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2126E" w14:textId="77777777" w:rsidR="006D3E5E" w:rsidRDefault="006D3E5E" w:rsidP="6C5C3EC1">
      <w:pPr>
        <w:spacing w:after="0" w:line="240" w:lineRule="auto"/>
        <w:jc w:val="center"/>
        <w:rPr>
          <w:rFonts w:ascii="Century Gothic" w:hAnsi="Century Gothic" w:cs="Arial"/>
          <w:b/>
          <w:bCs/>
          <w:color w:val="0F4761" w:themeColor="accent1" w:themeShade="BF"/>
          <w:sz w:val="36"/>
          <w:szCs w:val="36"/>
          <w:lang w:val="en-GB"/>
        </w:rPr>
      </w:pPr>
    </w:p>
    <w:p w14:paraId="5F035AFA" w14:textId="77777777" w:rsidR="006D3E5E" w:rsidRDefault="006D3E5E" w:rsidP="6C5C3EC1">
      <w:pPr>
        <w:spacing w:after="0" w:line="240" w:lineRule="auto"/>
        <w:jc w:val="center"/>
        <w:rPr>
          <w:rFonts w:ascii="Century Gothic" w:hAnsi="Century Gothic" w:cs="Arial"/>
          <w:b/>
          <w:bCs/>
          <w:color w:val="0F4761" w:themeColor="accent1" w:themeShade="BF"/>
          <w:sz w:val="36"/>
          <w:szCs w:val="36"/>
          <w:lang w:val="en-GB"/>
        </w:rPr>
      </w:pPr>
    </w:p>
    <w:p w14:paraId="0D590EDD" w14:textId="77777777" w:rsidR="006D3E5E" w:rsidRDefault="006D3E5E" w:rsidP="6C5C3EC1">
      <w:pPr>
        <w:spacing w:after="0" w:line="240" w:lineRule="auto"/>
        <w:jc w:val="center"/>
        <w:rPr>
          <w:rFonts w:ascii="Century Gothic" w:hAnsi="Century Gothic" w:cs="Arial"/>
          <w:b/>
          <w:bCs/>
          <w:color w:val="0F4761" w:themeColor="accent1" w:themeShade="BF"/>
          <w:sz w:val="36"/>
          <w:szCs w:val="36"/>
          <w:lang w:val="en-GB"/>
        </w:rPr>
      </w:pPr>
    </w:p>
    <w:p w14:paraId="12CCF17D" w14:textId="77777777" w:rsidR="006D3E5E" w:rsidRDefault="006D3E5E" w:rsidP="6C5C3EC1">
      <w:pPr>
        <w:spacing w:after="0" w:line="240" w:lineRule="auto"/>
        <w:jc w:val="center"/>
        <w:rPr>
          <w:rFonts w:ascii="Century Gothic" w:hAnsi="Century Gothic" w:cs="Arial"/>
          <w:b/>
          <w:bCs/>
          <w:color w:val="0F4761" w:themeColor="accent1" w:themeShade="BF"/>
          <w:sz w:val="36"/>
          <w:szCs w:val="36"/>
          <w:lang w:val="en-GB"/>
        </w:rPr>
      </w:pPr>
    </w:p>
    <w:p w14:paraId="5CBF5EFE" w14:textId="77777777" w:rsidR="006D3E5E" w:rsidRDefault="006D3E5E" w:rsidP="6C5C3EC1">
      <w:pPr>
        <w:spacing w:after="0" w:line="240" w:lineRule="auto"/>
        <w:jc w:val="center"/>
        <w:rPr>
          <w:rFonts w:ascii="Century Gothic" w:hAnsi="Century Gothic" w:cs="Arial"/>
          <w:b/>
          <w:bCs/>
          <w:color w:val="0F4761" w:themeColor="accent1" w:themeShade="BF"/>
          <w:sz w:val="36"/>
          <w:szCs w:val="36"/>
          <w:lang w:val="en-GB"/>
        </w:rPr>
      </w:pPr>
    </w:p>
    <w:p w14:paraId="11EBE95B" w14:textId="77777777" w:rsidR="006D3E5E" w:rsidRDefault="006D3E5E" w:rsidP="6C5C3EC1">
      <w:pPr>
        <w:spacing w:after="0" w:line="240" w:lineRule="auto"/>
        <w:jc w:val="center"/>
        <w:rPr>
          <w:rFonts w:ascii="Century Gothic" w:hAnsi="Century Gothic" w:cs="Arial"/>
          <w:b/>
          <w:bCs/>
          <w:color w:val="0F4761" w:themeColor="accent1" w:themeShade="BF"/>
          <w:sz w:val="36"/>
          <w:szCs w:val="36"/>
          <w:lang w:val="en-GB"/>
        </w:rPr>
      </w:pPr>
    </w:p>
    <w:p w14:paraId="5D12CDA5" w14:textId="77777777" w:rsidR="006D3E5E" w:rsidRDefault="006D3E5E" w:rsidP="6C5C3EC1">
      <w:pPr>
        <w:spacing w:after="0" w:line="240" w:lineRule="auto"/>
        <w:jc w:val="center"/>
        <w:rPr>
          <w:rFonts w:ascii="Century Gothic" w:hAnsi="Century Gothic" w:cs="Arial"/>
          <w:b/>
          <w:bCs/>
          <w:color w:val="0F4761" w:themeColor="accent1" w:themeShade="BF"/>
          <w:sz w:val="36"/>
          <w:szCs w:val="36"/>
          <w:lang w:val="en-GB"/>
        </w:rPr>
      </w:pPr>
    </w:p>
    <w:p w14:paraId="0013CB15" w14:textId="77777777" w:rsidR="006D3E5E" w:rsidRDefault="006D3E5E" w:rsidP="6C5C3EC1">
      <w:pPr>
        <w:spacing w:after="0" w:line="240" w:lineRule="auto"/>
        <w:jc w:val="center"/>
        <w:rPr>
          <w:rFonts w:ascii="Century Gothic" w:hAnsi="Century Gothic" w:cs="Arial"/>
          <w:b/>
          <w:bCs/>
          <w:color w:val="0F4761" w:themeColor="accent1" w:themeShade="BF"/>
          <w:sz w:val="36"/>
          <w:szCs w:val="36"/>
          <w:lang w:val="en-GB"/>
        </w:rPr>
      </w:pPr>
    </w:p>
    <w:p w14:paraId="3D752942" w14:textId="77777777" w:rsidR="006D3E5E" w:rsidRDefault="006D3E5E" w:rsidP="6C5C3EC1">
      <w:pPr>
        <w:spacing w:after="0" w:line="240" w:lineRule="auto"/>
        <w:jc w:val="center"/>
        <w:rPr>
          <w:rFonts w:ascii="Century Gothic" w:hAnsi="Century Gothic" w:cs="Arial"/>
          <w:b/>
          <w:bCs/>
          <w:color w:val="0F4761" w:themeColor="accent1" w:themeShade="BF"/>
          <w:sz w:val="36"/>
          <w:szCs w:val="36"/>
          <w:lang w:val="en-GB"/>
        </w:rPr>
      </w:pPr>
    </w:p>
    <w:p w14:paraId="1ED1430E" w14:textId="77777777" w:rsidR="006D3E5E" w:rsidRDefault="006D3E5E" w:rsidP="6C5C3EC1">
      <w:pPr>
        <w:spacing w:after="0" w:line="240" w:lineRule="auto"/>
        <w:jc w:val="center"/>
        <w:rPr>
          <w:rFonts w:ascii="Century Gothic" w:hAnsi="Century Gothic" w:cs="Arial"/>
          <w:b/>
          <w:bCs/>
          <w:color w:val="0F4761" w:themeColor="accent1" w:themeShade="BF"/>
          <w:sz w:val="36"/>
          <w:szCs w:val="36"/>
          <w:lang w:val="en-GB"/>
        </w:rPr>
      </w:pPr>
    </w:p>
    <w:p w14:paraId="1CC32515" w14:textId="77777777" w:rsidR="006D3E5E" w:rsidRDefault="006D3E5E" w:rsidP="6C5C3EC1">
      <w:pPr>
        <w:spacing w:after="0" w:line="240" w:lineRule="auto"/>
        <w:jc w:val="center"/>
        <w:rPr>
          <w:rFonts w:ascii="Century Gothic" w:hAnsi="Century Gothic" w:cs="Arial"/>
          <w:b/>
          <w:bCs/>
          <w:color w:val="0F4761" w:themeColor="accent1" w:themeShade="BF"/>
          <w:sz w:val="36"/>
          <w:szCs w:val="36"/>
          <w:lang w:val="en-GB"/>
        </w:rPr>
      </w:pPr>
    </w:p>
    <w:p w14:paraId="59317E77" w14:textId="77777777" w:rsidR="006D3E5E" w:rsidRDefault="006D3E5E" w:rsidP="6C5C3EC1">
      <w:pPr>
        <w:spacing w:after="0" w:line="240" w:lineRule="auto"/>
        <w:jc w:val="center"/>
        <w:rPr>
          <w:rFonts w:ascii="Century Gothic" w:hAnsi="Century Gothic" w:cs="Arial"/>
          <w:b/>
          <w:bCs/>
          <w:color w:val="0F4761" w:themeColor="accent1" w:themeShade="BF"/>
          <w:sz w:val="36"/>
          <w:szCs w:val="36"/>
          <w:lang w:val="en-GB"/>
        </w:rPr>
      </w:pPr>
    </w:p>
    <w:p w14:paraId="18DFD064" w14:textId="77777777" w:rsidR="006D3E5E" w:rsidRDefault="006D3E5E" w:rsidP="6C5C3EC1">
      <w:pPr>
        <w:spacing w:after="0" w:line="240" w:lineRule="auto"/>
        <w:jc w:val="center"/>
        <w:rPr>
          <w:rFonts w:ascii="Century Gothic" w:hAnsi="Century Gothic" w:cs="Arial"/>
          <w:b/>
          <w:bCs/>
          <w:color w:val="0F4761" w:themeColor="accent1" w:themeShade="BF"/>
          <w:sz w:val="36"/>
          <w:szCs w:val="36"/>
          <w:lang w:val="en-GB"/>
        </w:rPr>
      </w:pPr>
    </w:p>
    <w:p w14:paraId="506F734F" w14:textId="77777777" w:rsidR="006D3E5E" w:rsidRDefault="006D3E5E" w:rsidP="6C5C3EC1">
      <w:pPr>
        <w:spacing w:after="0" w:line="240" w:lineRule="auto"/>
        <w:jc w:val="center"/>
        <w:rPr>
          <w:rFonts w:ascii="Century Gothic" w:hAnsi="Century Gothic" w:cs="Arial"/>
          <w:b/>
          <w:bCs/>
          <w:color w:val="0F4761" w:themeColor="accent1" w:themeShade="BF"/>
          <w:sz w:val="36"/>
          <w:szCs w:val="36"/>
          <w:lang w:val="en-GB"/>
        </w:rPr>
      </w:pPr>
    </w:p>
    <w:p w14:paraId="65DEBFE0" w14:textId="77777777" w:rsidR="006D3E5E" w:rsidRDefault="006D3E5E" w:rsidP="6C5C3EC1">
      <w:pPr>
        <w:spacing w:after="0" w:line="240" w:lineRule="auto"/>
        <w:jc w:val="center"/>
        <w:rPr>
          <w:rFonts w:ascii="Century Gothic" w:hAnsi="Century Gothic" w:cs="Arial"/>
          <w:b/>
          <w:bCs/>
          <w:color w:val="0F4761" w:themeColor="accent1" w:themeShade="BF"/>
          <w:sz w:val="36"/>
          <w:szCs w:val="36"/>
          <w:lang w:val="en-GB"/>
        </w:rPr>
      </w:pPr>
    </w:p>
    <w:p w14:paraId="23693441" w14:textId="77777777" w:rsidR="00161046" w:rsidRPr="00161046" w:rsidRDefault="00161046" w:rsidP="00161046">
      <w:pPr>
        <w:spacing w:after="0" w:line="240" w:lineRule="auto"/>
        <w:jc w:val="center"/>
        <w:rPr>
          <w:rFonts w:ascii="Century Gothic" w:hAnsi="Century Gothic" w:cs="Arial"/>
          <w:b/>
          <w:bCs/>
          <w:color w:val="0F4761" w:themeColor="accent1" w:themeShade="BF"/>
          <w:sz w:val="36"/>
          <w:szCs w:val="36"/>
          <w:lang w:val="en-GB"/>
        </w:rPr>
      </w:pPr>
      <w:r w:rsidRPr="00161046">
        <w:rPr>
          <w:rFonts w:ascii="Century Gothic" w:hAnsi="Century Gothic" w:cs="Arial"/>
          <w:b/>
          <w:bCs/>
          <w:color w:val="0F4761" w:themeColor="accent1" w:themeShade="BF"/>
          <w:sz w:val="36"/>
          <w:szCs w:val="36"/>
          <w:lang w:val="en-GB"/>
        </w:rPr>
        <w:t>D</w:t>
      </w:r>
      <w:r w:rsidRPr="00161046">
        <w:rPr>
          <w:rFonts w:ascii="Calibri" w:hAnsi="Calibri" w:cs="Calibri"/>
          <w:b/>
          <w:bCs/>
          <w:color w:val="0F4761" w:themeColor="accent1" w:themeShade="BF"/>
          <w:sz w:val="36"/>
          <w:szCs w:val="36"/>
          <w:lang w:val="en-GB"/>
        </w:rPr>
        <w:t>ự</w:t>
      </w:r>
      <w:r w:rsidRPr="00161046">
        <w:rPr>
          <w:rFonts w:ascii="Century Gothic" w:hAnsi="Century Gothic" w:cs="Arial"/>
          <w:b/>
          <w:bCs/>
          <w:color w:val="0F4761" w:themeColor="accent1" w:themeShade="BF"/>
          <w:sz w:val="36"/>
          <w:szCs w:val="36"/>
          <w:lang w:val="en-GB"/>
        </w:rPr>
        <w:t xml:space="preserve"> th</w:t>
      </w:r>
      <w:r w:rsidRPr="00161046">
        <w:rPr>
          <w:rFonts w:ascii="Calibri" w:hAnsi="Calibri" w:cs="Calibri"/>
          <w:b/>
          <w:bCs/>
          <w:color w:val="0F4761" w:themeColor="accent1" w:themeShade="BF"/>
          <w:sz w:val="36"/>
          <w:szCs w:val="36"/>
          <w:lang w:val="en-GB"/>
        </w:rPr>
        <w:t>ả</w:t>
      </w:r>
      <w:r w:rsidRPr="00161046">
        <w:rPr>
          <w:rFonts w:ascii="Century Gothic" w:hAnsi="Century Gothic" w:cs="Arial"/>
          <w:b/>
          <w:bCs/>
          <w:color w:val="0F4761" w:themeColor="accent1" w:themeShade="BF"/>
          <w:sz w:val="36"/>
          <w:szCs w:val="36"/>
          <w:lang w:val="en-GB"/>
        </w:rPr>
        <w:t>o l</w:t>
      </w:r>
      <w:r w:rsidRPr="00161046">
        <w:rPr>
          <w:rFonts w:ascii="Calibri" w:hAnsi="Calibri" w:cs="Calibri"/>
          <w:b/>
          <w:bCs/>
          <w:color w:val="0F4761" w:themeColor="accent1" w:themeShade="BF"/>
          <w:sz w:val="36"/>
          <w:szCs w:val="36"/>
          <w:lang w:val="en-GB"/>
        </w:rPr>
        <w:t>ầ</w:t>
      </w:r>
      <w:r w:rsidRPr="00161046">
        <w:rPr>
          <w:rFonts w:ascii="Century Gothic" w:hAnsi="Century Gothic" w:cs="Arial"/>
          <w:b/>
          <w:bCs/>
          <w:color w:val="0F4761" w:themeColor="accent1" w:themeShade="BF"/>
          <w:sz w:val="36"/>
          <w:szCs w:val="36"/>
          <w:lang w:val="en-GB"/>
        </w:rPr>
        <w:t>n 1</w:t>
      </w:r>
    </w:p>
    <w:p w14:paraId="1D930E3D" w14:textId="1606570A" w:rsidR="00F823F4" w:rsidRPr="00A43032" w:rsidRDefault="00161046" w:rsidP="00161046">
      <w:pPr>
        <w:spacing w:after="0" w:line="240" w:lineRule="auto"/>
        <w:jc w:val="center"/>
        <w:rPr>
          <w:rFonts w:ascii="Century Gothic" w:hAnsi="Century Gothic" w:cs="Arial"/>
          <w:b/>
          <w:bCs/>
          <w:i/>
          <w:iCs/>
          <w:color w:val="0F4761" w:themeColor="accent1" w:themeShade="BF"/>
          <w:sz w:val="36"/>
          <w:szCs w:val="36"/>
          <w:lang w:val="en-GB"/>
        </w:rPr>
      </w:pPr>
      <w:r w:rsidRPr="00161046">
        <w:rPr>
          <w:rFonts w:ascii="Century Gothic" w:hAnsi="Century Gothic" w:cs="Arial"/>
          <w:b/>
          <w:bCs/>
          <w:color w:val="0F4761" w:themeColor="accent1" w:themeShade="BF"/>
          <w:sz w:val="36"/>
          <w:szCs w:val="36"/>
          <w:lang w:val="en-GB"/>
        </w:rPr>
        <w:t>K</w:t>
      </w:r>
      <w:r w:rsidRPr="00161046">
        <w:rPr>
          <w:rFonts w:ascii="Calibri" w:hAnsi="Calibri" w:cs="Calibri"/>
          <w:b/>
          <w:bCs/>
          <w:color w:val="0F4761" w:themeColor="accent1" w:themeShade="BF"/>
          <w:sz w:val="36"/>
          <w:szCs w:val="36"/>
          <w:lang w:val="en-GB"/>
        </w:rPr>
        <w:t>ế</w:t>
      </w:r>
      <w:r w:rsidRPr="00161046">
        <w:rPr>
          <w:rFonts w:ascii="Century Gothic" w:hAnsi="Century Gothic" w:cs="Arial"/>
          <w:b/>
          <w:bCs/>
          <w:color w:val="0F4761" w:themeColor="accent1" w:themeShade="BF"/>
          <w:sz w:val="36"/>
          <w:szCs w:val="36"/>
          <w:lang w:val="en-GB"/>
        </w:rPr>
        <w:t xml:space="preserve"> ho</w:t>
      </w:r>
      <w:r w:rsidRPr="00161046">
        <w:rPr>
          <w:rFonts w:ascii="Calibri" w:hAnsi="Calibri" w:cs="Calibri"/>
          <w:b/>
          <w:bCs/>
          <w:color w:val="0F4761" w:themeColor="accent1" w:themeShade="BF"/>
          <w:sz w:val="36"/>
          <w:szCs w:val="36"/>
          <w:lang w:val="en-GB"/>
        </w:rPr>
        <w:t>ạ</w:t>
      </w:r>
      <w:r w:rsidRPr="00161046">
        <w:rPr>
          <w:rFonts w:ascii="Century Gothic" w:hAnsi="Century Gothic" w:cs="Arial"/>
          <w:b/>
          <w:bCs/>
          <w:color w:val="0F4761" w:themeColor="accent1" w:themeShade="BF"/>
          <w:sz w:val="36"/>
          <w:szCs w:val="36"/>
          <w:lang w:val="en-GB"/>
        </w:rPr>
        <w:t>ch chi</w:t>
      </w:r>
      <w:r w:rsidRPr="00161046">
        <w:rPr>
          <w:rFonts w:ascii="Calibri" w:hAnsi="Calibri" w:cs="Calibri"/>
          <w:b/>
          <w:bCs/>
          <w:color w:val="0F4761" w:themeColor="accent1" w:themeShade="BF"/>
          <w:sz w:val="36"/>
          <w:szCs w:val="36"/>
          <w:lang w:val="en-GB"/>
        </w:rPr>
        <w:t>ế</w:t>
      </w:r>
      <w:r w:rsidRPr="00161046">
        <w:rPr>
          <w:rFonts w:ascii="Century Gothic" w:hAnsi="Century Gothic" w:cs="Arial"/>
          <w:b/>
          <w:bCs/>
          <w:color w:val="0F4761" w:themeColor="accent1" w:themeShade="BF"/>
          <w:sz w:val="36"/>
          <w:szCs w:val="36"/>
          <w:lang w:val="en-GB"/>
        </w:rPr>
        <w:t>n l</w:t>
      </w:r>
      <w:r w:rsidRPr="00161046">
        <w:rPr>
          <w:rFonts w:ascii="Calibri" w:hAnsi="Calibri" w:cs="Calibri"/>
          <w:b/>
          <w:bCs/>
          <w:color w:val="0F4761" w:themeColor="accent1" w:themeShade="BF"/>
          <w:sz w:val="36"/>
          <w:szCs w:val="36"/>
          <w:lang w:val="en-GB"/>
        </w:rPr>
        <w:t>ượ</w:t>
      </w:r>
      <w:r w:rsidRPr="00161046">
        <w:rPr>
          <w:rFonts w:ascii="Century Gothic" w:hAnsi="Century Gothic" w:cs="Arial"/>
          <w:b/>
          <w:bCs/>
          <w:color w:val="0F4761" w:themeColor="accent1" w:themeShade="BF"/>
          <w:sz w:val="36"/>
          <w:szCs w:val="36"/>
          <w:lang w:val="en-GB"/>
        </w:rPr>
        <w:t>c AEC 2026–2030</w:t>
      </w:r>
    </w:p>
    <w:p w14:paraId="10E38B87" w14:textId="77777777" w:rsidR="00FE433F" w:rsidRDefault="00FE433F" w:rsidP="009F5066">
      <w:pPr>
        <w:jc w:val="center"/>
        <w:rPr>
          <w:rFonts w:ascii="Arial" w:hAnsi="Arial" w:cs="Arial"/>
          <w:color w:val="0F4761" w:themeColor="accent1" w:themeShade="BF"/>
          <w:sz w:val="24"/>
          <w:szCs w:val="24"/>
          <w:lang w:val="en-GB"/>
        </w:rPr>
      </w:pPr>
    </w:p>
    <w:p w14:paraId="2EBCDBB9" w14:textId="5E57DF77" w:rsidR="00F823F4" w:rsidRPr="00FE433F" w:rsidRDefault="00F823F4" w:rsidP="00FE433F">
      <w:pPr>
        <w:jc w:val="center"/>
        <w:rPr>
          <w:rFonts w:ascii="Arial" w:hAnsi="Arial" w:cs="Arial"/>
          <w:i/>
          <w:color w:val="C00000"/>
          <w:sz w:val="28"/>
          <w:szCs w:val="28"/>
          <w:lang w:val="en-GB"/>
        </w:rPr>
      </w:pPr>
      <w:r w:rsidRPr="00A43032">
        <w:rPr>
          <w:rFonts w:ascii="Arial" w:hAnsi="Arial" w:cs="Arial"/>
          <w:color w:val="0F4761" w:themeColor="accent1" w:themeShade="BF"/>
          <w:sz w:val="24"/>
          <w:szCs w:val="24"/>
          <w:lang w:val="en-GB"/>
        </w:rPr>
        <w:br w:type="page"/>
      </w:r>
    </w:p>
    <w:p w14:paraId="03848669" w14:textId="77777777" w:rsidR="0026149D" w:rsidRDefault="0026149D" w:rsidP="0026149D">
      <w:pPr>
        <w:jc w:val="center"/>
        <w:rPr>
          <w:rFonts w:ascii="Arial" w:hAnsi="Arial" w:cs="Arial"/>
          <w:color w:val="0F4761" w:themeColor="accent1" w:themeShade="BF"/>
          <w:sz w:val="24"/>
          <w:szCs w:val="24"/>
          <w:lang w:val="en-GB"/>
        </w:rPr>
        <w:sectPr w:rsidR="0026149D" w:rsidSect="007422FA">
          <w:headerReference w:type="even" r:id="rId11"/>
          <w:headerReference w:type="default" r:id="rId12"/>
          <w:footerReference w:type="default" r:id="rId13"/>
          <w:headerReference w:type="first" r:id="rId14"/>
          <w:pgSz w:w="11906" w:h="16838"/>
          <w:pgMar w:top="1440" w:right="1080" w:bottom="1440" w:left="1080" w:header="708" w:footer="708" w:gutter="0"/>
          <w:lnNumType w:countBy="1" w:restart="continuous"/>
          <w:cols w:space="708"/>
          <w:docGrid w:linePitch="360"/>
        </w:sectPr>
      </w:pPr>
      <w:bookmarkStart w:id="0" w:name="_Toc155659722"/>
    </w:p>
    <w:p w14:paraId="02FF5AAE" w14:textId="4BA588C0" w:rsidR="0026149D" w:rsidRPr="00AE46B2" w:rsidRDefault="00161046" w:rsidP="00FB15DD">
      <w:pPr>
        <w:spacing w:after="0"/>
        <w:jc w:val="center"/>
        <w:rPr>
          <w:rFonts w:ascii="Arial" w:hAnsi="Arial" w:cs="Arial"/>
          <w:color w:val="0F4761" w:themeColor="accent1" w:themeShade="BF"/>
          <w:sz w:val="24"/>
          <w:szCs w:val="24"/>
          <w:lang w:val="en-GB"/>
        </w:rPr>
      </w:pPr>
      <w:r w:rsidRPr="00161046">
        <w:rPr>
          <w:rFonts w:ascii="Century Gothic" w:hAnsi="Century Gothic" w:cs="Arial"/>
          <w:b/>
          <w:bCs/>
          <w:color w:val="215E99" w:themeColor="text2" w:themeTint="BF"/>
          <w:sz w:val="24"/>
          <w:szCs w:val="24"/>
          <w:lang w:val="en-GB"/>
        </w:rPr>
        <w:lastRenderedPageBreak/>
        <w:t>K</w:t>
      </w:r>
      <w:r w:rsidRPr="00161046">
        <w:rPr>
          <w:rFonts w:ascii="Calibri" w:hAnsi="Calibri" w:cs="Calibri"/>
          <w:b/>
          <w:bCs/>
          <w:color w:val="215E99" w:themeColor="text2" w:themeTint="BF"/>
          <w:sz w:val="24"/>
          <w:szCs w:val="24"/>
          <w:lang w:val="en-GB"/>
        </w:rPr>
        <w:t>ế</w:t>
      </w:r>
      <w:r w:rsidRPr="00161046">
        <w:rPr>
          <w:rFonts w:ascii="Century Gothic" w:hAnsi="Century Gothic" w:cs="Arial"/>
          <w:b/>
          <w:bCs/>
          <w:color w:val="215E99" w:themeColor="text2" w:themeTint="BF"/>
          <w:sz w:val="24"/>
          <w:szCs w:val="24"/>
          <w:lang w:val="en-GB"/>
        </w:rPr>
        <w:t xml:space="preserve"> ho</w:t>
      </w:r>
      <w:r w:rsidRPr="00161046">
        <w:rPr>
          <w:rFonts w:ascii="Calibri" w:hAnsi="Calibri" w:cs="Calibri"/>
          <w:b/>
          <w:bCs/>
          <w:color w:val="215E99" w:themeColor="text2" w:themeTint="BF"/>
          <w:sz w:val="24"/>
          <w:szCs w:val="24"/>
          <w:lang w:val="en-GB"/>
        </w:rPr>
        <w:t>ạ</w:t>
      </w:r>
      <w:r w:rsidRPr="00161046">
        <w:rPr>
          <w:rFonts w:ascii="Century Gothic" w:hAnsi="Century Gothic" w:cs="Arial"/>
          <w:b/>
          <w:bCs/>
          <w:color w:val="215E99" w:themeColor="text2" w:themeTint="BF"/>
          <w:sz w:val="24"/>
          <w:szCs w:val="24"/>
          <w:lang w:val="en-GB"/>
        </w:rPr>
        <w:t>ch chi</w:t>
      </w:r>
      <w:r w:rsidRPr="00161046">
        <w:rPr>
          <w:rFonts w:ascii="Calibri" w:hAnsi="Calibri" w:cs="Calibri"/>
          <w:b/>
          <w:bCs/>
          <w:color w:val="215E99" w:themeColor="text2" w:themeTint="BF"/>
          <w:sz w:val="24"/>
          <w:szCs w:val="24"/>
          <w:lang w:val="en-GB"/>
        </w:rPr>
        <w:t>ế</w:t>
      </w:r>
      <w:r w:rsidRPr="00161046">
        <w:rPr>
          <w:rFonts w:ascii="Century Gothic" w:hAnsi="Century Gothic" w:cs="Arial"/>
          <w:b/>
          <w:bCs/>
          <w:color w:val="215E99" w:themeColor="text2" w:themeTint="BF"/>
          <w:sz w:val="24"/>
          <w:szCs w:val="24"/>
          <w:lang w:val="en-GB"/>
        </w:rPr>
        <w:t>n l</w:t>
      </w:r>
      <w:r w:rsidRPr="00161046">
        <w:rPr>
          <w:rFonts w:ascii="Calibri" w:hAnsi="Calibri" w:cs="Calibri"/>
          <w:b/>
          <w:bCs/>
          <w:color w:val="215E99" w:themeColor="text2" w:themeTint="BF"/>
          <w:sz w:val="24"/>
          <w:szCs w:val="24"/>
          <w:lang w:val="en-GB"/>
        </w:rPr>
        <w:t>ượ</w:t>
      </w:r>
      <w:r w:rsidRPr="00161046">
        <w:rPr>
          <w:rFonts w:ascii="Century Gothic" w:hAnsi="Century Gothic" w:cs="Arial"/>
          <w:b/>
          <w:bCs/>
          <w:color w:val="215E99" w:themeColor="text2" w:themeTint="BF"/>
          <w:sz w:val="24"/>
          <w:szCs w:val="24"/>
          <w:lang w:val="en-GB"/>
        </w:rPr>
        <w:t>c c</w:t>
      </w:r>
      <w:r w:rsidRPr="00161046">
        <w:rPr>
          <w:rFonts w:ascii="Calibri" w:hAnsi="Calibri" w:cs="Calibri"/>
          <w:b/>
          <w:bCs/>
          <w:color w:val="215E99" w:themeColor="text2" w:themeTint="BF"/>
          <w:sz w:val="24"/>
          <w:szCs w:val="24"/>
          <w:lang w:val="en-GB"/>
        </w:rPr>
        <w:t>ộ</w:t>
      </w:r>
      <w:r w:rsidRPr="00161046">
        <w:rPr>
          <w:rFonts w:ascii="Century Gothic" w:hAnsi="Century Gothic" w:cs="Arial"/>
          <w:b/>
          <w:bCs/>
          <w:color w:val="215E99" w:themeColor="text2" w:themeTint="BF"/>
          <w:sz w:val="24"/>
          <w:szCs w:val="24"/>
          <w:lang w:val="en-GB"/>
        </w:rPr>
        <w:t>ng đ</w:t>
      </w:r>
      <w:r w:rsidRPr="00161046">
        <w:rPr>
          <w:rFonts w:ascii="Calibri" w:hAnsi="Calibri" w:cs="Calibri"/>
          <w:b/>
          <w:bCs/>
          <w:color w:val="215E99" w:themeColor="text2" w:themeTint="BF"/>
          <w:sz w:val="24"/>
          <w:szCs w:val="24"/>
          <w:lang w:val="en-GB"/>
        </w:rPr>
        <w:t>ồ</w:t>
      </w:r>
      <w:r w:rsidRPr="00161046">
        <w:rPr>
          <w:rFonts w:ascii="Century Gothic" w:hAnsi="Century Gothic" w:cs="Arial"/>
          <w:b/>
          <w:bCs/>
          <w:color w:val="215E99" w:themeColor="text2" w:themeTint="BF"/>
          <w:sz w:val="24"/>
          <w:szCs w:val="24"/>
          <w:lang w:val="en-GB"/>
        </w:rPr>
        <w:t>ng kinh t</w:t>
      </w:r>
      <w:r w:rsidRPr="00161046">
        <w:rPr>
          <w:rFonts w:ascii="Calibri" w:hAnsi="Calibri" w:cs="Calibri"/>
          <w:b/>
          <w:bCs/>
          <w:color w:val="215E99" w:themeColor="text2" w:themeTint="BF"/>
          <w:sz w:val="24"/>
          <w:szCs w:val="24"/>
          <w:lang w:val="en-GB"/>
        </w:rPr>
        <w:t>ế</w:t>
      </w:r>
      <w:r w:rsidRPr="00161046">
        <w:rPr>
          <w:rFonts w:ascii="Century Gothic" w:hAnsi="Century Gothic" w:cs="Arial"/>
          <w:b/>
          <w:bCs/>
          <w:color w:val="215E99" w:themeColor="text2" w:themeTint="BF"/>
          <w:sz w:val="24"/>
          <w:szCs w:val="24"/>
          <w:lang w:val="en-GB"/>
        </w:rPr>
        <w:t xml:space="preserve"> ASEAN 2026–2030</w:t>
      </w:r>
    </w:p>
    <w:p w14:paraId="1946813B" w14:textId="52873462" w:rsidR="0026149D" w:rsidRPr="00A43032" w:rsidRDefault="00161046" w:rsidP="00FB15DD">
      <w:pPr>
        <w:spacing w:line="240" w:lineRule="auto"/>
        <w:jc w:val="center"/>
        <w:rPr>
          <w:rFonts w:ascii="Arial" w:hAnsi="Arial" w:cs="Arial"/>
          <w:i/>
          <w:iCs/>
          <w:color w:val="215E99" w:themeColor="text2" w:themeTint="BF"/>
          <w:sz w:val="16"/>
          <w:szCs w:val="16"/>
          <w:lang w:val="en-GB"/>
        </w:rPr>
      </w:pPr>
      <w:r w:rsidRPr="00161046">
        <w:rPr>
          <w:rFonts w:ascii="Arial" w:hAnsi="Arial" w:cs="Arial"/>
          <w:i/>
          <w:iCs/>
          <w:color w:val="215E99" w:themeColor="text2" w:themeTint="BF"/>
          <w:sz w:val="16"/>
          <w:szCs w:val="16"/>
          <w:lang w:val="en-GB"/>
        </w:rPr>
        <w:t>Bản</w:t>
      </w:r>
      <w:r w:rsidR="00A65629">
        <w:rPr>
          <w:rFonts w:ascii="Arial" w:hAnsi="Arial" w:cs="Arial"/>
          <w:i/>
          <w:iCs/>
          <w:color w:val="215E99" w:themeColor="text2" w:themeTint="BF"/>
          <w:sz w:val="16"/>
          <w:szCs w:val="16"/>
          <w:lang w:val="en-GB"/>
        </w:rPr>
        <w:t xml:space="preserve"> dự</w:t>
      </w:r>
      <w:r w:rsidRPr="00161046">
        <w:rPr>
          <w:rFonts w:ascii="Arial" w:hAnsi="Arial" w:cs="Arial"/>
          <w:i/>
          <w:iCs/>
          <w:color w:val="215E99" w:themeColor="text2" w:themeTint="BF"/>
          <w:sz w:val="16"/>
          <w:szCs w:val="16"/>
          <w:lang w:val="en-GB"/>
        </w:rPr>
        <w:t xml:space="preserve"> thảo tính đến thời điểm ngày 21/6/2024 lúc 16:39</w:t>
      </w:r>
    </w:p>
    <w:tbl>
      <w:tblPr>
        <w:tblStyle w:val="TableGrid"/>
        <w:tblpPr w:leftFromText="180" w:rightFromText="180" w:vertAnchor="text" w:horzAnchor="margin" w:tblpXSpec="center" w:tblpY="70"/>
        <w:tblW w:w="15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3"/>
        <w:gridCol w:w="2665"/>
        <w:gridCol w:w="2664"/>
        <w:gridCol w:w="2665"/>
        <w:gridCol w:w="2665"/>
        <w:gridCol w:w="2665"/>
      </w:tblGrid>
      <w:tr w:rsidR="00F57DB2" w:rsidRPr="00A43032" w14:paraId="7393A180" w14:textId="77777777" w:rsidTr="004C2D74">
        <w:trPr>
          <w:trHeight w:val="80"/>
        </w:trPr>
        <w:tc>
          <w:tcPr>
            <w:tcW w:w="2663" w:type="dxa"/>
            <w:shd w:val="clear" w:color="auto" w:fill="FDAF01"/>
            <w:vAlign w:val="center"/>
          </w:tcPr>
          <w:p w14:paraId="40D87ADE" w14:textId="26B8C960" w:rsidR="0026149D" w:rsidRPr="00A43032" w:rsidRDefault="00161046" w:rsidP="00AE7F4B">
            <w:pPr>
              <w:jc w:val="center"/>
              <w:rPr>
                <w:rFonts w:ascii="Century Gothic" w:hAnsi="Century Gothic"/>
                <w:b/>
                <w:sz w:val="18"/>
                <w:szCs w:val="18"/>
                <w:lang w:val="en-GB"/>
              </w:rPr>
            </w:pPr>
            <w:r w:rsidRPr="00161046">
              <w:rPr>
                <w:rFonts w:ascii="Century Gothic" w:hAnsi="Century Gothic"/>
                <w:b/>
                <w:color w:val="FFFFFF" w:themeColor="background1"/>
                <w:sz w:val="18"/>
                <w:szCs w:val="18"/>
                <w:lang w:val="en-GB"/>
              </w:rPr>
              <w:t>M</w:t>
            </w:r>
            <w:r w:rsidRPr="00161046">
              <w:rPr>
                <w:rFonts w:ascii="Calibri" w:hAnsi="Calibri" w:cs="Calibri"/>
                <w:b/>
                <w:color w:val="FFFFFF" w:themeColor="background1"/>
                <w:sz w:val="18"/>
                <w:szCs w:val="18"/>
                <w:lang w:val="en-GB"/>
              </w:rPr>
              <w:t>ụ</w:t>
            </w:r>
            <w:r w:rsidRPr="00161046">
              <w:rPr>
                <w:rFonts w:ascii="Century Gothic" w:hAnsi="Century Gothic"/>
                <w:b/>
                <w:color w:val="FFFFFF" w:themeColor="background1"/>
                <w:sz w:val="18"/>
                <w:szCs w:val="18"/>
                <w:lang w:val="en-GB"/>
              </w:rPr>
              <w:t>c tiêu chi</w:t>
            </w:r>
            <w:r w:rsidRPr="00161046">
              <w:rPr>
                <w:rFonts w:ascii="Calibri" w:hAnsi="Calibri" w:cs="Calibri"/>
                <w:b/>
                <w:color w:val="FFFFFF" w:themeColor="background1"/>
                <w:sz w:val="18"/>
                <w:szCs w:val="18"/>
                <w:lang w:val="en-GB"/>
              </w:rPr>
              <w:t>ế</w:t>
            </w:r>
            <w:r w:rsidRPr="00161046">
              <w:rPr>
                <w:rFonts w:ascii="Century Gothic" w:hAnsi="Century Gothic"/>
                <w:b/>
                <w:color w:val="FFFFFF" w:themeColor="background1"/>
                <w:sz w:val="18"/>
                <w:szCs w:val="18"/>
                <w:lang w:val="en-GB"/>
              </w:rPr>
              <w:t>n l</w:t>
            </w:r>
            <w:r w:rsidRPr="00161046">
              <w:rPr>
                <w:rFonts w:ascii="Calibri" w:hAnsi="Calibri" w:cs="Calibri"/>
                <w:b/>
                <w:color w:val="FFFFFF" w:themeColor="background1"/>
                <w:sz w:val="18"/>
                <w:szCs w:val="18"/>
                <w:lang w:val="en-GB"/>
              </w:rPr>
              <w:t>ượ</w:t>
            </w:r>
            <w:r w:rsidRPr="00161046">
              <w:rPr>
                <w:rFonts w:ascii="Century Gothic" w:hAnsi="Century Gothic"/>
                <w:b/>
                <w:color w:val="FFFFFF" w:themeColor="background1"/>
                <w:sz w:val="18"/>
                <w:szCs w:val="18"/>
                <w:lang w:val="en-GB"/>
              </w:rPr>
              <w:t>c A.</w:t>
            </w:r>
          </w:p>
        </w:tc>
        <w:tc>
          <w:tcPr>
            <w:tcW w:w="2665" w:type="dxa"/>
            <w:shd w:val="clear" w:color="auto" w:fill="84C44A"/>
            <w:vAlign w:val="center"/>
          </w:tcPr>
          <w:p w14:paraId="4BEE7D99" w14:textId="2A58868D" w:rsidR="0026149D" w:rsidRPr="00A43032" w:rsidRDefault="00A51F56" w:rsidP="00AE7F4B">
            <w:pPr>
              <w:jc w:val="center"/>
              <w:rPr>
                <w:rFonts w:ascii="Century Gothic" w:hAnsi="Century Gothic"/>
                <w:sz w:val="18"/>
                <w:szCs w:val="18"/>
                <w:lang w:val="en-GB"/>
              </w:rPr>
            </w:pPr>
            <w:r w:rsidRPr="00161046">
              <w:rPr>
                <w:rFonts w:ascii="Century Gothic" w:hAnsi="Century Gothic"/>
                <w:b/>
                <w:color w:val="FFFFFF" w:themeColor="background1"/>
                <w:sz w:val="18"/>
                <w:szCs w:val="18"/>
                <w:lang w:val="en-GB"/>
              </w:rPr>
              <w:t>M</w:t>
            </w:r>
            <w:r w:rsidRPr="00161046">
              <w:rPr>
                <w:rFonts w:ascii="Calibri" w:hAnsi="Calibri" w:cs="Calibri"/>
                <w:b/>
                <w:color w:val="FFFFFF" w:themeColor="background1"/>
                <w:sz w:val="18"/>
                <w:szCs w:val="18"/>
                <w:lang w:val="en-GB"/>
              </w:rPr>
              <w:t>ụ</w:t>
            </w:r>
            <w:r w:rsidRPr="00161046">
              <w:rPr>
                <w:rFonts w:ascii="Century Gothic" w:hAnsi="Century Gothic"/>
                <w:b/>
                <w:color w:val="FFFFFF" w:themeColor="background1"/>
                <w:sz w:val="18"/>
                <w:szCs w:val="18"/>
                <w:lang w:val="en-GB"/>
              </w:rPr>
              <w:t>c tiêu chi</w:t>
            </w:r>
            <w:r w:rsidRPr="00161046">
              <w:rPr>
                <w:rFonts w:ascii="Calibri" w:hAnsi="Calibri" w:cs="Calibri"/>
                <w:b/>
                <w:color w:val="FFFFFF" w:themeColor="background1"/>
                <w:sz w:val="18"/>
                <w:szCs w:val="18"/>
                <w:lang w:val="en-GB"/>
              </w:rPr>
              <w:t>ế</w:t>
            </w:r>
            <w:r w:rsidRPr="00161046">
              <w:rPr>
                <w:rFonts w:ascii="Century Gothic" w:hAnsi="Century Gothic"/>
                <w:b/>
                <w:color w:val="FFFFFF" w:themeColor="background1"/>
                <w:sz w:val="18"/>
                <w:szCs w:val="18"/>
                <w:lang w:val="en-GB"/>
              </w:rPr>
              <w:t>n l</w:t>
            </w:r>
            <w:r w:rsidRPr="00161046">
              <w:rPr>
                <w:rFonts w:ascii="Calibri" w:hAnsi="Calibri" w:cs="Calibri"/>
                <w:b/>
                <w:color w:val="FFFFFF" w:themeColor="background1"/>
                <w:sz w:val="18"/>
                <w:szCs w:val="18"/>
                <w:lang w:val="en-GB"/>
              </w:rPr>
              <w:t>ượ</w:t>
            </w:r>
            <w:r w:rsidRPr="00161046">
              <w:rPr>
                <w:rFonts w:ascii="Century Gothic" w:hAnsi="Century Gothic"/>
                <w:b/>
                <w:color w:val="FFFFFF" w:themeColor="background1"/>
                <w:sz w:val="18"/>
                <w:szCs w:val="18"/>
                <w:lang w:val="en-GB"/>
              </w:rPr>
              <w:t>c</w:t>
            </w:r>
            <w:r w:rsidR="0026149D" w:rsidRPr="00A43032">
              <w:rPr>
                <w:rFonts w:ascii="Century Gothic" w:hAnsi="Century Gothic"/>
                <w:b/>
                <w:color w:val="FFFFFF" w:themeColor="background1"/>
                <w:sz w:val="18"/>
                <w:szCs w:val="18"/>
                <w:lang w:val="en-GB"/>
              </w:rPr>
              <w:t xml:space="preserve"> B.</w:t>
            </w:r>
          </w:p>
        </w:tc>
        <w:tc>
          <w:tcPr>
            <w:tcW w:w="2664" w:type="dxa"/>
            <w:shd w:val="clear" w:color="auto" w:fill="0060A9"/>
            <w:vAlign w:val="center"/>
          </w:tcPr>
          <w:p w14:paraId="17554674" w14:textId="364C5B54" w:rsidR="0026149D" w:rsidRPr="00A43032" w:rsidRDefault="00A51F56" w:rsidP="00AE7F4B">
            <w:pPr>
              <w:jc w:val="center"/>
              <w:rPr>
                <w:rFonts w:ascii="Century Gothic" w:hAnsi="Century Gothic"/>
                <w:sz w:val="18"/>
                <w:szCs w:val="18"/>
                <w:lang w:val="en-GB"/>
              </w:rPr>
            </w:pPr>
            <w:r w:rsidRPr="00161046">
              <w:rPr>
                <w:rFonts w:ascii="Century Gothic" w:hAnsi="Century Gothic"/>
                <w:b/>
                <w:color w:val="FFFFFF" w:themeColor="background1"/>
                <w:sz w:val="18"/>
                <w:szCs w:val="18"/>
                <w:lang w:val="en-GB"/>
              </w:rPr>
              <w:t>M</w:t>
            </w:r>
            <w:r w:rsidRPr="00161046">
              <w:rPr>
                <w:rFonts w:ascii="Calibri" w:hAnsi="Calibri" w:cs="Calibri"/>
                <w:b/>
                <w:color w:val="FFFFFF" w:themeColor="background1"/>
                <w:sz w:val="18"/>
                <w:szCs w:val="18"/>
                <w:lang w:val="en-GB"/>
              </w:rPr>
              <w:t>ụ</w:t>
            </w:r>
            <w:r w:rsidRPr="00161046">
              <w:rPr>
                <w:rFonts w:ascii="Century Gothic" w:hAnsi="Century Gothic"/>
                <w:b/>
                <w:color w:val="FFFFFF" w:themeColor="background1"/>
                <w:sz w:val="18"/>
                <w:szCs w:val="18"/>
                <w:lang w:val="en-GB"/>
              </w:rPr>
              <w:t>c tiêu chi</w:t>
            </w:r>
            <w:r w:rsidRPr="00161046">
              <w:rPr>
                <w:rFonts w:ascii="Calibri" w:hAnsi="Calibri" w:cs="Calibri"/>
                <w:b/>
                <w:color w:val="FFFFFF" w:themeColor="background1"/>
                <w:sz w:val="18"/>
                <w:szCs w:val="18"/>
                <w:lang w:val="en-GB"/>
              </w:rPr>
              <w:t>ế</w:t>
            </w:r>
            <w:r w:rsidRPr="00161046">
              <w:rPr>
                <w:rFonts w:ascii="Century Gothic" w:hAnsi="Century Gothic"/>
                <w:b/>
                <w:color w:val="FFFFFF" w:themeColor="background1"/>
                <w:sz w:val="18"/>
                <w:szCs w:val="18"/>
                <w:lang w:val="en-GB"/>
              </w:rPr>
              <w:t>n l</w:t>
            </w:r>
            <w:r w:rsidRPr="00161046">
              <w:rPr>
                <w:rFonts w:ascii="Calibri" w:hAnsi="Calibri" w:cs="Calibri"/>
                <w:b/>
                <w:color w:val="FFFFFF" w:themeColor="background1"/>
                <w:sz w:val="18"/>
                <w:szCs w:val="18"/>
                <w:lang w:val="en-GB"/>
              </w:rPr>
              <w:t>ượ</w:t>
            </w:r>
            <w:r w:rsidRPr="00161046">
              <w:rPr>
                <w:rFonts w:ascii="Century Gothic" w:hAnsi="Century Gothic"/>
                <w:b/>
                <w:color w:val="FFFFFF" w:themeColor="background1"/>
                <w:sz w:val="18"/>
                <w:szCs w:val="18"/>
                <w:lang w:val="en-GB"/>
              </w:rPr>
              <w:t>c</w:t>
            </w:r>
            <w:r w:rsidRPr="00A43032">
              <w:rPr>
                <w:rFonts w:ascii="Century Gothic" w:hAnsi="Century Gothic"/>
                <w:b/>
                <w:color w:val="FFFFFF" w:themeColor="background1"/>
                <w:sz w:val="18"/>
                <w:szCs w:val="18"/>
                <w:lang w:val="en-GB"/>
              </w:rPr>
              <w:t xml:space="preserve"> </w:t>
            </w:r>
            <w:r w:rsidR="0026149D" w:rsidRPr="00A43032">
              <w:rPr>
                <w:rFonts w:ascii="Century Gothic" w:hAnsi="Century Gothic"/>
                <w:b/>
                <w:color w:val="FFFFFF" w:themeColor="background1"/>
                <w:sz w:val="18"/>
                <w:szCs w:val="18"/>
                <w:lang w:val="en-GB"/>
              </w:rPr>
              <w:t>C.</w:t>
            </w:r>
          </w:p>
        </w:tc>
        <w:tc>
          <w:tcPr>
            <w:tcW w:w="2665" w:type="dxa"/>
            <w:shd w:val="clear" w:color="auto" w:fill="BF2B91"/>
            <w:vAlign w:val="center"/>
          </w:tcPr>
          <w:p w14:paraId="3D7C8AE3" w14:textId="7C51248B" w:rsidR="0026149D" w:rsidRPr="00A43032" w:rsidRDefault="00A51F56" w:rsidP="00AE7F4B">
            <w:pPr>
              <w:jc w:val="center"/>
              <w:rPr>
                <w:rFonts w:ascii="Century Gothic" w:hAnsi="Century Gothic"/>
                <w:sz w:val="18"/>
                <w:szCs w:val="18"/>
                <w:lang w:val="en-GB"/>
              </w:rPr>
            </w:pPr>
            <w:r w:rsidRPr="00161046">
              <w:rPr>
                <w:rFonts w:ascii="Century Gothic" w:hAnsi="Century Gothic"/>
                <w:b/>
                <w:color w:val="FFFFFF" w:themeColor="background1"/>
                <w:sz w:val="18"/>
                <w:szCs w:val="18"/>
                <w:lang w:val="en-GB"/>
              </w:rPr>
              <w:t>M</w:t>
            </w:r>
            <w:r w:rsidRPr="00161046">
              <w:rPr>
                <w:rFonts w:ascii="Calibri" w:hAnsi="Calibri" w:cs="Calibri"/>
                <w:b/>
                <w:color w:val="FFFFFF" w:themeColor="background1"/>
                <w:sz w:val="18"/>
                <w:szCs w:val="18"/>
                <w:lang w:val="en-GB"/>
              </w:rPr>
              <w:t>ụ</w:t>
            </w:r>
            <w:r w:rsidRPr="00161046">
              <w:rPr>
                <w:rFonts w:ascii="Century Gothic" w:hAnsi="Century Gothic"/>
                <w:b/>
                <w:color w:val="FFFFFF" w:themeColor="background1"/>
                <w:sz w:val="18"/>
                <w:szCs w:val="18"/>
                <w:lang w:val="en-GB"/>
              </w:rPr>
              <w:t>c tiêu chi</w:t>
            </w:r>
            <w:r w:rsidRPr="00161046">
              <w:rPr>
                <w:rFonts w:ascii="Calibri" w:hAnsi="Calibri" w:cs="Calibri"/>
                <w:b/>
                <w:color w:val="FFFFFF" w:themeColor="background1"/>
                <w:sz w:val="18"/>
                <w:szCs w:val="18"/>
                <w:lang w:val="en-GB"/>
              </w:rPr>
              <w:t>ế</w:t>
            </w:r>
            <w:r w:rsidRPr="00161046">
              <w:rPr>
                <w:rFonts w:ascii="Century Gothic" w:hAnsi="Century Gothic"/>
                <w:b/>
                <w:color w:val="FFFFFF" w:themeColor="background1"/>
                <w:sz w:val="18"/>
                <w:szCs w:val="18"/>
                <w:lang w:val="en-GB"/>
              </w:rPr>
              <w:t>n l</w:t>
            </w:r>
            <w:r w:rsidRPr="00161046">
              <w:rPr>
                <w:rFonts w:ascii="Calibri" w:hAnsi="Calibri" w:cs="Calibri"/>
                <w:b/>
                <w:color w:val="FFFFFF" w:themeColor="background1"/>
                <w:sz w:val="18"/>
                <w:szCs w:val="18"/>
                <w:lang w:val="en-GB"/>
              </w:rPr>
              <w:t>ượ</w:t>
            </w:r>
            <w:r w:rsidRPr="00161046">
              <w:rPr>
                <w:rFonts w:ascii="Century Gothic" w:hAnsi="Century Gothic"/>
                <w:b/>
                <w:color w:val="FFFFFF" w:themeColor="background1"/>
                <w:sz w:val="18"/>
                <w:szCs w:val="18"/>
                <w:lang w:val="en-GB"/>
              </w:rPr>
              <w:t>c</w:t>
            </w:r>
            <w:r w:rsidRPr="00A43032">
              <w:rPr>
                <w:rFonts w:ascii="Century Gothic" w:hAnsi="Century Gothic"/>
                <w:b/>
                <w:color w:val="FFFFFF" w:themeColor="background1"/>
                <w:sz w:val="18"/>
                <w:szCs w:val="18"/>
                <w:lang w:val="en-GB"/>
              </w:rPr>
              <w:t xml:space="preserve"> </w:t>
            </w:r>
            <w:r w:rsidR="0026149D" w:rsidRPr="00A43032">
              <w:rPr>
                <w:rFonts w:ascii="Century Gothic" w:hAnsi="Century Gothic"/>
                <w:b/>
                <w:color w:val="FFFFFF" w:themeColor="background1"/>
                <w:sz w:val="18"/>
                <w:szCs w:val="18"/>
                <w:lang w:val="en-GB"/>
              </w:rPr>
              <w:t>D.</w:t>
            </w:r>
          </w:p>
        </w:tc>
        <w:tc>
          <w:tcPr>
            <w:tcW w:w="2665" w:type="dxa"/>
            <w:shd w:val="clear" w:color="auto" w:fill="EF3E33"/>
            <w:vAlign w:val="center"/>
          </w:tcPr>
          <w:p w14:paraId="6DE8E986" w14:textId="6502C4FF" w:rsidR="0026149D" w:rsidRPr="00A43032" w:rsidRDefault="00A51F56" w:rsidP="00AE7F4B">
            <w:pPr>
              <w:jc w:val="center"/>
              <w:rPr>
                <w:rFonts w:ascii="Century Gothic" w:hAnsi="Century Gothic"/>
                <w:sz w:val="18"/>
                <w:szCs w:val="18"/>
                <w:lang w:val="en-GB"/>
              </w:rPr>
            </w:pPr>
            <w:r w:rsidRPr="00161046">
              <w:rPr>
                <w:rFonts w:ascii="Century Gothic" w:hAnsi="Century Gothic"/>
                <w:b/>
                <w:color w:val="FFFFFF" w:themeColor="background1"/>
                <w:sz w:val="18"/>
                <w:szCs w:val="18"/>
                <w:lang w:val="en-GB"/>
              </w:rPr>
              <w:t>M</w:t>
            </w:r>
            <w:r w:rsidRPr="00161046">
              <w:rPr>
                <w:rFonts w:ascii="Calibri" w:hAnsi="Calibri" w:cs="Calibri"/>
                <w:b/>
                <w:color w:val="FFFFFF" w:themeColor="background1"/>
                <w:sz w:val="18"/>
                <w:szCs w:val="18"/>
                <w:lang w:val="en-GB"/>
              </w:rPr>
              <w:t>ụ</w:t>
            </w:r>
            <w:r w:rsidRPr="00161046">
              <w:rPr>
                <w:rFonts w:ascii="Century Gothic" w:hAnsi="Century Gothic"/>
                <w:b/>
                <w:color w:val="FFFFFF" w:themeColor="background1"/>
                <w:sz w:val="18"/>
                <w:szCs w:val="18"/>
                <w:lang w:val="en-GB"/>
              </w:rPr>
              <w:t>c tiêu chi</w:t>
            </w:r>
            <w:r w:rsidRPr="00161046">
              <w:rPr>
                <w:rFonts w:ascii="Calibri" w:hAnsi="Calibri" w:cs="Calibri"/>
                <w:b/>
                <w:color w:val="FFFFFF" w:themeColor="background1"/>
                <w:sz w:val="18"/>
                <w:szCs w:val="18"/>
                <w:lang w:val="en-GB"/>
              </w:rPr>
              <w:t>ế</w:t>
            </w:r>
            <w:r w:rsidRPr="00161046">
              <w:rPr>
                <w:rFonts w:ascii="Century Gothic" w:hAnsi="Century Gothic"/>
                <w:b/>
                <w:color w:val="FFFFFF" w:themeColor="background1"/>
                <w:sz w:val="18"/>
                <w:szCs w:val="18"/>
                <w:lang w:val="en-GB"/>
              </w:rPr>
              <w:t>n l</w:t>
            </w:r>
            <w:r w:rsidRPr="00161046">
              <w:rPr>
                <w:rFonts w:ascii="Calibri" w:hAnsi="Calibri" w:cs="Calibri"/>
                <w:b/>
                <w:color w:val="FFFFFF" w:themeColor="background1"/>
                <w:sz w:val="18"/>
                <w:szCs w:val="18"/>
                <w:lang w:val="en-GB"/>
              </w:rPr>
              <w:t>ượ</w:t>
            </w:r>
            <w:r w:rsidRPr="00161046">
              <w:rPr>
                <w:rFonts w:ascii="Century Gothic" w:hAnsi="Century Gothic"/>
                <w:b/>
                <w:color w:val="FFFFFF" w:themeColor="background1"/>
                <w:sz w:val="18"/>
                <w:szCs w:val="18"/>
                <w:lang w:val="en-GB"/>
              </w:rPr>
              <w:t>c</w:t>
            </w:r>
            <w:r w:rsidRPr="00A43032">
              <w:rPr>
                <w:rFonts w:ascii="Century Gothic" w:hAnsi="Century Gothic"/>
                <w:b/>
                <w:color w:val="FFFFFF" w:themeColor="background1"/>
                <w:sz w:val="18"/>
                <w:szCs w:val="18"/>
                <w:lang w:val="en-GB"/>
              </w:rPr>
              <w:t xml:space="preserve"> </w:t>
            </w:r>
            <w:r w:rsidR="0026149D" w:rsidRPr="00A43032">
              <w:rPr>
                <w:rFonts w:ascii="Century Gothic" w:hAnsi="Century Gothic"/>
                <w:b/>
                <w:color w:val="FFFFFF" w:themeColor="background1"/>
                <w:sz w:val="18"/>
                <w:szCs w:val="18"/>
                <w:lang w:val="en-GB"/>
              </w:rPr>
              <w:t>E.</w:t>
            </w:r>
          </w:p>
        </w:tc>
        <w:tc>
          <w:tcPr>
            <w:tcW w:w="2665" w:type="dxa"/>
            <w:shd w:val="clear" w:color="auto" w:fill="148F6D"/>
            <w:vAlign w:val="center"/>
          </w:tcPr>
          <w:p w14:paraId="1B53A953" w14:textId="185737C2" w:rsidR="0026149D" w:rsidRPr="00A43032" w:rsidRDefault="00A51F56" w:rsidP="00AE7F4B">
            <w:pPr>
              <w:jc w:val="center"/>
              <w:rPr>
                <w:rFonts w:ascii="Century Gothic" w:hAnsi="Century Gothic"/>
                <w:sz w:val="18"/>
                <w:szCs w:val="18"/>
                <w:lang w:val="en-GB"/>
              </w:rPr>
            </w:pPr>
            <w:r w:rsidRPr="00161046">
              <w:rPr>
                <w:rFonts w:ascii="Century Gothic" w:hAnsi="Century Gothic"/>
                <w:b/>
                <w:color w:val="FFFFFF" w:themeColor="background1"/>
                <w:sz w:val="18"/>
                <w:szCs w:val="18"/>
                <w:lang w:val="en-GB"/>
              </w:rPr>
              <w:t>M</w:t>
            </w:r>
            <w:r w:rsidRPr="00161046">
              <w:rPr>
                <w:rFonts w:ascii="Calibri" w:hAnsi="Calibri" w:cs="Calibri"/>
                <w:b/>
                <w:color w:val="FFFFFF" w:themeColor="background1"/>
                <w:sz w:val="18"/>
                <w:szCs w:val="18"/>
                <w:lang w:val="en-GB"/>
              </w:rPr>
              <w:t>ụ</w:t>
            </w:r>
            <w:r w:rsidRPr="00161046">
              <w:rPr>
                <w:rFonts w:ascii="Century Gothic" w:hAnsi="Century Gothic"/>
                <w:b/>
                <w:color w:val="FFFFFF" w:themeColor="background1"/>
                <w:sz w:val="18"/>
                <w:szCs w:val="18"/>
                <w:lang w:val="en-GB"/>
              </w:rPr>
              <w:t>c tiêu chi</w:t>
            </w:r>
            <w:r w:rsidRPr="00161046">
              <w:rPr>
                <w:rFonts w:ascii="Calibri" w:hAnsi="Calibri" w:cs="Calibri"/>
                <w:b/>
                <w:color w:val="FFFFFF" w:themeColor="background1"/>
                <w:sz w:val="18"/>
                <w:szCs w:val="18"/>
                <w:lang w:val="en-GB"/>
              </w:rPr>
              <w:t>ế</w:t>
            </w:r>
            <w:r w:rsidRPr="00161046">
              <w:rPr>
                <w:rFonts w:ascii="Century Gothic" w:hAnsi="Century Gothic"/>
                <w:b/>
                <w:color w:val="FFFFFF" w:themeColor="background1"/>
                <w:sz w:val="18"/>
                <w:szCs w:val="18"/>
                <w:lang w:val="en-GB"/>
              </w:rPr>
              <w:t>n l</w:t>
            </w:r>
            <w:r w:rsidRPr="00161046">
              <w:rPr>
                <w:rFonts w:ascii="Calibri" w:hAnsi="Calibri" w:cs="Calibri"/>
                <w:b/>
                <w:color w:val="FFFFFF" w:themeColor="background1"/>
                <w:sz w:val="18"/>
                <w:szCs w:val="18"/>
                <w:lang w:val="en-GB"/>
              </w:rPr>
              <w:t>ượ</w:t>
            </w:r>
            <w:r w:rsidRPr="00161046">
              <w:rPr>
                <w:rFonts w:ascii="Century Gothic" w:hAnsi="Century Gothic"/>
                <w:b/>
                <w:color w:val="FFFFFF" w:themeColor="background1"/>
                <w:sz w:val="18"/>
                <w:szCs w:val="18"/>
                <w:lang w:val="en-GB"/>
              </w:rPr>
              <w:t>c</w:t>
            </w:r>
            <w:r w:rsidRPr="00A43032">
              <w:rPr>
                <w:rFonts w:ascii="Century Gothic" w:hAnsi="Century Gothic"/>
                <w:b/>
                <w:color w:val="FFFFFF" w:themeColor="background1"/>
                <w:sz w:val="18"/>
                <w:szCs w:val="18"/>
                <w:lang w:val="en-GB"/>
              </w:rPr>
              <w:t xml:space="preserve"> </w:t>
            </w:r>
            <w:r w:rsidR="0026149D" w:rsidRPr="00A43032">
              <w:rPr>
                <w:rFonts w:ascii="Century Gothic" w:hAnsi="Century Gothic"/>
                <w:b/>
                <w:color w:val="FFFFFF" w:themeColor="background1"/>
                <w:sz w:val="18"/>
                <w:szCs w:val="18"/>
                <w:lang w:val="en-GB"/>
              </w:rPr>
              <w:t>F.</w:t>
            </w:r>
          </w:p>
        </w:tc>
      </w:tr>
      <w:tr w:rsidR="00F57DB2" w:rsidRPr="00A43032" w14:paraId="61CF5A1B" w14:textId="77777777" w:rsidTr="004C2D74">
        <w:trPr>
          <w:trHeight w:val="70"/>
        </w:trPr>
        <w:tc>
          <w:tcPr>
            <w:tcW w:w="2663" w:type="dxa"/>
            <w:shd w:val="clear" w:color="auto" w:fill="FFE6B3"/>
            <w:vAlign w:val="center"/>
          </w:tcPr>
          <w:p w14:paraId="01A7AF3A" w14:textId="472CD204" w:rsidR="0026149D" w:rsidRPr="00A43032" w:rsidRDefault="00161046" w:rsidP="00AE7F4B">
            <w:pPr>
              <w:spacing w:before="20" w:after="20" w:line="192" w:lineRule="auto"/>
              <w:jc w:val="center"/>
              <w:rPr>
                <w:rFonts w:ascii="Century Gothic" w:hAnsi="Century Gothic"/>
                <w:b/>
                <w:color w:val="BF8401"/>
                <w:sz w:val="14"/>
                <w:szCs w:val="14"/>
                <w:lang w:val="en-GB"/>
              </w:rPr>
            </w:pPr>
            <w:r w:rsidRPr="00161046">
              <w:rPr>
                <w:rStyle w:val="Hyperlink"/>
                <w:rFonts w:ascii="Century Gothic" w:hAnsi="Century Gothic"/>
                <w:b/>
                <w:color w:val="BF8401"/>
                <w:sz w:val="14"/>
                <w:szCs w:val="14"/>
                <w:u w:val="none"/>
                <w:lang w:val="en-GB"/>
              </w:rPr>
              <w:t>M</w:t>
            </w:r>
            <w:r w:rsidRPr="00161046">
              <w:rPr>
                <w:rStyle w:val="Hyperlink"/>
                <w:rFonts w:ascii="Calibri" w:hAnsi="Calibri" w:cs="Calibri"/>
                <w:b/>
                <w:color w:val="BF8401"/>
                <w:sz w:val="14"/>
                <w:szCs w:val="14"/>
                <w:u w:val="none"/>
                <w:lang w:val="en-GB"/>
              </w:rPr>
              <w:t>ộ</w:t>
            </w:r>
            <w:r w:rsidRPr="00161046">
              <w:rPr>
                <w:rStyle w:val="Hyperlink"/>
                <w:rFonts w:ascii="Century Gothic" w:hAnsi="Century Gothic"/>
                <w:b/>
                <w:color w:val="BF8401"/>
                <w:sz w:val="14"/>
                <w:szCs w:val="14"/>
                <w:u w:val="none"/>
                <w:lang w:val="en-GB"/>
              </w:rPr>
              <w:t>t c</w:t>
            </w:r>
            <w:r w:rsidRPr="00161046">
              <w:rPr>
                <w:rStyle w:val="Hyperlink"/>
                <w:rFonts w:ascii="Calibri" w:hAnsi="Calibri" w:cs="Calibri"/>
                <w:b/>
                <w:color w:val="BF8401"/>
                <w:sz w:val="14"/>
                <w:szCs w:val="14"/>
                <w:u w:val="none"/>
                <w:lang w:val="en-GB"/>
              </w:rPr>
              <w:t>ộ</w:t>
            </w:r>
            <w:r w:rsidRPr="00161046">
              <w:rPr>
                <w:rStyle w:val="Hyperlink"/>
                <w:rFonts w:ascii="Century Gothic" w:hAnsi="Century Gothic"/>
                <w:b/>
                <w:color w:val="BF8401"/>
                <w:sz w:val="14"/>
                <w:szCs w:val="14"/>
                <w:u w:val="none"/>
                <w:lang w:val="en-GB"/>
              </w:rPr>
              <w:t>ng đ</w:t>
            </w:r>
            <w:r w:rsidRPr="00161046">
              <w:rPr>
                <w:rStyle w:val="Hyperlink"/>
                <w:rFonts w:ascii="Calibri" w:hAnsi="Calibri" w:cs="Calibri"/>
                <w:b/>
                <w:color w:val="BF8401"/>
                <w:sz w:val="14"/>
                <w:szCs w:val="14"/>
                <w:u w:val="none"/>
                <w:lang w:val="en-GB"/>
              </w:rPr>
              <w:t>ồ</w:t>
            </w:r>
            <w:r w:rsidRPr="00161046">
              <w:rPr>
                <w:rStyle w:val="Hyperlink"/>
                <w:rFonts w:ascii="Century Gothic" w:hAnsi="Century Gothic"/>
                <w:b/>
                <w:color w:val="BF8401"/>
                <w:sz w:val="14"/>
                <w:szCs w:val="14"/>
                <w:u w:val="none"/>
                <w:lang w:val="en-GB"/>
              </w:rPr>
              <w:t>ng h</w:t>
            </w:r>
            <w:r w:rsidRPr="00161046">
              <w:rPr>
                <w:rStyle w:val="Hyperlink"/>
                <w:rFonts w:ascii="Calibri" w:hAnsi="Calibri" w:cs="Calibri"/>
                <w:b/>
                <w:color w:val="BF8401"/>
                <w:sz w:val="14"/>
                <w:szCs w:val="14"/>
                <w:u w:val="none"/>
                <w:lang w:val="en-GB"/>
              </w:rPr>
              <w:t>ướ</w:t>
            </w:r>
            <w:r w:rsidRPr="00161046">
              <w:rPr>
                <w:rStyle w:val="Hyperlink"/>
                <w:rFonts w:ascii="Century Gothic" w:hAnsi="Century Gothic"/>
                <w:b/>
                <w:color w:val="BF8401"/>
                <w:sz w:val="14"/>
                <w:szCs w:val="14"/>
                <w:u w:val="none"/>
                <w:lang w:val="en-GB"/>
              </w:rPr>
              <w:t>ng đ</w:t>
            </w:r>
            <w:r w:rsidRPr="00161046">
              <w:rPr>
                <w:rStyle w:val="Hyperlink"/>
                <w:rFonts w:ascii="Calibri" w:hAnsi="Calibri" w:cs="Calibri"/>
                <w:b/>
                <w:color w:val="BF8401"/>
                <w:sz w:val="14"/>
                <w:szCs w:val="14"/>
                <w:u w:val="none"/>
                <w:lang w:val="en-GB"/>
              </w:rPr>
              <w:t>ế</w:t>
            </w:r>
            <w:r w:rsidRPr="00161046">
              <w:rPr>
                <w:rStyle w:val="Hyperlink"/>
                <w:rFonts w:ascii="Century Gothic" w:hAnsi="Century Gothic"/>
                <w:b/>
                <w:color w:val="BF8401"/>
                <w:sz w:val="14"/>
                <w:szCs w:val="14"/>
                <w:u w:val="none"/>
                <w:lang w:val="en-GB"/>
              </w:rPr>
              <w:t>n hành đ</w:t>
            </w:r>
            <w:r w:rsidRPr="00161046">
              <w:rPr>
                <w:rStyle w:val="Hyperlink"/>
                <w:rFonts w:ascii="Calibri" w:hAnsi="Calibri" w:cs="Calibri"/>
                <w:b/>
                <w:color w:val="BF8401"/>
                <w:sz w:val="14"/>
                <w:szCs w:val="14"/>
                <w:u w:val="none"/>
                <w:lang w:val="en-GB"/>
              </w:rPr>
              <w:t>ộ</w:t>
            </w:r>
            <w:r w:rsidRPr="00161046">
              <w:rPr>
                <w:rStyle w:val="Hyperlink"/>
                <w:rFonts w:ascii="Century Gothic" w:hAnsi="Century Gothic"/>
                <w:b/>
                <w:color w:val="BF8401"/>
                <w:sz w:val="14"/>
                <w:szCs w:val="14"/>
                <w:u w:val="none"/>
                <w:lang w:val="en-GB"/>
              </w:rPr>
              <w:t>ng</w:t>
            </w:r>
          </w:p>
        </w:tc>
        <w:tc>
          <w:tcPr>
            <w:tcW w:w="2665" w:type="dxa"/>
            <w:shd w:val="clear" w:color="auto" w:fill="C9E4AE"/>
            <w:vAlign w:val="center"/>
          </w:tcPr>
          <w:p w14:paraId="18FA0423" w14:textId="1C13798E" w:rsidR="0026149D" w:rsidRPr="00F66001" w:rsidRDefault="00A51F56" w:rsidP="00AE7F4B">
            <w:pPr>
              <w:spacing w:before="20" w:after="20" w:line="192" w:lineRule="auto"/>
              <w:jc w:val="center"/>
              <w:rPr>
                <w:rFonts w:ascii="Century Gothic" w:hAnsi="Century Gothic"/>
                <w:b/>
                <w:color w:val="56852B"/>
                <w:sz w:val="14"/>
                <w:szCs w:val="14"/>
                <w:lang w:val="en-GB"/>
              </w:rPr>
            </w:pPr>
            <w:r w:rsidRPr="00A51F56">
              <w:rPr>
                <w:rFonts w:ascii="Century Gothic" w:hAnsi="Century Gothic"/>
                <w:b/>
                <w:color w:val="56852B"/>
                <w:sz w:val="14"/>
                <w:szCs w:val="14"/>
                <w:lang w:val="en-GB"/>
              </w:rPr>
              <w:t>M</w:t>
            </w:r>
            <w:r w:rsidRPr="00A51F56">
              <w:rPr>
                <w:rFonts w:ascii="Calibri" w:hAnsi="Calibri" w:cs="Calibri"/>
                <w:b/>
                <w:color w:val="56852B"/>
                <w:sz w:val="14"/>
                <w:szCs w:val="14"/>
                <w:lang w:val="en-GB"/>
              </w:rPr>
              <w:t>ộ</w:t>
            </w:r>
            <w:r w:rsidRPr="00A51F56">
              <w:rPr>
                <w:rFonts w:ascii="Century Gothic" w:hAnsi="Century Gothic"/>
                <w:b/>
                <w:color w:val="56852B"/>
                <w:sz w:val="14"/>
                <w:szCs w:val="14"/>
                <w:lang w:val="en-GB"/>
              </w:rPr>
              <w:t>t c</w:t>
            </w:r>
            <w:r w:rsidRPr="00A51F56">
              <w:rPr>
                <w:rFonts w:ascii="Calibri" w:hAnsi="Calibri" w:cs="Calibri"/>
                <w:b/>
                <w:color w:val="56852B"/>
                <w:sz w:val="14"/>
                <w:szCs w:val="14"/>
                <w:lang w:val="en-GB"/>
              </w:rPr>
              <w:t>ộ</w:t>
            </w:r>
            <w:r w:rsidRPr="00A51F56">
              <w:rPr>
                <w:rFonts w:ascii="Century Gothic" w:hAnsi="Century Gothic"/>
                <w:b/>
                <w:color w:val="56852B"/>
                <w:sz w:val="14"/>
                <w:szCs w:val="14"/>
                <w:lang w:val="en-GB"/>
              </w:rPr>
              <w:t>ng đ</w:t>
            </w:r>
            <w:r w:rsidRPr="00A51F56">
              <w:rPr>
                <w:rFonts w:ascii="Calibri" w:hAnsi="Calibri" w:cs="Calibri"/>
                <w:b/>
                <w:color w:val="56852B"/>
                <w:sz w:val="14"/>
                <w:szCs w:val="14"/>
                <w:lang w:val="en-GB"/>
              </w:rPr>
              <w:t>ồ</w:t>
            </w:r>
            <w:r w:rsidRPr="00A51F56">
              <w:rPr>
                <w:rFonts w:ascii="Century Gothic" w:hAnsi="Century Gothic"/>
                <w:b/>
                <w:color w:val="56852B"/>
                <w:sz w:val="14"/>
                <w:szCs w:val="14"/>
                <w:lang w:val="en-GB"/>
              </w:rPr>
              <w:t>ng b</w:t>
            </w:r>
            <w:r w:rsidRPr="00A51F56">
              <w:rPr>
                <w:rFonts w:ascii="Calibri" w:hAnsi="Calibri" w:cs="Calibri"/>
                <w:b/>
                <w:color w:val="56852B"/>
                <w:sz w:val="14"/>
                <w:szCs w:val="14"/>
                <w:lang w:val="en-GB"/>
              </w:rPr>
              <w:t>ề</w:t>
            </w:r>
            <w:r w:rsidRPr="00A51F56">
              <w:rPr>
                <w:rFonts w:ascii="Century Gothic" w:hAnsi="Century Gothic"/>
                <w:b/>
                <w:color w:val="56852B"/>
                <w:sz w:val="14"/>
                <w:szCs w:val="14"/>
                <w:lang w:val="en-GB"/>
              </w:rPr>
              <w:t>n v</w:t>
            </w:r>
            <w:r w:rsidRPr="00A51F56">
              <w:rPr>
                <w:rFonts w:ascii="Calibri" w:hAnsi="Calibri" w:cs="Calibri"/>
                <w:b/>
                <w:color w:val="56852B"/>
                <w:sz w:val="14"/>
                <w:szCs w:val="14"/>
                <w:lang w:val="en-GB"/>
              </w:rPr>
              <w:t>ữ</w:t>
            </w:r>
            <w:r w:rsidRPr="00A51F56">
              <w:rPr>
                <w:rFonts w:ascii="Century Gothic" w:hAnsi="Century Gothic"/>
                <w:b/>
                <w:color w:val="56852B"/>
                <w:sz w:val="14"/>
                <w:szCs w:val="14"/>
                <w:lang w:val="en-GB"/>
              </w:rPr>
              <w:t>ng</w:t>
            </w:r>
          </w:p>
        </w:tc>
        <w:tc>
          <w:tcPr>
            <w:tcW w:w="2664" w:type="dxa"/>
            <w:shd w:val="clear" w:color="auto" w:fill="CBD8EB"/>
            <w:vAlign w:val="center"/>
          </w:tcPr>
          <w:p w14:paraId="4A7D71CE" w14:textId="305A82A1" w:rsidR="0026149D" w:rsidRPr="00A43032" w:rsidRDefault="00A51F56" w:rsidP="00AE7F4B">
            <w:pPr>
              <w:spacing w:before="20" w:after="20" w:line="192" w:lineRule="auto"/>
              <w:jc w:val="center"/>
              <w:rPr>
                <w:rFonts w:ascii="Century Gothic" w:hAnsi="Century Gothic"/>
                <w:b/>
                <w:color w:val="184572"/>
                <w:sz w:val="14"/>
                <w:szCs w:val="14"/>
                <w:lang w:val="en-GB"/>
              </w:rPr>
            </w:pPr>
            <w:r w:rsidRPr="00A51F56">
              <w:rPr>
                <w:rFonts w:ascii="Century Gothic" w:hAnsi="Century Gothic"/>
                <w:b/>
                <w:color w:val="184572"/>
                <w:sz w:val="14"/>
                <w:szCs w:val="14"/>
                <w:lang w:val="en-GB"/>
              </w:rPr>
              <w:t>M</w:t>
            </w:r>
            <w:r w:rsidRPr="00A51F56">
              <w:rPr>
                <w:rFonts w:ascii="Calibri" w:hAnsi="Calibri" w:cs="Calibri"/>
                <w:b/>
                <w:color w:val="184572"/>
                <w:sz w:val="14"/>
                <w:szCs w:val="14"/>
                <w:lang w:val="en-GB"/>
              </w:rPr>
              <w:t>ộ</w:t>
            </w:r>
            <w:r w:rsidRPr="00A51F56">
              <w:rPr>
                <w:rFonts w:ascii="Century Gothic" w:hAnsi="Century Gothic"/>
                <w:b/>
                <w:color w:val="184572"/>
                <w:sz w:val="14"/>
                <w:szCs w:val="14"/>
                <w:lang w:val="en-GB"/>
              </w:rPr>
              <w:t>t c</w:t>
            </w:r>
            <w:r w:rsidRPr="00A51F56">
              <w:rPr>
                <w:rFonts w:ascii="Calibri" w:hAnsi="Calibri" w:cs="Calibri"/>
                <w:b/>
                <w:color w:val="184572"/>
                <w:sz w:val="14"/>
                <w:szCs w:val="14"/>
                <w:lang w:val="en-GB"/>
              </w:rPr>
              <w:t>ộ</w:t>
            </w:r>
            <w:r w:rsidRPr="00A51F56">
              <w:rPr>
                <w:rFonts w:ascii="Century Gothic" w:hAnsi="Century Gothic"/>
                <w:b/>
                <w:color w:val="184572"/>
                <w:sz w:val="14"/>
                <w:szCs w:val="14"/>
                <w:lang w:val="en-GB"/>
              </w:rPr>
              <w:t>ng đ</w:t>
            </w:r>
            <w:r w:rsidRPr="00A51F56">
              <w:rPr>
                <w:rFonts w:ascii="Calibri" w:hAnsi="Calibri" w:cs="Calibri"/>
                <w:b/>
                <w:color w:val="184572"/>
                <w:sz w:val="14"/>
                <w:szCs w:val="14"/>
                <w:lang w:val="en-GB"/>
              </w:rPr>
              <w:t>ồ</w:t>
            </w:r>
            <w:r w:rsidRPr="00A51F56">
              <w:rPr>
                <w:rFonts w:ascii="Century Gothic" w:hAnsi="Century Gothic"/>
                <w:b/>
                <w:color w:val="184572"/>
                <w:sz w:val="14"/>
                <w:szCs w:val="14"/>
                <w:lang w:val="en-GB"/>
              </w:rPr>
              <w:t>ng năng đ</w:t>
            </w:r>
            <w:r w:rsidRPr="00A51F56">
              <w:rPr>
                <w:rFonts w:ascii="Calibri" w:hAnsi="Calibri" w:cs="Calibri"/>
                <w:b/>
                <w:color w:val="184572"/>
                <w:sz w:val="14"/>
                <w:szCs w:val="14"/>
                <w:lang w:val="en-GB"/>
              </w:rPr>
              <w:t>ộ</w:t>
            </w:r>
            <w:r w:rsidRPr="00A51F56">
              <w:rPr>
                <w:rFonts w:ascii="Century Gothic" w:hAnsi="Century Gothic"/>
                <w:b/>
                <w:color w:val="184572"/>
                <w:sz w:val="14"/>
                <w:szCs w:val="14"/>
                <w:lang w:val="en-GB"/>
              </w:rPr>
              <w:t>ng, táo b</w:t>
            </w:r>
            <w:r w:rsidRPr="00A51F56">
              <w:rPr>
                <w:rFonts w:ascii="Calibri" w:hAnsi="Calibri" w:cs="Calibri"/>
                <w:b/>
                <w:color w:val="184572"/>
                <w:sz w:val="14"/>
                <w:szCs w:val="14"/>
                <w:lang w:val="en-GB"/>
              </w:rPr>
              <w:t>ạ</w:t>
            </w:r>
            <w:r w:rsidRPr="00A51F56">
              <w:rPr>
                <w:rFonts w:ascii="Century Gothic" w:hAnsi="Century Gothic"/>
                <w:b/>
                <w:color w:val="184572"/>
                <w:sz w:val="14"/>
                <w:szCs w:val="14"/>
                <w:lang w:val="en-GB"/>
              </w:rPr>
              <w:t>o và sáng t</w:t>
            </w:r>
            <w:r w:rsidRPr="00A51F56">
              <w:rPr>
                <w:rFonts w:ascii="Calibri" w:hAnsi="Calibri" w:cs="Calibri"/>
                <w:b/>
                <w:color w:val="184572"/>
                <w:sz w:val="14"/>
                <w:szCs w:val="14"/>
                <w:lang w:val="en-GB"/>
              </w:rPr>
              <w:t>ạ</w:t>
            </w:r>
            <w:r w:rsidRPr="00A51F56">
              <w:rPr>
                <w:rFonts w:ascii="Century Gothic" w:hAnsi="Century Gothic"/>
                <w:b/>
                <w:color w:val="184572"/>
                <w:sz w:val="14"/>
                <w:szCs w:val="14"/>
                <w:lang w:val="en-GB"/>
              </w:rPr>
              <w:t>o</w:t>
            </w:r>
          </w:p>
        </w:tc>
        <w:tc>
          <w:tcPr>
            <w:tcW w:w="2665" w:type="dxa"/>
            <w:shd w:val="clear" w:color="auto" w:fill="EDCBE1"/>
            <w:vAlign w:val="center"/>
          </w:tcPr>
          <w:p w14:paraId="60A64F95" w14:textId="1C4689CA" w:rsidR="0026149D" w:rsidRPr="00A43032" w:rsidRDefault="00A51F56" w:rsidP="00AE7F4B">
            <w:pPr>
              <w:spacing w:before="20" w:after="20" w:line="192" w:lineRule="auto"/>
              <w:jc w:val="center"/>
              <w:rPr>
                <w:rFonts w:ascii="Century Gothic" w:hAnsi="Century Gothic"/>
                <w:b/>
                <w:color w:val="A6267E"/>
                <w:sz w:val="14"/>
                <w:szCs w:val="14"/>
                <w:lang w:val="en-GB"/>
              </w:rPr>
            </w:pPr>
            <w:r w:rsidRPr="00A51F56">
              <w:rPr>
                <w:rFonts w:ascii="Century Gothic" w:hAnsi="Century Gothic"/>
                <w:b/>
                <w:color w:val="A6267E"/>
                <w:sz w:val="14"/>
                <w:szCs w:val="14"/>
                <w:lang w:val="en-GB"/>
              </w:rPr>
              <w:t>M</w:t>
            </w:r>
            <w:r w:rsidRPr="00A51F56">
              <w:rPr>
                <w:rFonts w:ascii="Calibri" w:hAnsi="Calibri" w:cs="Calibri"/>
                <w:b/>
                <w:color w:val="A6267E"/>
                <w:sz w:val="14"/>
                <w:szCs w:val="14"/>
                <w:lang w:val="en-GB"/>
              </w:rPr>
              <w:t>ộ</w:t>
            </w:r>
            <w:r w:rsidRPr="00A51F56">
              <w:rPr>
                <w:rFonts w:ascii="Century Gothic" w:hAnsi="Century Gothic"/>
                <w:b/>
                <w:color w:val="A6267E"/>
                <w:sz w:val="14"/>
                <w:szCs w:val="14"/>
                <w:lang w:val="en-GB"/>
              </w:rPr>
              <w:t>t c</w:t>
            </w:r>
            <w:r w:rsidRPr="00A51F56">
              <w:rPr>
                <w:rFonts w:ascii="Calibri" w:hAnsi="Calibri" w:cs="Calibri"/>
                <w:b/>
                <w:color w:val="A6267E"/>
                <w:sz w:val="14"/>
                <w:szCs w:val="14"/>
                <w:lang w:val="en-GB"/>
              </w:rPr>
              <w:t>ộ</w:t>
            </w:r>
            <w:r w:rsidRPr="00A51F56">
              <w:rPr>
                <w:rFonts w:ascii="Century Gothic" w:hAnsi="Century Gothic"/>
                <w:b/>
                <w:color w:val="A6267E"/>
                <w:sz w:val="14"/>
                <w:szCs w:val="14"/>
                <w:lang w:val="en-GB"/>
              </w:rPr>
              <w:t>ng đ</w:t>
            </w:r>
            <w:r w:rsidRPr="00A51F56">
              <w:rPr>
                <w:rFonts w:ascii="Calibri" w:hAnsi="Calibri" w:cs="Calibri"/>
                <w:b/>
                <w:color w:val="A6267E"/>
                <w:sz w:val="14"/>
                <w:szCs w:val="14"/>
                <w:lang w:val="en-GB"/>
              </w:rPr>
              <w:t>ồ</w:t>
            </w:r>
            <w:r w:rsidRPr="00A51F56">
              <w:rPr>
                <w:rFonts w:ascii="Century Gothic" w:hAnsi="Century Gothic"/>
                <w:b/>
                <w:color w:val="A6267E"/>
                <w:sz w:val="14"/>
                <w:szCs w:val="14"/>
                <w:lang w:val="en-GB"/>
              </w:rPr>
              <w:t>ng thích nghi và ch</w:t>
            </w:r>
            <w:r w:rsidRPr="00A51F56">
              <w:rPr>
                <w:rFonts w:ascii="Calibri" w:hAnsi="Calibri" w:cs="Calibri"/>
                <w:b/>
                <w:color w:val="A6267E"/>
                <w:sz w:val="14"/>
                <w:szCs w:val="14"/>
                <w:lang w:val="en-GB"/>
              </w:rPr>
              <w:t>ủ</w:t>
            </w:r>
            <w:r w:rsidRPr="00A51F56">
              <w:rPr>
                <w:rFonts w:ascii="Century Gothic" w:hAnsi="Century Gothic"/>
                <w:b/>
                <w:color w:val="A6267E"/>
                <w:sz w:val="14"/>
                <w:szCs w:val="14"/>
                <w:lang w:val="en-GB"/>
              </w:rPr>
              <w:t xml:space="preserve"> đ</w:t>
            </w:r>
            <w:r w:rsidRPr="00A51F56">
              <w:rPr>
                <w:rFonts w:ascii="Calibri" w:hAnsi="Calibri" w:cs="Calibri"/>
                <w:b/>
                <w:color w:val="A6267E"/>
                <w:sz w:val="14"/>
                <w:szCs w:val="14"/>
                <w:lang w:val="en-GB"/>
              </w:rPr>
              <w:t>ộ</w:t>
            </w:r>
            <w:r w:rsidRPr="00A51F56">
              <w:rPr>
                <w:rFonts w:ascii="Century Gothic" w:hAnsi="Century Gothic"/>
                <w:b/>
                <w:color w:val="A6267E"/>
                <w:sz w:val="14"/>
                <w:szCs w:val="14"/>
                <w:lang w:val="en-GB"/>
              </w:rPr>
              <w:t>ng</w:t>
            </w:r>
          </w:p>
        </w:tc>
        <w:tc>
          <w:tcPr>
            <w:tcW w:w="2665" w:type="dxa"/>
            <w:shd w:val="clear" w:color="auto" w:fill="FACBBE"/>
            <w:vAlign w:val="center"/>
          </w:tcPr>
          <w:p w14:paraId="67480023" w14:textId="018D2722" w:rsidR="0026149D" w:rsidRPr="00A43032" w:rsidRDefault="00A51F56" w:rsidP="00AE7F4B">
            <w:pPr>
              <w:spacing w:before="20" w:after="20" w:line="192" w:lineRule="auto"/>
              <w:jc w:val="center"/>
              <w:rPr>
                <w:rFonts w:ascii="Century Gothic" w:hAnsi="Century Gothic"/>
                <w:b/>
                <w:color w:val="D51A11"/>
                <w:sz w:val="14"/>
                <w:szCs w:val="14"/>
                <w:lang w:val="en-GB"/>
              </w:rPr>
            </w:pPr>
            <w:r w:rsidRPr="00A51F56">
              <w:rPr>
                <w:rFonts w:ascii="Century Gothic" w:hAnsi="Century Gothic"/>
                <w:b/>
                <w:color w:val="D51A11"/>
                <w:sz w:val="14"/>
                <w:szCs w:val="14"/>
                <w:lang w:val="en-GB"/>
              </w:rPr>
              <w:t>M</w:t>
            </w:r>
            <w:r w:rsidRPr="00A51F56">
              <w:rPr>
                <w:rFonts w:ascii="Calibri" w:hAnsi="Calibri" w:cs="Calibri"/>
                <w:b/>
                <w:color w:val="D51A11"/>
                <w:sz w:val="14"/>
                <w:szCs w:val="14"/>
                <w:lang w:val="en-GB"/>
              </w:rPr>
              <w:t>ộ</w:t>
            </w:r>
            <w:r w:rsidRPr="00A51F56">
              <w:rPr>
                <w:rFonts w:ascii="Century Gothic" w:hAnsi="Century Gothic"/>
                <w:b/>
                <w:color w:val="D51A11"/>
                <w:sz w:val="14"/>
                <w:szCs w:val="14"/>
                <w:lang w:val="en-GB"/>
              </w:rPr>
              <w:t>t c</w:t>
            </w:r>
            <w:r w:rsidRPr="00A51F56">
              <w:rPr>
                <w:rFonts w:ascii="Calibri" w:hAnsi="Calibri" w:cs="Calibri"/>
                <w:b/>
                <w:color w:val="D51A11"/>
                <w:sz w:val="14"/>
                <w:szCs w:val="14"/>
                <w:lang w:val="en-GB"/>
              </w:rPr>
              <w:t>ộ</w:t>
            </w:r>
            <w:r w:rsidRPr="00A51F56">
              <w:rPr>
                <w:rFonts w:ascii="Century Gothic" w:hAnsi="Century Gothic"/>
                <w:b/>
                <w:color w:val="D51A11"/>
                <w:sz w:val="14"/>
                <w:szCs w:val="14"/>
                <w:lang w:val="en-GB"/>
              </w:rPr>
              <w:t>ng đ</w:t>
            </w:r>
            <w:r w:rsidRPr="00A51F56">
              <w:rPr>
                <w:rFonts w:ascii="Calibri" w:hAnsi="Calibri" w:cs="Calibri"/>
                <w:b/>
                <w:color w:val="D51A11"/>
                <w:sz w:val="14"/>
                <w:szCs w:val="14"/>
                <w:lang w:val="en-GB"/>
              </w:rPr>
              <w:t>ồ</w:t>
            </w:r>
            <w:r w:rsidRPr="00A51F56">
              <w:rPr>
                <w:rFonts w:ascii="Century Gothic" w:hAnsi="Century Gothic"/>
                <w:b/>
                <w:color w:val="D51A11"/>
                <w:sz w:val="14"/>
                <w:szCs w:val="14"/>
                <w:lang w:val="en-GB"/>
              </w:rPr>
              <w:t>ng nhanh nh</w:t>
            </w:r>
            <w:r w:rsidRPr="00A51F56">
              <w:rPr>
                <w:rFonts w:ascii="Calibri" w:hAnsi="Calibri" w:cs="Calibri"/>
                <w:b/>
                <w:color w:val="D51A11"/>
                <w:sz w:val="14"/>
                <w:szCs w:val="14"/>
                <w:lang w:val="en-GB"/>
              </w:rPr>
              <w:t>ẹ</w:t>
            </w:r>
            <w:r w:rsidRPr="00A51F56">
              <w:rPr>
                <w:rFonts w:ascii="Century Gothic" w:hAnsi="Century Gothic"/>
                <w:b/>
                <w:color w:val="D51A11"/>
                <w:sz w:val="14"/>
                <w:szCs w:val="14"/>
                <w:lang w:val="en-GB"/>
              </w:rPr>
              <w:t>n và kiên c</w:t>
            </w:r>
            <w:r w:rsidRPr="00A51F56">
              <w:rPr>
                <w:rFonts w:ascii="Calibri" w:hAnsi="Calibri" w:cs="Calibri"/>
                <w:b/>
                <w:color w:val="D51A11"/>
                <w:sz w:val="14"/>
                <w:szCs w:val="14"/>
                <w:lang w:val="en-GB"/>
              </w:rPr>
              <w:t>ườ</w:t>
            </w:r>
            <w:r w:rsidRPr="00A51F56">
              <w:rPr>
                <w:rFonts w:ascii="Century Gothic" w:hAnsi="Century Gothic"/>
                <w:b/>
                <w:color w:val="D51A11"/>
                <w:sz w:val="14"/>
                <w:szCs w:val="14"/>
                <w:lang w:val="en-GB"/>
              </w:rPr>
              <w:t>ng</w:t>
            </w:r>
          </w:p>
        </w:tc>
        <w:tc>
          <w:tcPr>
            <w:tcW w:w="2665" w:type="dxa"/>
            <w:shd w:val="clear" w:color="auto" w:fill="B2D2C4"/>
            <w:vAlign w:val="center"/>
          </w:tcPr>
          <w:p w14:paraId="503A25F7" w14:textId="74E057EA" w:rsidR="0026149D" w:rsidRPr="00A43032" w:rsidRDefault="00A51F56" w:rsidP="00AE7F4B">
            <w:pPr>
              <w:spacing w:line="192" w:lineRule="auto"/>
              <w:jc w:val="center"/>
              <w:rPr>
                <w:rFonts w:ascii="Century Gothic" w:hAnsi="Century Gothic"/>
                <w:b/>
                <w:color w:val="106E53"/>
                <w:sz w:val="14"/>
                <w:szCs w:val="14"/>
                <w:lang w:val="en-GB"/>
              </w:rPr>
            </w:pPr>
            <w:r w:rsidRPr="00A51F56">
              <w:rPr>
                <w:rFonts w:ascii="Century Gothic" w:hAnsi="Century Gothic"/>
                <w:b/>
                <w:color w:val="106E53"/>
                <w:sz w:val="14"/>
                <w:szCs w:val="14"/>
                <w:lang w:val="en-GB"/>
              </w:rPr>
              <w:t>M</w:t>
            </w:r>
            <w:r w:rsidRPr="00A51F56">
              <w:rPr>
                <w:rFonts w:ascii="Calibri" w:hAnsi="Calibri" w:cs="Calibri"/>
                <w:b/>
                <w:color w:val="106E53"/>
                <w:sz w:val="14"/>
                <w:szCs w:val="14"/>
                <w:lang w:val="en-GB"/>
              </w:rPr>
              <w:t>ộ</w:t>
            </w:r>
            <w:r w:rsidRPr="00A51F56">
              <w:rPr>
                <w:rFonts w:ascii="Century Gothic" w:hAnsi="Century Gothic"/>
                <w:b/>
                <w:color w:val="106E53"/>
                <w:sz w:val="14"/>
                <w:szCs w:val="14"/>
                <w:lang w:val="en-GB"/>
              </w:rPr>
              <w:t>t c</w:t>
            </w:r>
            <w:r w:rsidRPr="00A51F56">
              <w:rPr>
                <w:rFonts w:ascii="Calibri" w:hAnsi="Calibri" w:cs="Calibri"/>
                <w:b/>
                <w:color w:val="106E53"/>
                <w:sz w:val="14"/>
                <w:szCs w:val="14"/>
                <w:lang w:val="en-GB"/>
              </w:rPr>
              <w:t>ộ</w:t>
            </w:r>
            <w:r w:rsidRPr="00A51F56">
              <w:rPr>
                <w:rFonts w:ascii="Century Gothic" w:hAnsi="Century Gothic"/>
                <w:b/>
                <w:color w:val="106E53"/>
                <w:sz w:val="14"/>
                <w:szCs w:val="14"/>
                <w:lang w:val="en-GB"/>
              </w:rPr>
              <w:t>ng đ</w:t>
            </w:r>
            <w:r w:rsidRPr="00A51F56">
              <w:rPr>
                <w:rFonts w:ascii="Calibri" w:hAnsi="Calibri" w:cs="Calibri"/>
                <w:b/>
                <w:color w:val="106E53"/>
                <w:sz w:val="14"/>
                <w:szCs w:val="14"/>
                <w:lang w:val="en-GB"/>
              </w:rPr>
              <w:t>ồ</w:t>
            </w:r>
            <w:r w:rsidRPr="00A51F56">
              <w:rPr>
                <w:rFonts w:ascii="Century Gothic" w:hAnsi="Century Gothic"/>
                <w:b/>
                <w:color w:val="106E53"/>
                <w:sz w:val="14"/>
                <w:szCs w:val="14"/>
                <w:lang w:val="en-GB"/>
              </w:rPr>
              <w:t>ng toàn di</w:t>
            </w:r>
            <w:r w:rsidRPr="00A51F56">
              <w:rPr>
                <w:rFonts w:ascii="Calibri" w:hAnsi="Calibri" w:cs="Calibri"/>
                <w:b/>
                <w:color w:val="106E53"/>
                <w:sz w:val="14"/>
                <w:szCs w:val="14"/>
                <w:lang w:val="en-GB"/>
              </w:rPr>
              <w:t>ệ</w:t>
            </w:r>
            <w:r w:rsidRPr="00A51F56">
              <w:rPr>
                <w:rFonts w:ascii="Century Gothic" w:hAnsi="Century Gothic"/>
                <w:b/>
                <w:color w:val="106E53"/>
                <w:sz w:val="14"/>
                <w:szCs w:val="14"/>
                <w:lang w:val="en-GB"/>
              </w:rPr>
              <w:t>n, có s</w:t>
            </w:r>
            <w:r w:rsidRPr="00A51F56">
              <w:rPr>
                <w:rFonts w:ascii="Calibri" w:hAnsi="Calibri" w:cs="Calibri"/>
                <w:b/>
                <w:color w:val="106E53"/>
                <w:sz w:val="14"/>
                <w:szCs w:val="14"/>
                <w:lang w:val="en-GB"/>
              </w:rPr>
              <w:t>ự</w:t>
            </w:r>
            <w:r w:rsidRPr="00A51F56">
              <w:rPr>
                <w:rFonts w:ascii="Century Gothic" w:hAnsi="Century Gothic"/>
                <w:b/>
                <w:color w:val="106E53"/>
                <w:sz w:val="14"/>
                <w:szCs w:val="14"/>
                <w:lang w:val="en-GB"/>
              </w:rPr>
              <w:t xml:space="preserve"> tham gia và h</w:t>
            </w:r>
            <w:r w:rsidRPr="00A51F56">
              <w:rPr>
                <w:rFonts w:ascii="Calibri" w:hAnsi="Calibri" w:cs="Calibri"/>
                <w:b/>
                <w:color w:val="106E53"/>
                <w:sz w:val="14"/>
                <w:szCs w:val="14"/>
                <w:lang w:val="en-GB"/>
              </w:rPr>
              <w:t>ợ</w:t>
            </w:r>
            <w:r w:rsidRPr="00A51F56">
              <w:rPr>
                <w:rFonts w:ascii="Century Gothic" w:hAnsi="Century Gothic"/>
                <w:b/>
                <w:color w:val="106E53"/>
                <w:sz w:val="14"/>
                <w:szCs w:val="14"/>
                <w:lang w:val="en-GB"/>
              </w:rPr>
              <w:t>p tác</w:t>
            </w:r>
          </w:p>
        </w:tc>
      </w:tr>
      <w:tr w:rsidR="00F57DB2" w:rsidRPr="00A43032" w14:paraId="323753F2" w14:textId="77777777" w:rsidTr="004C2D74">
        <w:trPr>
          <w:trHeight w:val="406"/>
        </w:trPr>
        <w:tc>
          <w:tcPr>
            <w:tcW w:w="2663" w:type="dxa"/>
            <w:shd w:val="clear" w:color="auto" w:fill="FFF6E5"/>
            <w:vAlign w:val="center"/>
          </w:tcPr>
          <w:p w14:paraId="6AC0B4CB" w14:textId="2CBCA33A" w:rsidR="0026149D" w:rsidRPr="00A43032" w:rsidRDefault="00161046" w:rsidP="00AE7F4B">
            <w:pPr>
              <w:spacing w:before="20" w:after="20" w:line="192" w:lineRule="auto"/>
              <w:jc w:val="center"/>
              <w:rPr>
                <w:rFonts w:ascii="Arial" w:hAnsi="Arial" w:cs="Arial"/>
                <w:b/>
                <w:sz w:val="13"/>
                <w:szCs w:val="13"/>
                <w:lang w:val="en-GB"/>
              </w:rPr>
            </w:pPr>
            <w:r w:rsidRPr="00161046">
              <w:rPr>
                <w:rFonts w:ascii="Arial" w:hAnsi="Arial" w:cs="Arial"/>
                <w:i/>
                <w:color w:val="BF8401"/>
                <w:sz w:val="13"/>
                <w:szCs w:val="13"/>
                <w:lang w:val="en-GB"/>
              </w:rPr>
              <w:t>Hiện thực hóa một thị trường thống nhất và cơ sở sản xuất với các nguồn lực cạnh tranh mới</w:t>
            </w:r>
          </w:p>
        </w:tc>
        <w:tc>
          <w:tcPr>
            <w:tcW w:w="2665" w:type="dxa"/>
            <w:shd w:val="clear" w:color="auto" w:fill="E9F3DD"/>
            <w:vAlign w:val="center"/>
          </w:tcPr>
          <w:p w14:paraId="7DE4BAAA" w14:textId="4E2D9C1E" w:rsidR="0026149D" w:rsidRPr="00A43032" w:rsidRDefault="00A51F56" w:rsidP="00AE7F4B">
            <w:pPr>
              <w:spacing w:before="20" w:after="20" w:line="192" w:lineRule="auto"/>
              <w:jc w:val="center"/>
              <w:rPr>
                <w:rFonts w:ascii="Arial" w:hAnsi="Arial" w:cs="Arial"/>
                <w:b/>
                <w:color w:val="56852B"/>
                <w:sz w:val="13"/>
                <w:szCs w:val="13"/>
                <w:lang w:val="en-GB"/>
              </w:rPr>
            </w:pPr>
            <w:r w:rsidRPr="00A51F56">
              <w:rPr>
                <w:rFonts w:ascii="Arial" w:hAnsi="Arial" w:cs="Arial"/>
                <w:i/>
                <w:color w:val="56852B"/>
                <w:sz w:val="13"/>
                <w:szCs w:val="13"/>
                <w:lang w:val="en-GB"/>
              </w:rPr>
              <w:t>Kiến tạo và đưa các yếu tố và chính sách ứng phó với khí hậu vào mọi khía cạnh</w:t>
            </w:r>
          </w:p>
        </w:tc>
        <w:tc>
          <w:tcPr>
            <w:tcW w:w="2664" w:type="dxa"/>
            <w:shd w:val="clear" w:color="auto" w:fill="EEF1F8"/>
            <w:vAlign w:val="center"/>
          </w:tcPr>
          <w:p w14:paraId="4ADA13AD" w14:textId="3AE96A1A" w:rsidR="0026149D" w:rsidRPr="00A43032" w:rsidRDefault="00A51F56" w:rsidP="00AE7F4B">
            <w:pPr>
              <w:spacing w:before="20" w:after="20" w:line="192" w:lineRule="auto"/>
              <w:jc w:val="center"/>
              <w:rPr>
                <w:rFonts w:ascii="Arial" w:hAnsi="Arial" w:cs="Arial"/>
                <w:b/>
                <w:color w:val="184572"/>
                <w:sz w:val="13"/>
                <w:szCs w:val="13"/>
                <w:lang w:val="en-GB"/>
              </w:rPr>
            </w:pPr>
            <w:r w:rsidRPr="00A51F56">
              <w:rPr>
                <w:rFonts w:ascii="Arial" w:hAnsi="Arial" w:cs="Arial"/>
                <w:i/>
                <w:color w:val="184572"/>
                <w:sz w:val="13"/>
                <w:szCs w:val="13"/>
                <w:lang w:val="en-GB"/>
              </w:rPr>
              <w:t>Tăng cường hợp tác theo ngành, phù hợp với xu hướng và diễn biến mới</w:t>
            </w:r>
          </w:p>
        </w:tc>
        <w:tc>
          <w:tcPr>
            <w:tcW w:w="2665" w:type="dxa"/>
            <w:shd w:val="clear" w:color="auto" w:fill="F6E6F1"/>
            <w:vAlign w:val="center"/>
          </w:tcPr>
          <w:p w14:paraId="2B31C0DF" w14:textId="330EC2D5" w:rsidR="0026149D" w:rsidRPr="00A43032" w:rsidRDefault="00A51F56" w:rsidP="00AE7F4B">
            <w:pPr>
              <w:spacing w:before="20" w:after="20" w:line="192" w:lineRule="auto"/>
              <w:jc w:val="center"/>
              <w:rPr>
                <w:rFonts w:ascii="Arial" w:hAnsi="Arial" w:cs="Arial"/>
                <w:b/>
                <w:color w:val="A6267E"/>
                <w:sz w:val="13"/>
                <w:szCs w:val="13"/>
                <w:lang w:val="en-GB"/>
              </w:rPr>
            </w:pPr>
            <w:r w:rsidRPr="00A51F56">
              <w:rPr>
                <w:rFonts w:ascii="Arial" w:hAnsi="Arial" w:cs="Arial"/>
                <w:i/>
                <w:color w:val="A6267E"/>
                <w:sz w:val="13"/>
                <w:szCs w:val="13"/>
                <w:lang w:val="en-GB"/>
              </w:rPr>
              <w:t>Tăng cường chương trình nghị sự ASEAN toàn cầu</w:t>
            </w:r>
          </w:p>
        </w:tc>
        <w:tc>
          <w:tcPr>
            <w:tcW w:w="2665" w:type="dxa"/>
            <w:shd w:val="clear" w:color="auto" w:fill="FDE9E3"/>
            <w:vAlign w:val="center"/>
          </w:tcPr>
          <w:p w14:paraId="2EC0E981" w14:textId="4440AC87" w:rsidR="0026149D" w:rsidRPr="00A43032" w:rsidRDefault="00A51F56" w:rsidP="00AE7F4B">
            <w:pPr>
              <w:spacing w:before="20" w:after="20" w:line="192" w:lineRule="auto"/>
              <w:jc w:val="center"/>
              <w:rPr>
                <w:rFonts w:ascii="Arial" w:hAnsi="Arial" w:cs="Arial"/>
                <w:b/>
                <w:color w:val="D51A11"/>
                <w:sz w:val="13"/>
                <w:szCs w:val="13"/>
                <w:lang w:val="en-GB"/>
              </w:rPr>
            </w:pPr>
            <w:r w:rsidRPr="00A51F56">
              <w:rPr>
                <w:rFonts w:ascii="Arial" w:hAnsi="Arial" w:cs="Arial"/>
                <w:i/>
                <w:color w:val="D51A11"/>
                <w:sz w:val="13"/>
                <w:szCs w:val="13"/>
                <w:lang w:val="en-GB"/>
              </w:rPr>
              <w:t>Trao quyền cho người dân AEC và ASEAN, tăng cường sức chịu đựng đối với những cú sốc, căng thẳng, khủng hoảng và biến động</w:t>
            </w:r>
          </w:p>
        </w:tc>
        <w:tc>
          <w:tcPr>
            <w:tcW w:w="2665" w:type="dxa"/>
            <w:shd w:val="clear" w:color="auto" w:fill="DDEBE5"/>
            <w:vAlign w:val="center"/>
          </w:tcPr>
          <w:p w14:paraId="39CAC012" w14:textId="5E0FFF81" w:rsidR="0026149D" w:rsidRPr="00A43032" w:rsidRDefault="00A51F56" w:rsidP="00AE7F4B">
            <w:pPr>
              <w:spacing w:before="20" w:after="20" w:line="192" w:lineRule="auto"/>
              <w:jc w:val="center"/>
              <w:rPr>
                <w:rFonts w:ascii="Arial" w:hAnsi="Arial" w:cs="Arial"/>
                <w:b/>
                <w:color w:val="106E53"/>
                <w:sz w:val="13"/>
                <w:szCs w:val="13"/>
                <w:lang w:val="en-GB"/>
              </w:rPr>
            </w:pPr>
            <w:r w:rsidRPr="00A51F56">
              <w:rPr>
                <w:rFonts w:ascii="Arial" w:hAnsi="Arial" w:cs="Arial"/>
                <w:i/>
                <w:color w:val="106E53"/>
                <w:sz w:val="13"/>
                <w:szCs w:val="13"/>
                <w:lang w:val="en-GB"/>
              </w:rPr>
              <w:t>Không bỏ lại ai phía sau, xây dựng ASEAN lấy con người làm trung tâm</w:t>
            </w:r>
          </w:p>
        </w:tc>
      </w:tr>
      <w:tr w:rsidR="000E7D2F" w:rsidRPr="006918B4" w14:paraId="55BF6DA4" w14:textId="77777777" w:rsidTr="00335FFC">
        <w:trPr>
          <w:trHeight w:val="60"/>
        </w:trPr>
        <w:tc>
          <w:tcPr>
            <w:tcW w:w="15987" w:type="dxa"/>
            <w:gridSpan w:val="6"/>
            <w:shd w:val="clear" w:color="auto" w:fill="404040" w:themeFill="text1" w:themeFillTint="BF"/>
            <w:vAlign w:val="center"/>
          </w:tcPr>
          <w:p w14:paraId="003D9666" w14:textId="13175E20" w:rsidR="000E7D2F" w:rsidRPr="000E7D2F" w:rsidRDefault="00A65629" w:rsidP="00AE7F4B">
            <w:pPr>
              <w:spacing w:before="20" w:after="20" w:line="192" w:lineRule="auto"/>
              <w:jc w:val="center"/>
              <w:rPr>
                <w:rFonts w:ascii="Arial" w:hAnsi="Arial" w:cs="Arial"/>
                <w:i/>
                <w:color w:val="106E53"/>
                <w:sz w:val="13"/>
                <w:szCs w:val="13"/>
                <w:lang w:val="de-DE"/>
              </w:rPr>
            </w:pPr>
            <w:r w:rsidRPr="00A65629">
              <w:rPr>
                <w:rFonts w:ascii="Century Gothic" w:hAnsi="Century Gothic"/>
                <w:b/>
                <w:color w:val="FFFFFF" w:themeColor="background1"/>
                <w:sz w:val="16"/>
                <w:szCs w:val="16"/>
                <w:lang w:val="de-DE"/>
              </w:rPr>
              <w:t>M</w:t>
            </w:r>
            <w:r w:rsidRPr="00A65629">
              <w:rPr>
                <w:rFonts w:ascii="Calibri" w:hAnsi="Calibri" w:cs="Calibri"/>
                <w:b/>
                <w:color w:val="FFFFFF" w:themeColor="background1"/>
                <w:sz w:val="16"/>
                <w:szCs w:val="16"/>
                <w:lang w:val="de-DE"/>
              </w:rPr>
              <w:t>Ụ</w:t>
            </w:r>
            <w:r w:rsidRPr="00A65629">
              <w:rPr>
                <w:rFonts w:ascii="Century Gothic" w:hAnsi="Century Gothic"/>
                <w:b/>
                <w:color w:val="FFFFFF" w:themeColor="background1"/>
                <w:sz w:val="16"/>
                <w:szCs w:val="16"/>
                <w:lang w:val="de-DE"/>
              </w:rPr>
              <w:t>C TIÊU</w:t>
            </w:r>
          </w:p>
        </w:tc>
      </w:tr>
      <w:tr w:rsidR="00F57DB2" w:rsidRPr="00A43032" w14:paraId="3F0404BC" w14:textId="77777777" w:rsidTr="004C2D74">
        <w:trPr>
          <w:trHeight w:val="406"/>
        </w:trPr>
        <w:tc>
          <w:tcPr>
            <w:tcW w:w="2663" w:type="dxa"/>
            <w:shd w:val="clear" w:color="auto" w:fill="FFE6B3"/>
            <w:vAlign w:val="center"/>
          </w:tcPr>
          <w:p w14:paraId="51FC25F9" w14:textId="30BED9D9" w:rsidR="0026149D" w:rsidRPr="00FA5044" w:rsidRDefault="0026149D" w:rsidP="00AE7F4B">
            <w:pPr>
              <w:spacing w:before="40" w:after="40" w:line="192" w:lineRule="auto"/>
              <w:jc w:val="center"/>
              <w:rPr>
                <w:rFonts w:ascii="Arial" w:hAnsi="Arial" w:cs="Arial"/>
                <w:color w:val="BF8401"/>
                <w:sz w:val="13"/>
                <w:szCs w:val="13"/>
                <w:lang w:val="en-GB"/>
              </w:rPr>
            </w:pPr>
            <w:r w:rsidRPr="00FA5044">
              <w:rPr>
                <w:rFonts w:ascii="Arial" w:hAnsi="Arial" w:cs="Arial"/>
                <w:b/>
                <w:color w:val="BF8401"/>
                <w:sz w:val="13"/>
                <w:szCs w:val="13"/>
                <w:lang w:val="en-GB"/>
              </w:rPr>
              <w:t>A.1.</w:t>
            </w:r>
            <w:r w:rsidRPr="00FA5044">
              <w:rPr>
                <w:rFonts w:ascii="Arial" w:hAnsi="Arial" w:cs="Arial"/>
                <w:color w:val="BF8401"/>
                <w:sz w:val="13"/>
                <w:szCs w:val="13"/>
                <w:lang w:val="en-GB"/>
              </w:rPr>
              <w:t xml:space="preserve"> </w:t>
            </w:r>
          </w:p>
          <w:p w14:paraId="5149A93B" w14:textId="4DD4BC96" w:rsidR="0026149D" w:rsidRPr="00A43032" w:rsidRDefault="00161046" w:rsidP="00AE7F4B">
            <w:pPr>
              <w:spacing w:before="40" w:after="40" w:line="192" w:lineRule="auto"/>
              <w:jc w:val="center"/>
              <w:rPr>
                <w:rFonts w:ascii="Arial" w:hAnsi="Arial" w:cs="Arial"/>
                <w:i/>
                <w:sz w:val="13"/>
                <w:szCs w:val="13"/>
                <w:lang w:val="en-GB"/>
              </w:rPr>
            </w:pPr>
            <w:r>
              <w:rPr>
                <w:rFonts w:ascii="Arial" w:hAnsi="Arial" w:cs="Arial"/>
                <w:color w:val="BF8401"/>
                <w:sz w:val="13"/>
                <w:szCs w:val="13"/>
                <w:lang w:val="en-GB"/>
              </w:rPr>
              <w:t>T</w:t>
            </w:r>
            <w:r w:rsidRPr="00161046">
              <w:rPr>
                <w:rFonts w:ascii="Arial" w:hAnsi="Arial" w:cs="Arial"/>
                <w:color w:val="BF8401"/>
                <w:sz w:val="13"/>
                <w:szCs w:val="13"/>
                <w:lang w:val="en-GB"/>
              </w:rPr>
              <w:t>húc đẩy thương mại hàng hóa nội khối ASEAN</w:t>
            </w:r>
          </w:p>
        </w:tc>
        <w:tc>
          <w:tcPr>
            <w:tcW w:w="2665" w:type="dxa"/>
            <w:shd w:val="clear" w:color="auto" w:fill="C9E4AE"/>
            <w:vAlign w:val="center"/>
          </w:tcPr>
          <w:p w14:paraId="11EE2C3B" w14:textId="5579A7AC" w:rsidR="0026149D" w:rsidRPr="00A43032" w:rsidRDefault="0026149D" w:rsidP="00AE7F4B">
            <w:pPr>
              <w:spacing w:before="40" w:after="40" w:line="192" w:lineRule="auto"/>
              <w:jc w:val="center"/>
              <w:rPr>
                <w:rFonts w:ascii="Arial" w:hAnsi="Arial" w:cs="Arial"/>
                <w:b/>
                <w:color w:val="56852B"/>
                <w:sz w:val="13"/>
                <w:szCs w:val="13"/>
                <w:lang w:val="en-GB"/>
              </w:rPr>
            </w:pPr>
            <w:r w:rsidRPr="00A43032">
              <w:rPr>
                <w:rFonts w:ascii="Arial" w:hAnsi="Arial" w:cs="Arial"/>
                <w:b/>
                <w:color w:val="56852B"/>
                <w:sz w:val="13"/>
                <w:szCs w:val="13"/>
                <w:lang w:val="en-GB"/>
              </w:rPr>
              <w:t>B.</w:t>
            </w:r>
            <w:r w:rsidR="001A5240">
              <w:rPr>
                <w:rFonts w:ascii="Arial" w:hAnsi="Arial" w:cs="Arial"/>
                <w:b/>
                <w:color w:val="56852B"/>
                <w:sz w:val="13"/>
                <w:szCs w:val="13"/>
                <w:lang w:val="en-GB"/>
              </w:rPr>
              <w:t>9</w:t>
            </w:r>
            <w:r w:rsidRPr="00A43032">
              <w:rPr>
                <w:rFonts w:ascii="Arial" w:hAnsi="Arial" w:cs="Arial"/>
                <w:b/>
                <w:color w:val="56852B"/>
                <w:sz w:val="13"/>
                <w:szCs w:val="13"/>
                <w:lang w:val="en-GB"/>
              </w:rPr>
              <w:t xml:space="preserve">. </w:t>
            </w:r>
          </w:p>
          <w:p w14:paraId="724D632D" w14:textId="4FB323E1" w:rsidR="00AE60C7" w:rsidRPr="00BE6D75" w:rsidRDefault="00A51F56" w:rsidP="00AE7F4B">
            <w:pPr>
              <w:spacing w:before="40" w:after="40" w:line="192" w:lineRule="auto"/>
              <w:jc w:val="center"/>
              <w:rPr>
                <w:rFonts w:ascii="Arial" w:hAnsi="Arial" w:cs="Arial"/>
                <w:sz w:val="13"/>
                <w:szCs w:val="13"/>
                <w:lang w:val="en-GB"/>
              </w:rPr>
            </w:pPr>
            <w:r w:rsidRPr="00A51F56">
              <w:rPr>
                <w:rFonts w:ascii="Arial" w:hAnsi="Arial" w:cs="Arial"/>
                <w:color w:val="56852B"/>
                <w:sz w:val="13"/>
                <w:szCs w:val="13"/>
                <w:lang w:val="en-GB"/>
              </w:rPr>
              <w:t>Áp dụng các hoạt động xanh và đẩy nhanh chuỗi giá trị xanh</w:t>
            </w:r>
          </w:p>
        </w:tc>
        <w:tc>
          <w:tcPr>
            <w:tcW w:w="2664" w:type="dxa"/>
            <w:shd w:val="clear" w:color="auto" w:fill="CBD8EB"/>
            <w:vAlign w:val="center"/>
          </w:tcPr>
          <w:p w14:paraId="1DE2A2BF" w14:textId="6901DDCC" w:rsidR="0026149D" w:rsidRPr="00A43032" w:rsidRDefault="0026149D" w:rsidP="00AE7F4B">
            <w:pPr>
              <w:spacing w:before="40" w:after="40" w:line="192" w:lineRule="auto"/>
              <w:jc w:val="center"/>
              <w:rPr>
                <w:rFonts w:ascii="Arial" w:hAnsi="Arial" w:cs="Arial"/>
                <w:b/>
                <w:color w:val="184572"/>
                <w:sz w:val="13"/>
                <w:szCs w:val="13"/>
                <w:lang w:val="en-GB"/>
              </w:rPr>
            </w:pPr>
            <w:r w:rsidRPr="00A43032">
              <w:rPr>
                <w:rFonts w:ascii="Arial" w:hAnsi="Arial" w:cs="Arial"/>
                <w:b/>
                <w:color w:val="184572"/>
                <w:sz w:val="13"/>
                <w:szCs w:val="13"/>
                <w:lang w:val="en-GB"/>
              </w:rPr>
              <w:t>C.</w:t>
            </w:r>
            <w:r w:rsidR="00E065F8">
              <w:rPr>
                <w:rFonts w:ascii="Arial" w:hAnsi="Arial" w:cs="Arial"/>
                <w:b/>
                <w:color w:val="184572"/>
                <w:sz w:val="13"/>
                <w:szCs w:val="13"/>
                <w:lang w:val="en-GB"/>
              </w:rPr>
              <w:t>2</w:t>
            </w:r>
            <w:r w:rsidR="00E33E86">
              <w:rPr>
                <w:rFonts w:ascii="Arial" w:hAnsi="Arial" w:cs="Arial"/>
                <w:b/>
                <w:color w:val="184572"/>
                <w:sz w:val="13"/>
                <w:szCs w:val="13"/>
                <w:lang w:val="en-GB"/>
              </w:rPr>
              <w:t>1</w:t>
            </w:r>
            <w:r w:rsidRPr="00A43032">
              <w:rPr>
                <w:rFonts w:ascii="Arial" w:hAnsi="Arial" w:cs="Arial"/>
                <w:b/>
                <w:color w:val="184572"/>
                <w:sz w:val="13"/>
                <w:szCs w:val="13"/>
                <w:lang w:val="en-GB"/>
              </w:rPr>
              <w:t xml:space="preserve">. </w:t>
            </w:r>
          </w:p>
          <w:p w14:paraId="1A8A345C" w14:textId="10DAF9BF" w:rsidR="0026149D" w:rsidRPr="00A43032" w:rsidRDefault="00A51F56" w:rsidP="00AE7F4B">
            <w:pPr>
              <w:spacing w:before="40" w:after="40" w:line="192" w:lineRule="auto"/>
              <w:jc w:val="center"/>
              <w:rPr>
                <w:rFonts w:ascii="Arial" w:hAnsi="Arial" w:cs="Arial"/>
                <w:i/>
                <w:sz w:val="13"/>
                <w:szCs w:val="13"/>
                <w:lang w:val="en-GB"/>
              </w:rPr>
            </w:pPr>
            <w:r w:rsidRPr="00A51F56">
              <w:rPr>
                <w:rFonts w:ascii="Arial" w:hAnsi="Arial" w:cs="Arial"/>
                <w:color w:val="184572"/>
                <w:sz w:val="13"/>
                <w:szCs w:val="13"/>
                <w:lang w:val="en-GB"/>
              </w:rPr>
              <w:t>Đẩy nhanh quá trình chuyển đổi số và công nghệ</w:t>
            </w:r>
          </w:p>
        </w:tc>
        <w:tc>
          <w:tcPr>
            <w:tcW w:w="2665" w:type="dxa"/>
            <w:shd w:val="clear" w:color="auto" w:fill="EDCBE1"/>
            <w:vAlign w:val="center"/>
          </w:tcPr>
          <w:p w14:paraId="43075F06" w14:textId="47F3A197" w:rsidR="0026149D" w:rsidRPr="00A43032" w:rsidRDefault="0026149D" w:rsidP="00AE7F4B">
            <w:pPr>
              <w:spacing w:before="40" w:after="40" w:line="192" w:lineRule="auto"/>
              <w:jc w:val="center"/>
              <w:rPr>
                <w:rFonts w:ascii="Arial" w:hAnsi="Arial" w:cs="Arial"/>
                <w:b/>
                <w:color w:val="A6267E"/>
                <w:sz w:val="13"/>
                <w:szCs w:val="13"/>
                <w:lang w:val="en-GB"/>
              </w:rPr>
            </w:pPr>
            <w:r w:rsidRPr="00A43032">
              <w:rPr>
                <w:rFonts w:ascii="Arial" w:hAnsi="Arial" w:cs="Arial"/>
                <w:b/>
                <w:color w:val="A6267E"/>
                <w:sz w:val="13"/>
                <w:szCs w:val="13"/>
                <w:lang w:val="en-GB"/>
              </w:rPr>
              <w:t>D.</w:t>
            </w:r>
            <w:r w:rsidR="00E065F8">
              <w:rPr>
                <w:rFonts w:ascii="Arial" w:hAnsi="Arial" w:cs="Arial"/>
                <w:b/>
                <w:color w:val="A6267E"/>
                <w:sz w:val="13"/>
                <w:szCs w:val="13"/>
                <w:lang w:val="en-GB"/>
              </w:rPr>
              <w:t>3</w:t>
            </w:r>
            <w:r w:rsidR="00DD699C">
              <w:rPr>
                <w:rFonts w:ascii="Arial" w:hAnsi="Arial" w:cs="Arial"/>
                <w:b/>
                <w:color w:val="A6267E"/>
                <w:sz w:val="13"/>
                <w:szCs w:val="13"/>
                <w:lang w:val="en-GB"/>
              </w:rPr>
              <w:t>4</w:t>
            </w:r>
            <w:r w:rsidRPr="00A43032">
              <w:rPr>
                <w:rFonts w:ascii="Arial" w:hAnsi="Arial" w:cs="Arial"/>
                <w:b/>
                <w:color w:val="A6267E"/>
                <w:sz w:val="13"/>
                <w:szCs w:val="13"/>
                <w:lang w:val="en-GB"/>
              </w:rPr>
              <w:t xml:space="preserve">. </w:t>
            </w:r>
          </w:p>
          <w:p w14:paraId="0CD54C77" w14:textId="32DEF3B3" w:rsidR="0026149D" w:rsidRPr="00A43032" w:rsidRDefault="00A51F56" w:rsidP="00AE7F4B">
            <w:pPr>
              <w:spacing w:before="40" w:after="40" w:line="192" w:lineRule="auto"/>
              <w:jc w:val="center"/>
              <w:rPr>
                <w:rFonts w:ascii="Arial" w:hAnsi="Arial" w:cs="Arial"/>
                <w:i/>
                <w:sz w:val="13"/>
                <w:szCs w:val="13"/>
                <w:lang w:val="en-GB"/>
              </w:rPr>
            </w:pPr>
            <w:r w:rsidRPr="00A51F56">
              <w:rPr>
                <w:rFonts w:ascii="Arial" w:hAnsi="Arial" w:cs="Arial"/>
                <w:color w:val="A6267E"/>
                <w:sz w:val="13"/>
                <w:szCs w:val="13"/>
                <w:lang w:val="en-GB"/>
              </w:rPr>
              <w:t>Tăng cường hợp tác kinh tế của ASEAN với các đối tác bên ngoài</w:t>
            </w:r>
          </w:p>
        </w:tc>
        <w:tc>
          <w:tcPr>
            <w:tcW w:w="2665" w:type="dxa"/>
            <w:shd w:val="clear" w:color="auto" w:fill="FACBBE"/>
            <w:vAlign w:val="center"/>
          </w:tcPr>
          <w:p w14:paraId="6DE31831" w14:textId="36040E03" w:rsidR="0026149D" w:rsidRPr="00A43032" w:rsidRDefault="0026149D" w:rsidP="00AE7F4B">
            <w:pPr>
              <w:spacing w:before="40" w:after="40" w:line="192" w:lineRule="auto"/>
              <w:jc w:val="center"/>
              <w:rPr>
                <w:rFonts w:ascii="Arial" w:hAnsi="Arial" w:cs="Arial"/>
                <w:b/>
                <w:color w:val="D51A11"/>
                <w:sz w:val="13"/>
                <w:szCs w:val="13"/>
                <w:lang w:val="en-GB"/>
              </w:rPr>
            </w:pPr>
            <w:r w:rsidRPr="00A43032">
              <w:rPr>
                <w:rFonts w:ascii="Arial" w:hAnsi="Arial" w:cs="Arial"/>
                <w:b/>
                <w:color w:val="D51A11"/>
                <w:sz w:val="13"/>
                <w:szCs w:val="13"/>
                <w:lang w:val="en-GB"/>
              </w:rPr>
              <w:t>E.3</w:t>
            </w:r>
            <w:r w:rsidR="00334513">
              <w:rPr>
                <w:rFonts w:ascii="Arial" w:hAnsi="Arial" w:cs="Arial"/>
                <w:b/>
                <w:color w:val="D51A11"/>
                <w:sz w:val="13"/>
                <w:szCs w:val="13"/>
                <w:lang w:val="en-GB"/>
              </w:rPr>
              <w:t>8.</w:t>
            </w:r>
          </w:p>
          <w:p w14:paraId="3C23FB06" w14:textId="4FD280CC" w:rsidR="0026149D" w:rsidRPr="00A43032" w:rsidRDefault="00A51F56" w:rsidP="00AE7F4B">
            <w:pPr>
              <w:spacing w:before="40" w:after="40" w:line="192" w:lineRule="auto"/>
              <w:jc w:val="center"/>
              <w:rPr>
                <w:rFonts w:ascii="Arial" w:hAnsi="Arial" w:cs="Arial"/>
                <w:i/>
                <w:sz w:val="13"/>
                <w:szCs w:val="13"/>
                <w:lang w:val="en-GB"/>
              </w:rPr>
            </w:pPr>
            <w:r w:rsidRPr="00A51F56">
              <w:rPr>
                <w:rFonts w:ascii="Arial" w:hAnsi="Arial" w:cs="Arial"/>
                <w:color w:val="D51A11"/>
                <w:sz w:val="13"/>
                <w:szCs w:val="13"/>
                <w:lang w:val="en-GB"/>
              </w:rPr>
              <w:t>Đảm bảo chuỗi cung ứng ổn định và linh hoạt</w:t>
            </w:r>
          </w:p>
        </w:tc>
        <w:tc>
          <w:tcPr>
            <w:tcW w:w="2665" w:type="dxa"/>
            <w:shd w:val="clear" w:color="auto" w:fill="B2D2C4"/>
            <w:vAlign w:val="center"/>
          </w:tcPr>
          <w:p w14:paraId="4B61EC52" w14:textId="7764A294" w:rsidR="0026149D" w:rsidRPr="00A43032" w:rsidRDefault="0026149D" w:rsidP="00AE7F4B">
            <w:pPr>
              <w:spacing w:before="40" w:after="40" w:line="192" w:lineRule="auto"/>
              <w:jc w:val="center"/>
              <w:rPr>
                <w:rFonts w:ascii="Arial" w:hAnsi="Arial" w:cs="Arial"/>
                <w:b/>
                <w:color w:val="106E53"/>
                <w:sz w:val="13"/>
                <w:szCs w:val="13"/>
                <w:lang w:val="en-GB"/>
              </w:rPr>
            </w:pPr>
            <w:r w:rsidRPr="00A43032">
              <w:rPr>
                <w:rFonts w:ascii="Arial" w:hAnsi="Arial" w:cs="Arial"/>
                <w:b/>
                <w:color w:val="106E53"/>
                <w:sz w:val="13"/>
                <w:szCs w:val="13"/>
                <w:lang w:val="en-GB"/>
              </w:rPr>
              <w:t>F.</w:t>
            </w:r>
            <w:r w:rsidR="00CF0878">
              <w:rPr>
                <w:rFonts w:ascii="Arial" w:hAnsi="Arial" w:cs="Arial"/>
                <w:b/>
                <w:color w:val="106E53"/>
                <w:sz w:val="13"/>
                <w:szCs w:val="13"/>
                <w:lang w:val="en-GB"/>
              </w:rPr>
              <w:t>4</w:t>
            </w:r>
            <w:r w:rsidR="00236B31">
              <w:rPr>
                <w:rFonts w:ascii="Arial" w:hAnsi="Arial" w:cs="Arial"/>
                <w:b/>
                <w:color w:val="106E53"/>
                <w:sz w:val="13"/>
                <w:szCs w:val="13"/>
                <w:lang w:val="en-GB"/>
              </w:rPr>
              <w:t>4</w:t>
            </w:r>
            <w:r w:rsidRPr="00A43032">
              <w:rPr>
                <w:rFonts w:ascii="Arial" w:hAnsi="Arial" w:cs="Arial"/>
                <w:b/>
                <w:color w:val="106E53"/>
                <w:sz w:val="13"/>
                <w:szCs w:val="13"/>
                <w:lang w:val="en-GB"/>
              </w:rPr>
              <w:t xml:space="preserve">. </w:t>
            </w:r>
          </w:p>
          <w:p w14:paraId="06B3E926" w14:textId="5AB3D8EB" w:rsidR="0026149D" w:rsidRPr="00A43032" w:rsidRDefault="00A51F56" w:rsidP="00AE7F4B">
            <w:pPr>
              <w:spacing w:before="40" w:after="40" w:line="192" w:lineRule="auto"/>
              <w:jc w:val="center"/>
              <w:rPr>
                <w:rFonts w:ascii="Arial" w:hAnsi="Arial" w:cs="Arial"/>
                <w:i/>
                <w:sz w:val="13"/>
                <w:szCs w:val="13"/>
                <w:lang w:val="en-GB"/>
              </w:rPr>
            </w:pPr>
            <w:r w:rsidRPr="00A51F56">
              <w:rPr>
                <w:rFonts w:ascii="Arial" w:hAnsi="Arial" w:cs="Arial"/>
                <w:color w:val="106E53"/>
                <w:sz w:val="13"/>
                <w:szCs w:val="13"/>
                <w:lang w:val="en-GB"/>
              </w:rPr>
              <w:t>Chủ động thu hẹp khoảng cách phát triển</w:t>
            </w:r>
          </w:p>
        </w:tc>
      </w:tr>
      <w:tr w:rsidR="00F57DB2" w:rsidRPr="00A43032" w14:paraId="4487A127" w14:textId="77777777" w:rsidTr="004C2D74">
        <w:trPr>
          <w:trHeight w:val="64"/>
        </w:trPr>
        <w:tc>
          <w:tcPr>
            <w:tcW w:w="2663" w:type="dxa"/>
            <w:shd w:val="clear" w:color="auto" w:fill="FFF6E5"/>
            <w:vAlign w:val="center"/>
          </w:tcPr>
          <w:p w14:paraId="18368767" w14:textId="4C82B769" w:rsidR="0026149D" w:rsidRPr="00A43032" w:rsidRDefault="0026149D" w:rsidP="00AE7F4B">
            <w:pPr>
              <w:spacing w:before="40" w:after="40" w:line="192" w:lineRule="auto"/>
              <w:jc w:val="center"/>
              <w:rPr>
                <w:rFonts w:ascii="Arial" w:hAnsi="Arial" w:cs="Arial"/>
                <w:i/>
                <w:sz w:val="12"/>
                <w:szCs w:val="12"/>
                <w:lang w:val="en-GB"/>
              </w:rPr>
            </w:pPr>
            <w:r w:rsidRPr="00A43032">
              <w:rPr>
                <w:rFonts w:ascii="Arial" w:hAnsi="Arial" w:cs="Arial"/>
                <w:i/>
                <w:sz w:val="12"/>
                <w:szCs w:val="12"/>
                <w:lang w:val="en-GB"/>
              </w:rPr>
              <w:t xml:space="preserve"> </w:t>
            </w:r>
            <w:r w:rsidR="007A5A05">
              <w:rPr>
                <w:rFonts w:ascii="Arial" w:hAnsi="Arial" w:cs="Arial"/>
                <w:i/>
                <w:sz w:val="12"/>
                <w:szCs w:val="12"/>
                <w:lang w:val="en-GB"/>
              </w:rPr>
              <w:t>Biện pháp chiến lược</w:t>
            </w:r>
            <w:r w:rsidRPr="00A43032">
              <w:rPr>
                <w:rFonts w:ascii="Arial" w:hAnsi="Arial" w:cs="Arial"/>
                <w:i/>
                <w:sz w:val="12"/>
                <w:szCs w:val="12"/>
                <w:lang w:val="en-GB"/>
              </w:rPr>
              <w:t xml:space="preserve"> | </w:t>
            </w:r>
            <w:r w:rsidR="007A5A05">
              <w:rPr>
                <w:rFonts w:ascii="Arial" w:hAnsi="Arial" w:cs="Arial"/>
                <w:i/>
                <w:sz w:val="12"/>
                <w:szCs w:val="12"/>
                <w:lang w:val="en-GB"/>
              </w:rPr>
              <w:t>Hoạt động</w:t>
            </w:r>
          </w:p>
        </w:tc>
        <w:tc>
          <w:tcPr>
            <w:tcW w:w="2665" w:type="dxa"/>
            <w:shd w:val="clear" w:color="auto" w:fill="E9F3DD"/>
            <w:vAlign w:val="center"/>
          </w:tcPr>
          <w:p w14:paraId="7EF52B7E" w14:textId="6E9039D9" w:rsidR="0026149D" w:rsidRPr="00A43032" w:rsidRDefault="007A5A05" w:rsidP="00AE7F4B">
            <w:pPr>
              <w:spacing w:before="40" w:after="40" w:line="192" w:lineRule="auto"/>
              <w:jc w:val="center"/>
              <w:rPr>
                <w:rFonts w:ascii="Arial" w:hAnsi="Arial" w:cs="Arial"/>
                <w:i/>
                <w:sz w:val="12"/>
                <w:szCs w:val="12"/>
                <w:lang w:val="en-GB"/>
              </w:rPr>
            </w:pPr>
            <w:r>
              <w:rPr>
                <w:rFonts w:ascii="Arial" w:hAnsi="Arial" w:cs="Arial"/>
                <w:i/>
                <w:sz w:val="12"/>
                <w:szCs w:val="12"/>
                <w:lang w:val="en-GB"/>
              </w:rPr>
              <w:t>Biện pháp chiến lược</w:t>
            </w:r>
            <w:r w:rsidR="0026149D" w:rsidRPr="00A43032">
              <w:rPr>
                <w:rFonts w:ascii="Arial" w:hAnsi="Arial" w:cs="Arial"/>
                <w:i/>
                <w:sz w:val="12"/>
                <w:szCs w:val="12"/>
                <w:lang w:val="en-GB"/>
              </w:rPr>
              <w:t xml:space="preserve"> | </w:t>
            </w:r>
            <w:r>
              <w:rPr>
                <w:rFonts w:ascii="Arial" w:hAnsi="Arial" w:cs="Arial"/>
                <w:i/>
                <w:sz w:val="12"/>
                <w:szCs w:val="12"/>
                <w:lang w:val="en-GB"/>
              </w:rPr>
              <w:t>Hoạt động</w:t>
            </w:r>
          </w:p>
        </w:tc>
        <w:tc>
          <w:tcPr>
            <w:tcW w:w="2664" w:type="dxa"/>
            <w:shd w:val="clear" w:color="auto" w:fill="EEF1F8"/>
            <w:vAlign w:val="center"/>
          </w:tcPr>
          <w:p w14:paraId="1E928001" w14:textId="0A55E9A7" w:rsidR="0026149D" w:rsidRPr="00A43032" w:rsidRDefault="007A5A05" w:rsidP="00AE7F4B">
            <w:pPr>
              <w:spacing w:before="40" w:after="40" w:line="192" w:lineRule="auto"/>
              <w:jc w:val="center"/>
              <w:rPr>
                <w:rFonts w:ascii="Arial" w:hAnsi="Arial" w:cs="Arial"/>
                <w:i/>
                <w:sz w:val="12"/>
                <w:szCs w:val="12"/>
                <w:lang w:val="en-GB"/>
              </w:rPr>
            </w:pPr>
            <w:r>
              <w:rPr>
                <w:rFonts w:ascii="Arial" w:hAnsi="Arial" w:cs="Arial"/>
                <w:i/>
                <w:sz w:val="12"/>
                <w:szCs w:val="12"/>
                <w:lang w:val="en-GB"/>
              </w:rPr>
              <w:t>Biện pháp chiến lược</w:t>
            </w:r>
            <w:r w:rsidR="0026149D" w:rsidRPr="00A43032">
              <w:rPr>
                <w:rFonts w:ascii="Arial" w:hAnsi="Arial" w:cs="Arial"/>
                <w:i/>
                <w:sz w:val="12"/>
                <w:szCs w:val="12"/>
                <w:lang w:val="en-GB"/>
              </w:rPr>
              <w:t xml:space="preserve"> | </w:t>
            </w:r>
            <w:r>
              <w:rPr>
                <w:rFonts w:ascii="Arial" w:hAnsi="Arial" w:cs="Arial"/>
                <w:i/>
                <w:sz w:val="12"/>
                <w:szCs w:val="12"/>
                <w:lang w:val="en-GB"/>
              </w:rPr>
              <w:t>Hoạt động</w:t>
            </w:r>
          </w:p>
        </w:tc>
        <w:tc>
          <w:tcPr>
            <w:tcW w:w="2665" w:type="dxa"/>
            <w:shd w:val="clear" w:color="auto" w:fill="F6E6F1"/>
            <w:vAlign w:val="center"/>
          </w:tcPr>
          <w:p w14:paraId="75456A52" w14:textId="48E30DC7" w:rsidR="0026149D" w:rsidRPr="00A43032" w:rsidRDefault="007A5A05" w:rsidP="00AE7F4B">
            <w:pPr>
              <w:spacing w:before="40" w:after="40" w:line="192" w:lineRule="auto"/>
              <w:jc w:val="center"/>
              <w:rPr>
                <w:rFonts w:ascii="Arial" w:hAnsi="Arial" w:cs="Arial"/>
                <w:i/>
                <w:sz w:val="12"/>
                <w:szCs w:val="12"/>
                <w:lang w:val="en-GB"/>
              </w:rPr>
            </w:pPr>
            <w:r>
              <w:rPr>
                <w:rFonts w:ascii="Arial" w:hAnsi="Arial" w:cs="Arial"/>
                <w:i/>
                <w:sz w:val="12"/>
                <w:szCs w:val="12"/>
                <w:lang w:val="en-GB"/>
              </w:rPr>
              <w:t>Biện pháp chiến lược</w:t>
            </w:r>
            <w:r w:rsidR="0026149D" w:rsidRPr="00A43032">
              <w:rPr>
                <w:rFonts w:ascii="Arial" w:hAnsi="Arial" w:cs="Arial"/>
                <w:i/>
                <w:sz w:val="12"/>
                <w:szCs w:val="12"/>
                <w:lang w:val="en-GB"/>
              </w:rPr>
              <w:t xml:space="preserve"> | </w:t>
            </w:r>
            <w:r>
              <w:rPr>
                <w:rFonts w:ascii="Arial" w:hAnsi="Arial" w:cs="Arial"/>
                <w:i/>
                <w:sz w:val="12"/>
                <w:szCs w:val="12"/>
                <w:lang w:val="en-GB"/>
              </w:rPr>
              <w:t>Hoạt động</w:t>
            </w:r>
          </w:p>
        </w:tc>
        <w:tc>
          <w:tcPr>
            <w:tcW w:w="2665" w:type="dxa"/>
            <w:shd w:val="clear" w:color="auto" w:fill="FDE9E3"/>
            <w:vAlign w:val="center"/>
          </w:tcPr>
          <w:p w14:paraId="030CC254" w14:textId="0AFAE40A" w:rsidR="0026149D" w:rsidRPr="00A43032" w:rsidRDefault="0026149D" w:rsidP="00AE7F4B">
            <w:pPr>
              <w:spacing w:before="40" w:after="40" w:line="192" w:lineRule="auto"/>
              <w:jc w:val="center"/>
              <w:rPr>
                <w:rFonts w:ascii="Arial" w:hAnsi="Arial" w:cs="Arial"/>
                <w:i/>
                <w:sz w:val="12"/>
                <w:szCs w:val="12"/>
                <w:lang w:val="en-GB"/>
              </w:rPr>
            </w:pPr>
            <w:r w:rsidRPr="00A43032">
              <w:rPr>
                <w:rFonts w:ascii="Arial" w:hAnsi="Arial" w:cs="Arial"/>
                <w:i/>
                <w:sz w:val="12"/>
                <w:szCs w:val="12"/>
                <w:highlight w:val="yellow"/>
                <w:lang w:val="en-GB"/>
              </w:rPr>
              <w:t xml:space="preserve"> </w:t>
            </w:r>
            <w:r w:rsidR="007A5A05">
              <w:rPr>
                <w:rFonts w:ascii="Arial" w:hAnsi="Arial" w:cs="Arial"/>
                <w:i/>
                <w:sz w:val="12"/>
                <w:szCs w:val="12"/>
                <w:lang w:val="en-GB"/>
              </w:rPr>
              <w:t>Biện pháp chiến lược</w:t>
            </w:r>
            <w:r w:rsidRPr="00A43032">
              <w:rPr>
                <w:rFonts w:ascii="Arial" w:hAnsi="Arial" w:cs="Arial"/>
                <w:i/>
                <w:sz w:val="12"/>
                <w:szCs w:val="12"/>
                <w:lang w:val="en-GB"/>
              </w:rPr>
              <w:t xml:space="preserve"> | </w:t>
            </w:r>
            <w:r w:rsidR="007A5A05">
              <w:rPr>
                <w:rFonts w:ascii="Arial" w:hAnsi="Arial" w:cs="Arial"/>
                <w:i/>
                <w:sz w:val="12"/>
                <w:szCs w:val="12"/>
                <w:lang w:val="en-GB"/>
              </w:rPr>
              <w:t>Hoạt động</w:t>
            </w:r>
          </w:p>
        </w:tc>
        <w:tc>
          <w:tcPr>
            <w:tcW w:w="2665" w:type="dxa"/>
            <w:shd w:val="clear" w:color="auto" w:fill="DDEBE5"/>
            <w:vAlign w:val="center"/>
          </w:tcPr>
          <w:p w14:paraId="1B87D1C8" w14:textId="3065B43A" w:rsidR="0026149D" w:rsidRPr="00A43032" w:rsidRDefault="0026149D" w:rsidP="00AE7F4B">
            <w:pPr>
              <w:spacing w:before="40" w:after="40" w:line="192" w:lineRule="auto"/>
              <w:jc w:val="center"/>
              <w:rPr>
                <w:rFonts w:ascii="Arial" w:hAnsi="Arial" w:cs="Arial"/>
                <w:i/>
                <w:sz w:val="12"/>
                <w:szCs w:val="12"/>
                <w:lang w:val="en-GB"/>
              </w:rPr>
            </w:pPr>
            <w:r w:rsidRPr="00A43032">
              <w:rPr>
                <w:rFonts w:ascii="Arial" w:hAnsi="Arial" w:cs="Arial"/>
                <w:i/>
                <w:sz w:val="12"/>
                <w:szCs w:val="12"/>
                <w:lang w:val="en-GB"/>
              </w:rPr>
              <w:t xml:space="preserve"> </w:t>
            </w:r>
            <w:r w:rsidR="007A5A05">
              <w:rPr>
                <w:rFonts w:ascii="Arial" w:hAnsi="Arial" w:cs="Arial"/>
                <w:i/>
                <w:sz w:val="12"/>
                <w:szCs w:val="12"/>
                <w:lang w:val="en-GB"/>
              </w:rPr>
              <w:t>Biện pháp chiến lược</w:t>
            </w:r>
            <w:r w:rsidRPr="00A43032">
              <w:rPr>
                <w:rFonts w:ascii="Arial" w:hAnsi="Arial" w:cs="Arial"/>
                <w:i/>
                <w:sz w:val="12"/>
                <w:szCs w:val="12"/>
                <w:lang w:val="en-GB"/>
              </w:rPr>
              <w:t xml:space="preserve"> | </w:t>
            </w:r>
            <w:r w:rsidR="007A5A05">
              <w:rPr>
                <w:rFonts w:ascii="Arial" w:hAnsi="Arial" w:cs="Arial"/>
                <w:i/>
                <w:sz w:val="12"/>
                <w:szCs w:val="12"/>
                <w:lang w:val="en-GB"/>
              </w:rPr>
              <w:t>Hoạt động</w:t>
            </w:r>
          </w:p>
        </w:tc>
      </w:tr>
      <w:tr w:rsidR="00F57DB2" w:rsidRPr="00A43032" w14:paraId="034405B7" w14:textId="77777777" w:rsidTr="004C2D74">
        <w:trPr>
          <w:trHeight w:val="64"/>
        </w:trPr>
        <w:tc>
          <w:tcPr>
            <w:tcW w:w="2663" w:type="dxa"/>
            <w:shd w:val="clear" w:color="auto" w:fill="FFE6B3"/>
            <w:vAlign w:val="center"/>
          </w:tcPr>
          <w:p w14:paraId="223E2831" w14:textId="523E337C" w:rsidR="0026149D" w:rsidRPr="00FA5044" w:rsidRDefault="0026149D" w:rsidP="00AE7F4B">
            <w:pPr>
              <w:spacing w:before="40" w:after="40" w:line="192" w:lineRule="auto"/>
              <w:jc w:val="center"/>
              <w:rPr>
                <w:rFonts w:ascii="Arial" w:hAnsi="Arial" w:cs="Arial"/>
                <w:color w:val="BF8401"/>
                <w:sz w:val="13"/>
                <w:szCs w:val="13"/>
                <w:lang w:val="en-GB"/>
              </w:rPr>
            </w:pPr>
            <w:r w:rsidRPr="00FA5044">
              <w:rPr>
                <w:rFonts w:ascii="Arial" w:hAnsi="Arial" w:cs="Arial"/>
                <w:b/>
                <w:color w:val="BF8401"/>
                <w:sz w:val="13"/>
                <w:szCs w:val="13"/>
                <w:lang w:val="en-GB"/>
              </w:rPr>
              <w:t>A.2.</w:t>
            </w:r>
            <w:r w:rsidRPr="00FA5044">
              <w:rPr>
                <w:rFonts w:ascii="Arial" w:hAnsi="Arial" w:cs="Arial"/>
                <w:color w:val="BF8401"/>
                <w:sz w:val="13"/>
                <w:szCs w:val="13"/>
                <w:lang w:val="en-GB"/>
              </w:rPr>
              <w:t xml:space="preserve"> </w:t>
            </w:r>
          </w:p>
          <w:p w14:paraId="45989D2B" w14:textId="0B324657" w:rsidR="0026149D" w:rsidRPr="00A43032" w:rsidRDefault="00161046" w:rsidP="00AE7F4B">
            <w:pPr>
              <w:spacing w:before="40" w:after="40" w:line="192" w:lineRule="auto"/>
              <w:jc w:val="center"/>
              <w:rPr>
                <w:rFonts w:ascii="Arial" w:hAnsi="Arial" w:cs="Arial"/>
                <w:i/>
                <w:sz w:val="13"/>
                <w:szCs w:val="13"/>
                <w:lang w:val="en-GB"/>
              </w:rPr>
            </w:pPr>
            <w:r w:rsidRPr="00161046">
              <w:rPr>
                <w:rFonts w:ascii="Arial" w:hAnsi="Arial" w:cs="Arial"/>
                <w:color w:val="BF8401"/>
                <w:sz w:val="13"/>
                <w:szCs w:val="13"/>
                <w:lang w:val="en-GB"/>
              </w:rPr>
              <w:t>Tăng cường hội nhập dịch vụ khu vực</w:t>
            </w:r>
          </w:p>
        </w:tc>
        <w:tc>
          <w:tcPr>
            <w:tcW w:w="2665" w:type="dxa"/>
            <w:shd w:val="clear" w:color="auto" w:fill="C9E4AE"/>
            <w:vAlign w:val="center"/>
          </w:tcPr>
          <w:p w14:paraId="0AD24B66" w14:textId="26AC748E" w:rsidR="0026149D" w:rsidRPr="00A43032" w:rsidRDefault="0026149D" w:rsidP="00AE7F4B">
            <w:pPr>
              <w:spacing w:before="40" w:after="40" w:line="192" w:lineRule="auto"/>
              <w:jc w:val="center"/>
              <w:rPr>
                <w:rFonts w:ascii="Arial" w:hAnsi="Arial" w:cs="Arial"/>
                <w:b/>
                <w:color w:val="56852B"/>
                <w:sz w:val="13"/>
                <w:szCs w:val="13"/>
                <w:lang w:val="en-GB"/>
              </w:rPr>
            </w:pPr>
            <w:r w:rsidRPr="00A43032">
              <w:rPr>
                <w:rFonts w:ascii="Arial" w:hAnsi="Arial" w:cs="Arial"/>
                <w:b/>
                <w:color w:val="56852B"/>
                <w:sz w:val="13"/>
                <w:szCs w:val="13"/>
                <w:lang w:val="en-GB"/>
              </w:rPr>
              <w:t>B.</w:t>
            </w:r>
            <w:r w:rsidR="00812AF6">
              <w:rPr>
                <w:rFonts w:ascii="Arial" w:hAnsi="Arial" w:cs="Arial"/>
                <w:b/>
                <w:color w:val="56852B"/>
                <w:sz w:val="13"/>
                <w:szCs w:val="13"/>
                <w:lang w:val="en-GB"/>
              </w:rPr>
              <w:t>1</w:t>
            </w:r>
            <w:r w:rsidR="00BD0869">
              <w:rPr>
                <w:rFonts w:ascii="Arial" w:hAnsi="Arial" w:cs="Arial"/>
                <w:b/>
                <w:color w:val="56852B"/>
                <w:sz w:val="13"/>
                <w:szCs w:val="13"/>
                <w:lang w:val="en-GB"/>
              </w:rPr>
              <w:t>0</w:t>
            </w:r>
            <w:r w:rsidRPr="00A43032">
              <w:rPr>
                <w:rFonts w:ascii="Arial" w:hAnsi="Arial" w:cs="Arial"/>
                <w:b/>
                <w:color w:val="56852B"/>
                <w:sz w:val="13"/>
                <w:szCs w:val="13"/>
                <w:lang w:val="en-GB"/>
              </w:rPr>
              <w:t xml:space="preserve">. </w:t>
            </w:r>
          </w:p>
          <w:p w14:paraId="40A33430" w14:textId="03A48427" w:rsidR="0026149D" w:rsidRPr="00A43032" w:rsidRDefault="00A51F56" w:rsidP="00AE7F4B">
            <w:pPr>
              <w:spacing w:before="40" w:after="40" w:line="192" w:lineRule="auto"/>
              <w:jc w:val="center"/>
              <w:rPr>
                <w:rFonts w:ascii="Arial" w:hAnsi="Arial" w:cs="Arial"/>
                <w:i/>
                <w:sz w:val="13"/>
                <w:szCs w:val="13"/>
                <w:lang w:val="en-GB"/>
              </w:rPr>
            </w:pPr>
            <w:r w:rsidRPr="00A51F56">
              <w:rPr>
                <w:rFonts w:ascii="Arial" w:hAnsi="Arial" w:cs="Arial"/>
                <w:color w:val="56852B"/>
                <w:sz w:val="13"/>
                <w:szCs w:val="13"/>
                <w:lang w:val="en-GB"/>
              </w:rPr>
              <w:t>Thiết lập chuỗi cung ứng kinh tế tuần hoàn khu vực</w:t>
            </w:r>
          </w:p>
        </w:tc>
        <w:tc>
          <w:tcPr>
            <w:tcW w:w="2664" w:type="dxa"/>
            <w:shd w:val="clear" w:color="auto" w:fill="CBD8EB"/>
            <w:vAlign w:val="center"/>
          </w:tcPr>
          <w:p w14:paraId="5015EEC0" w14:textId="4197F7AD" w:rsidR="0026149D" w:rsidRPr="00292BEE" w:rsidRDefault="0026149D" w:rsidP="00AE7F4B">
            <w:pPr>
              <w:spacing w:before="40" w:after="40" w:line="192" w:lineRule="auto"/>
              <w:jc w:val="center"/>
              <w:rPr>
                <w:rFonts w:ascii="Arial" w:hAnsi="Arial" w:cs="Arial"/>
                <w:b/>
                <w:color w:val="184572"/>
                <w:sz w:val="13"/>
                <w:szCs w:val="13"/>
                <w:lang w:val="en-GB"/>
              </w:rPr>
            </w:pPr>
            <w:r w:rsidRPr="00292BEE">
              <w:rPr>
                <w:rFonts w:ascii="Arial" w:hAnsi="Arial" w:cs="Arial"/>
                <w:b/>
                <w:color w:val="184572"/>
                <w:sz w:val="13"/>
                <w:szCs w:val="13"/>
                <w:lang w:val="en-GB"/>
              </w:rPr>
              <w:t>C.</w:t>
            </w:r>
            <w:r w:rsidR="00E065F8" w:rsidRPr="00292BEE">
              <w:rPr>
                <w:rFonts w:ascii="Arial" w:hAnsi="Arial" w:cs="Arial"/>
                <w:b/>
                <w:color w:val="184572"/>
                <w:sz w:val="13"/>
                <w:szCs w:val="13"/>
                <w:lang w:val="en-GB"/>
              </w:rPr>
              <w:t>2</w:t>
            </w:r>
            <w:r w:rsidR="00E33E86" w:rsidRPr="00292BEE">
              <w:rPr>
                <w:rFonts w:ascii="Arial" w:hAnsi="Arial" w:cs="Arial"/>
                <w:b/>
                <w:color w:val="184572"/>
                <w:sz w:val="13"/>
                <w:szCs w:val="13"/>
                <w:lang w:val="en-GB"/>
              </w:rPr>
              <w:t>2</w:t>
            </w:r>
            <w:r w:rsidRPr="00292BEE">
              <w:rPr>
                <w:rFonts w:ascii="Arial" w:hAnsi="Arial" w:cs="Arial"/>
                <w:b/>
                <w:color w:val="184572"/>
                <w:sz w:val="13"/>
                <w:szCs w:val="13"/>
                <w:lang w:val="en-GB"/>
              </w:rPr>
              <w:t xml:space="preserve">. </w:t>
            </w:r>
          </w:p>
          <w:p w14:paraId="7475295E" w14:textId="287FA83A" w:rsidR="0026149D" w:rsidRPr="00A43032" w:rsidRDefault="00A51F56" w:rsidP="00AE7F4B">
            <w:pPr>
              <w:spacing w:before="40" w:after="40" w:line="192" w:lineRule="auto"/>
              <w:jc w:val="center"/>
              <w:rPr>
                <w:rFonts w:ascii="Arial" w:hAnsi="Arial" w:cs="Arial"/>
                <w:i/>
                <w:sz w:val="13"/>
                <w:szCs w:val="13"/>
                <w:lang w:val="en-GB"/>
              </w:rPr>
            </w:pPr>
            <w:r w:rsidRPr="00A51F56">
              <w:rPr>
                <w:rFonts w:ascii="Arial" w:hAnsi="Arial" w:cs="Arial"/>
                <w:color w:val="184572"/>
                <w:sz w:val="13"/>
                <w:szCs w:val="13"/>
                <w:lang w:val="en-GB"/>
              </w:rPr>
              <w:t>Hệ sinh thái đổi mới tiên tiến</w:t>
            </w:r>
          </w:p>
        </w:tc>
        <w:tc>
          <w:tcPr>
            <w:tcW w:w="2665" w:type="dxa"/>
            <w:shd w:val="clear" w:color="auto" w:fill="EDCBE1"/>
            <w:vAlign w:val="center"/>
          </w:tcPr>
          <w:p w14:paraId="4DC0F163" w14:textId="27FCD57E" w:rsidR="0026149D" w:rsidRPr="00A43032" w:rsidRDefault="0026149D" w:rsidP="00AE7F4B">
            <w:pPr>
              <w:spacing w:before="40" w:after="40" w:line="192" w:lineRule="auto"/>
              <w:jc w:val="center"/>
              <w:rPr>
                <w:rFonts w:ascii="Arial" w:hAnsi="Arial" w:cs="Arial"/>
                <w:b/>
                <w:color w:val="A6267E"/>
                <w:sz w:val="13"/>
                <w:szCs w:val="13"/>
                <w:lang w:val="en-GB"/>
              </w:rPr>
            </w:pPr>
            <w:r w:rsidRPr="00A43032">
              <w:rPr>
                <w:rFonts w:ascii="Arial" w:hAnsi="Arial" w:cs="Arial"/>
                <w:b/>
                <w:color w:val="A6267E"/>
                <w:sz w:val="13"/>
                <w:szCs w:val="13"/>
                <w:lang w:val="en-GB"/>
              </w:rPr>
              <w:t>D.3</w:t>
            </w:r>
            <w:r w:rsidR="00DD699C">
              <w:rPr>
                <w:rFonts w:ascii="Arial" w:hAnsi="Arial" w:cs="Arial"/>
                <w:b/>
                <w:color w:val="A6267E"/>
                <w:sz w:val="13"/>
                <w:szCs w:val="13"/>
                <w:lang w:val="en-GB"/>
              </w:rPr>
              <w:t>5.</w:t>
            </w:r>
            <w:r w:rsidRPr="00A43032">
              <w:rPr>
                <w:rFonts w:ascii="Arial" w:hAnsi="Arial" w:cs="Arial"/>
                <w:b/>
                <w:color w:val="A6267E"/>
                <w:sz w:val="13"/>
                <w:szCs w:val="13"/>
                <w:lang w:val="en-GB"/>
              </w:rPr>
              <w:t xml:space="preserve"> </w:t>
            </w:r>
          </w:p>
          <w:p w14:paraId="7DF92EB7" w14:textId="171D8452" w:rsidR="0026149D" w:rsidRPr="00A43032" w:rsidRDefault="00A51F56" w:rsidP="00AE7F4B">
            <w:pPr>
              <w:spacing w:before="40" w:after="40" w:line="192" w:lineRule="auto"/>
              <w:jc w:val="center"/>
              <w:rPr>
                <w:rFonts w:ascii="Arial" w:hAnsi="Arial" w:cs="Arial"/>
                <w:i/>
                <w:sz w:val="13"/>
                <w:szCs w:val="13"/>
                <w:lang w:val="en-GB"/>
              </w:rPr>
            </w:pPr>
            <w:r w:rsidRPr="00A51F56">
              <w:rPr>
                <w:rFonts w:ascii="Arial" w:hAnsi="Arial" w:cs="Arial"/>
                <w:color w:val="A6267E"/>
                <w:sz w:val="13"/>
                <w:szCs w:val="13"/>
                <w:lang w:val="en-GB"/>
              </w:rPr>
              <w:t>Tăng cường vai trò trung tâm của ASEAN trong các diễn đàn khu vực và đa phương khác</w:t>
            </w:r>
          </w:p>
        </w:tc>
        <w:tc>
          <w:tcPr>
            <w:tcW w:w="2665" w:type="dxa"/>
            <w:shd w:val="clear" w:color="auto" w:fill="FACBBE"/>
            <w:vAlign w:val="center"/>
          </w:tcPr>
          <w:p w14:paraId="5B8214D2" w14:textId="6B80F0A0" w:rsidR="0026149D" w:rsidRPr="00A43032" w:rsidRDefault="0026149D" w:rsidP="00AE7F4B">
            <w:pPr>
              <w:spacing w:before="40" w:after="40" w:line="192" w:lineRule="auto"/>
              <w:jc w:val="center"/>
              <w:rPr>
                <w:rFonts w:ascii="Arial" w:hAnsi="Arial" w:cs="Arial"/>
                <w:b/>
                <w:color w:val="D51A11"/>
                <w:sz w:val="13"/>
                <w:szCs w:val="13"/>
                <w:lang w:val="en-GB"/>
              </w:rPr>
            </w:pPr>
            <w:r w:rsidRPr="00A43032">
              <w:rPr>
                <w:rFonts w:ascii="Arial" w:hAnsi="Arial" w:cs="Arial"/>
                <w:b/>
                <w:color w:val="D51A11"/>
                <w:sz w:val="13"/>
                <w:szCs w:val="13"/>
                <w:lang w:val="en-GB"/>
              </w:rPr>
              <w:t>E.3</w:t>
            </w:r>
            <w:r w:rsidR="00334513">
              <w:rPr>
                <w:rFonts w:ascii="Arial" w:hAnsi="Arial" w:cs="Arial"/>
                <w:b/>
                <w:color w:val="D51A11"/>
                <w:sz w:val="13"/>
                <w:szCs w:val="13"/>
                <w:lang w:val="en-GB"/>
              </w:rPr>
              <w:t>9.</w:t>
            </w:r>
          </w:p>
          <w:p w14:paraId="28659D53" w14:textId="1497BB17" w:rsidR="0026149D" w:rsidRPr="00A43032" w:rsidRDefault="00A51F56" w:rsidP="00AE7F4B">
            <w:pPr>
              <w:spacing w:before="40" w:after="40" w:line="192" w:lineRule="auto"/>
              <w:jc w:val="center"/>
              <w:rPr>
                <w:rFonts w:ascii="Arial" w:hAnsi="Arial" w:cs="Arial"/>
                <w:i/>
                <w:sz w:val="13"/>
                <w:szCs w:val="13"/>
                <w:lang w:val="en-GB"/>
              </w:rPr>
            </w:pPr>
            <w:r w:rsidRPr="00A51F56">
              <w:rPr>
                <w:rFonts w:ascii="Arial" w:hAnsi="Arial" w:cs="Arial"/>
                <w:color w:val="D51A11"/>
                <w:sz w:val="13"/>
                <w:szCs w:val="13"/>
                <w:lang w:val="en-GB"/>
              </w:rPr>
              <w:t>Xây dựng nguồn cung cấp năng lượng và cơ sở hạ tầng có khả năng phục hồi</w:t>
            </w:r>
          </w:p>
        </w:tc>
        <w:tc>
          <w:tcPr>
            <w:tcW w:w="2665" w:type="dxa"/>
            <w:shd w:val="clear" w:color="auto" w:fill="B2D2C4"/>
            <w:vAlign w:val="center"/>
          </w:tcPr>
          <w:p w14:paraId="5D51353E" w14:textId="0BC3DF25" w:rsidR="0026149D" w:rsidRPr="00A43032" w:rsidRDefault="0026149D" w:rsidP="00AE7F4B">
            <w:pPr>
              <w:spacing w:before="40" w:after="40" w:line="192" w:lineRule="auto"/>
              <w:jc w:val="center"/>
              <w:rPr>
                <w:rFonts w:ascii="Arial" w:hAnsi="Arial" w:cs="Arial"/>
                <w:b/>
                <w:color w:val="106E53"/>
                <w:sz w:val="13"/>
                <w:szCs w:val="13"/>
                <w:lang w:val="en-GB"/>
              </w:rPr>
            </w:pPr>
            <w:r w:rsidRPr="00A43032">
              <w:rPr>
                <w:rFonts w:ascii="Arial" w:hAnsi="Arial" w:cs="Arial"/>
                <w:b/>
                <w:color w:val="106E53"/>
                <w:sz w:val="13"/>
                <w:szCs w:val="13"/>
                <w:lang w:val="en-GB"/>
              </w:rPr>
              <w:t>F.</w:t>
            </w:r>
            <w:r w:rsidR="00CF0878">
              <w:rPr>
                <w:rFonts w:ascii="Arial" w:hAnsi="Arial" w:cs="Arial"/>
                <w:b/>
                <w:color w:val="106E53"/>
                <w:sz w:val="13"/>
                <w:szCs w:val="13"/>
                <w:lang w:val="en-GB"/>
              </w:rPr>
              <w:t>4</w:t>
            </w:r>
            <w:r w:rsidR="00236B31">
              <w:rPr>
                <w:rFonts w:ascii="Arial" w:hAnsi="Arial" w:cs="Arial"/>
                <w:b/>
                <w:color w:val="106E53"/>
                <w:sz w:val="13"/>
                <w:szCs w:val="13"/>
                <w:lang w:val="en-GB"/>
              </w:rPr>
              <w:t>5.</w:t>
            </w:r>
            <w:r w:rsidRPr="00A43032">
              <w:rPr>
                <w:rFonts w:ascii="Arial" w:hAnsi="Arial" w:cs="Arial"/>
                <w:b/>
                <w:color w:val="106E53"/>
                <w:sz w:val="13"/>
                <w:szCs w:val="13"/>
                <w:lang w:val="en-GB"/>
              </w:rPr>
              <w:t xml:space="preserve"> </w:t>
            </w:r>
          </w:p>
          <w:p w14:paraId="0F747F4A" w14:textId="494669DE" w:rsidR="0026149D" w:rsidRPr="00A43032" w:rsidRDefault="00A51F56" w:rsidP="00AE7F4B">
            <w:pPr>
              <w:spacing w:before="40" w:after="40" w:line="192" w:lineRule="auto"/>
              <w:jc w:val="center"/>
              <w:rPr>
                <w:rFonts w:ascii="Arial" w:hAnsi="Arial" w:cs="Arial"/>
                <w:i/>
                <w:sz w:val="13"/>
                <w:szCs w:val="13"/>
                <w:lang w:val="en-GB"/>
              </w:rPr>
            </w:pPr>
            <w:r w:rsidRPr="00A51F56">
              <w:rPr>
                <w:rFonts w:ascii="Arial" w:hAnsi="Arial" w:cs="Arial"/>
                <w:color w:val="106E53"/>
                <w:sz w:val="13"/>
                <w:szCs w:val="13"/>
                <w:lang w:val="en-GB"/>
              </w:rPr>
              <w:t>Tăng cường sự tham gia của các cộng đồng thiệt thòi và yếu thế vào quá trình hội nhập kinh tế khu vực</w:t>
            </w:r>
          </w:p>
        </w:tc>
      </w:tr>
      <w:tr w:rsidR="00F57DB2" w:rsidRPr="00A43032" w14:paraId="3C8AD83E" w14:textId="77777777" w:rsidTr="004C2D74">
        <w:trPr>
          <w:trHeight w:val="64"/>
        </w:trPr>
        <w:tc>
          <w:tcPr>
            <w:tcW w:w="2663" w:type="dxa"/>
            <w:shd w:val="clear" w:color="auto" w:fill="FFF6E5"/>
            <w:vAlign w:val="center"/>
          </w:tcPr>
          <w:p w14:paraId="639BEA10" w14:textId="434C13CD" w:rsidR="0026149D" w:rsidRPr="00A43032" w:rsidRDefault="0026149D" w:rsidP="00A65629">
            <w:pPr>
              <w:spacing w:before="40" w:after="40" w:line="192" w:lineRule="auto"/>
              <w:rPr>
                <w:rFonts w:ascii="Arial" w:hAnsi="Arial" w:cs="Arial"/>
                <w:i/>
                <w:sz w:val="13"/>
                <w:szCs w:val="13"/>
                <w:lang w:val="en-GB"/>
              </w:rPr>
            </w:pPr>
            <w:r w:rsidRPr="00A43032">
              <w:rPr>
                <w:rFonts w:ascii="Arial" w:hAnsi="Arial" w:cs="Arial"/>
                <w:i/>
                <w:sz w:val="13"/>
                <w:szCs w:val="13"/>
                <w:lang w:val="en-GB"/>
              </w:rPr>
              <w:t xml:space="preserve"> </w:t>
            </w:r>
            <w:r w:rsidR="007A5A05">
              <w:rPr>
                <w:rFonts w:ascii="Arial" w:hAnsi="Arial" w:cs="Arial"/>
                <w:i/>
                <w:sz w:val="13"/>
                <w:szCs w:val="13"/>
                <w:lang w:val="en-GB"/>
              </w:rPr>
              <w:t>Biện pháp chiến lược</w:t>
            </w:r>
            <w:r w:rsidRPr="00A43032">
              <w:rPr>
                <w:rFonts w:ascii="Arial" w:hAnsi="Arial" w:cs="Arial"/>
                <w:i/>
                <w:sz w:val="13"/>
                <w:szCs w:val="13"/>
                <w:lang w:val="en-GB"/>
              </w:rPr>
              <w:t xml:space="preserve"> | </w:t>
            </w:r>
            <w:r w:rsidR="007A5A05">
              <w:rPr>
                <w:rFonts w:ascii="Arial" w:hAnsi="Arial" w:cs="Arial"/>
                <w:i/>
                <w:sz w:val="13"/>
                <w:szCs w:val="13"/>
                <w:lang w:val="en-GB"/>
              </w:rPr>
              <w:t>Hoạt động</w:t>
            </w:r>
          </w:p>
        </w:tc>
        <w:tc>
          <w:tcPr>
            <w:tcW w:w="2665" w:type="dxa"/>
            <w:shd w:val="clear" w:color="auto" w:fill="E9F3DD"/>
            <w:vAlign w:val="center"/>
          </w:tcPr>
          <w:p w14:paraId="6F6F4493" w14:textId="0B45ACDA" w:rsidR="0026149D" w:rsidRPr="00A43032" w:rsidRDefault="007A5A05" w:rsidP="00AE7F4B">
            <w:pPr>
              <w:spacing w:before="40" w:after="40" w:line="192" w:lineRule="auto"/>
              <w:jc w:val="center"/>
              <w:rPr>
                <w:rFonts w:ascii="Arial" w:hAnsi="Arial" w:cs="Arial"/>
                <w:i/>
                <w:sz w:val="13"/>
                <w:szCs w:val="13"/>
                <w:lang w:val="en-GB"/>
              </w:rPr>
            </w:pPr>
            <w:r>
              <w:rPr>
                <w:rFonts w:ascii="Arial" w:hAnsi="Arial" w:cs="Arial"/>
                <w:i/>
                <w:sz w:val="13"/>
                <w:szCs w:val="13"/>
                <w:lang w:val="en-GB"/>
              </w:rPr>
              <w:t>Biện pháp chiến lược</w:t>
            </w:r>
            <w:r w:rsidR="0026149D" w:rsidRPr="00A43032">
              <w:rPr>
                <w:rFonts w:ascii="Arial" w:hAnsi="Arial" w:cs="Arial"/>
                <w:i/>
                <w:sz w:val="13"/>
                <w:szCs w:val="13"/>
                <w:lang w:val="en-GB"/>
              </w:rPr>
              <w:t xml:space="preserve"> | </w:t>
            </w:r>
            <w:r>
              <w:rPr>
                <w:rFonts w:ascii="Arial" w:hAnsi="Arial" w:cs="Arial"/>
                <w:i/>
                <w:sz w:val="13"/>
                <w:szCs w:val="13"/>
                <w:lang w:val="en-GB"/>
              </w:rPr>
              <w:t>Hoạt động</w:t>
            </w:r>
          </w:p>
        </w:tc>
        <w:tc>
          <w:tcPr>
            <w:tcW w:w="2664" w:type="dxa"/>
            <w:shd w:val="clear" w:color="auto" w:fill="EEF1F8"/>
            <w:vAlign w:val="center"/>
          </w:tcPr>
          <w:p w14:paraId="1AA6A74D" w14:textId="367E4C7B" w:rsidR="0026149D" w:rsidRPr="00A43032" w:rsidRDefault="007A5A05" w:rsidP="00AE7F4B">
            <w:pPr>
              <w:spacing w:before="40" w:after="40" w:line="192" w:lineRule="auto"/>
              <w:jc w:val="center"/>
              <w:rPr>
                <w:rFonts w:ascii="Arial" w:hAnsi="Arial" w:cs="Arial"/>
                <w:i/>
                <w:sz w:val="13"/>
                <w:szCs w:val="13"/>
                <w:lang w:val="en-GB"/>
              </w:rPr>
            </w:pPr>
            <w:r>
              <w:rPr>
                <w:rFonts w:ascii="Arial" w:hAnsi="Arial" w:cs="Arial"/>
                <w:i/>
                <w:sz w:val="13"/>
                <w:szCs w:val="13"/>
                <w:lang w:val="en-GB"/>
              </w:rPr>
              <w:t>Biện pháp chiến lược</w:t>
            </w:r>
            <w:r w:rsidR="0026149D" w:rsidRPr="00A43032">
              <w:rPr>
                <w:rFonts w:ascii="Arial" w:hAnsi="Arial" w:cs="Arial"/>
                <w:i/>
                <w:sz w:val="13"/>
                <w:szCs w:val="13"/>
                <w:lang w:val="en-GB"/>
              </w:rPr>
              <w:t xml:space="preserve"> | </w:t>
            </w:r>
            <w:r>
              <w:rPr>
                <w:rFonts w:ascii="Arial" w:hAnsi="Arial" w:cs="Arial"/>
                <w:i/>
                <w:sz w:val="13"/>
                <w:szCs w:val="13"/>
                <w:lang w:val="en-GB"/>
              </w:rPr>
              <w:t>Hoạt động</w:t>
            </w:r>
          </w:p>
        </w:tc>
        <w:tc>
          <w:tcPr>
            <w:tcW w:w="2665" w:type="dxa"/>
            <w:shd w:val="clear" w:color="auto" w:fill="F6E6F1"/>
            <w:vAlign w:val="center"/>
          </w:tcPr>
          <w:p w14:paraId="066CFE08" w14:textId="564E907A" w:rsidR="0026149D" w:rsidRPr="00A43032" w:rsidRDefault="007A5A05" w:rsidP="00663566">
            <w:pPr>
              <w:spacing w:before="40" w:after="40" w:line="192" w:lineRule="auto"/>
              <w:rPr>
                <w:rFonts w:ascii="Arial" w:hAnsi="Arial" w:cs="Arial"/>
                <w:i/>
                <w:sz w:val="13"/>
                <w:szCs w:val="13"/>
                <w:lang w:val="en-GB"/>
              </w:rPr>
            </w:pPr>
            <w:r>
              <w:rPr>
                <w:rFonts w:ascii="Arial" w:hAnsi="Arial" w:cs="Arial"/>
                <w:i/>
                <w:sz w:val="13"/>
                <w:szCs w:val="13"/>
                <w:lang w:val="en-GB"/>
              </w:rPr>
              <w:t>Biện pháp chiến lược</w:t>
            </w:r>
            <w:r w:rsidR="0026149D" w:rsidRPr="00A43032">
              <w:rPr>
                <w:rFonts w:ascii="Arial" w:hAnsi="Arial" w:cs="Arial"/>
                <w:i/>
                <w:sz w:val="13"/>
                <w:szCs w:val="13"/>
                <w:lang w:val="en-GB"/>
              </w:rPr>
              <w:t xml:space="preserve"> | </w:t>
            </w:r>
            <w:r>
              <w:rPr>
                <w:rFonts w:ascii="Arial" w:hAnsi="Arial" w:cs="Arial"/>
                <w:i/>
                <w:sz w:val="13"/>
                <w:szCs w:val="13"/>
                <w:lang w:val="en-GB"/>
              </w:rPr>
              <w:t>Hoạt động</w:t>
            </w:r>
          </w:p>
        </w:tc>
        <w:tc>
          <w:tcPr>
            <w:tcW w:w="2665" w:type="dxa"/>
            <w:shd w:val="clear" w:color="auto" w:fill="FDE9E3"/>
            <w:vAlign w:val="center"/>
          </w:tcPr>
          <w:p w14:paraId="1E5A3035" w14:textId="1A4F8A47" w:rsidR="0026149D" w:rsidRPr="00A43032" w:rsidRDefault="007A5A05" w:rsidP="00AE7F4B">
            <w:pPr>
              <w:spacing w:before="40" w:after="40" w:line="192" w:lineRule="auto"/>
              <w:jc w:val="center"/>
              <w:rPr>
                <w:rFonts w:ascii="Arial" w:hAnsi="Arial" w:cs="Arial"/>
                <w:i/>
                <w:sz w:val="13"/>
                <w:szCs w:val="13"/>
                <w:lang w:val="en-GB"/>
              </w:rPr>
            </w:pPr>
            <w:r>
              <w:rPr>
                <w:rFonts w:ascii="Arial" w:hAnsi="Arial" w:cs="Arial"/>
                <w:i/>
                <w:sz w:val="13"/>
                <w:szCs w:val="13"/>
                <w:lang w:val="en-GB"/>
              </w:rPr>
              <w:t>Biện pháp chiến lược</w:t>
            </w:r>
            <w:r w:rsidR="0026149D" w:rsidRPr="00A43032">
              <w:rPr>
                <w:rFonts w:ascii="Arial" w:hAnsi="Arial" w:cs="Arial"/>
                <w:i/>
                <w:sz w:val="13"/>
                <w:szCs w:val="13"/>
                <w:lang w:val="en-GB"/>
              </w:rPr>
              <w:t xml:space="preserve"> | </w:t>
            </w:r>
            <w:r>
              <w:rPr>
                <w:rFonts w:ascii="Arial" w:hAnsi="Arial" w:cs="Arial"/>
                <w:i/>
                <w:sz w:val="13"/>
                <w:szCs w:val="13"/>
                <w:lang w:val="en-GB"/>
              </w:rPr>
              <w:t>Hoạt động</w:t>
            </w:r>
          </w:p>
        </w:tc>
        <w:tc>
          <w:tcPr>
            <w:tcW w:w="2665" w:type="dxa"/>
            <w:shd w:val="clear" w:color="auto" w:fill="DDEBE5"/>
            <w:vAlign w:val="center"/>
          </w:tcPr>
          <w:p w14:paraId="04F816AF" w14:textId="075B43C4" w:rsidR="0026149D" w:rsidRPr="00A43032" w:rsidRDefault="007A5A05" w:rsidP="00AE7F4B">
            <w:pPr>
              <w:spacing w:before="40" w:after="40" w:line="192" w:lineRule="auto"/>
              <w:jc w:val="center"/>
              <w:rPr>
                <w:rFonts w:ascii="Arial" w:hAnsi="Arial" w:cs="Arial"/>
                <w:i/>
                <w:sz w:val="13"/>
                <w:szCs w:val="13"/>
                <w:lang w:val="en-GB"/>
              </w:rPr>
            </w:pPr>
            <w:r>
              <w:rPr>
                <w:rFonts w:ascii="Arial" w:hAnsi="Arial" w:cs="Arial"/>
                <w:i/>
                <w:sz w:val="13"/>
                <w:szCs w:val="13"/>
                <w:lang w:val="en-GB"/>
              </w:rPr>
              <w:t>Biện pháp chiến lược</w:t>
            </w:r>
            <w:r w:rsidR="0026149D" w:rsidRPr="00A43032">
              <w:rPr>
                <w:rFonts w:ascii="Arial" w:hAnsi="Arial" w:cs="Arial"/>
                <w:i/>
                <w:sz w:val="13"/>
                <w:szCs w:val="13"/>
                <w:lang w:val="en-GB"/>
              </w:rPr>
              <w:t xml:space="preserve"> | </w:t>
            </w:r>
            <w:r>
              <w:rPr>
                <w:rFonts w:ascii="Arial" w:hAnsi="Arial" w:cs="Arial"/>
                <w:i/>
                <w:sz w:val="13"/>
                <w:szCs w:val="13"/>
                <w:lang w:val="en-GB"/>
              </w:rPr>
              <w:t>Hoạt động</w:t>
            </w:r>
          </w:p>
        </w:tc>
      </w:tr>
      <w:tr w:rsidR="00F57DB2" w:rsidRPr="00A43032" w14:paraId="573E41A2" w14:textId="77777777" w:rsidTr="004C2D74">
        <w:trPr>
          <w:trHeight w:val="406"/>
        </w:trPr>
        <w:tc>
          <w:tcPr>
            <w:tcW w:w="2663" w:type="dxa"/>
            <w:shd w:val="clear" w:color="auto" w:fill="FFE6B3"/>
            <w:vAlign w:val="center"/>
          </w:tcPr>
          <w:p w14:paraId="286A57F6" w14:textId="2354C080" w:rsidR="0026149D" w:rsidRPr="00455BDF" w:rsidRDefault="0026149D" w:rsidP="00455BDF">
            <w:pPr>
              <w:spacing w:before="40" w:after="40" w:line="192" w:lineRule="auto"/>
              <w:jc w:val="center"/>
              <w:rPr>
                <w:rFonts w:ascii="Arial" w:hAnsi="Arial" w:cs="Arial"/>
                <w:color w:val="BF8401"/>
                <w:sz w:val="13"/>
                <w:szCs w:val="13"/>
                <w:lang w:val="en-GB"/>
              </w:rPr>
            </w:pPr>
            <w:r w:rsidRPr="00455BDF">
              <w:rPr>
                <w:rFonts w:ascii="Arial" w:hAnsi="Arial" w:cs="Arial"/>
                <w:b/>
                <w:color w:val="BF8401"/>
                <w:sz w:val="13"/>
                <w:szCs w:val="13"/>
                <w:lang w:val="en-GB"/>
              </w:rPr>
              <w:t>A.3.</w:t>
            </w:r>
            <w:r w:rsidRPr="00455BDF">
              <w:rPr>
                <w:rFonts w:ascii="Arial" w:hAnsi="Arial" w:cs="Arial"/>
                <w:color w:val="BF8401"/>
                <w:sz w:val="13"/>
                <w:szCs w:val="13"/>
                <w:lang w:val="en-GB"/>
              </w:rPr>
              <w:t xml:space="preserve"> </w:t>
            </w:r>
          </w:p>
          <w:p w14:paraId="08021BFF" w14:textId="3F11F227" w:rsidR="0026149D" w:rsidRPr="00123D0F" w:rsidRDefault="00161046" w:rsidP="00455BDF">
            <w:pPr>
              <w:spacing w:before="40" w:after="40" w:line="192" w:lineRule="auto"/>
              <w:jc w:val="center"/>
              <w:rPr>
                <w:rFonts w:ascii="Arial" w:hAnsi="Arial" w:cs="Arial"/>
                <w:bCs/>
                <w:color w:val="BF8401"/>
                <w:sz w:val="13"/>
                <w:szCs w:val="13"/>
                <w:lang w:val="en-GB"/>
              </w:rPr>
            </w:pPr>
            <w:r w:rsidRPr="00161046">
              <w:rPr>
                <w:rFonts w:ascii="Arial" w:hAnsi="Arial" w:cs="Arial"/>
                <w:bCs/>
                <w:color w:val="BF8401"/>
                <w:sz w:val="13"/>
                <w:szCs w:val="13"/>
                <w:lang w:val="en-GB"/>
              </w:rPr>
              <w:t xml:space="preserve">Đưa ASEAN trở thành điểm đến đầu tư hấp </w:t>
            </w:r>
            <w:r>
              <w:rPr>
                <w:rFonts w:ascii="Arial" w:hAnsi="Arial" w:cs="Arial"/>
                <w:bCs/>
                <w:color w:val="BF8401"/>
                <w:sz w:val="13"/>
                <w:szCs w:val="13"/>
                <w:lang w:val="en-GB"/>
              </w:rPr>
              <w:t>dẫn</w:t>
            </w:r>
          </w:p>
          <w:p w14:paraId="0ACADDB7" w14:textId="77777777" w:rsidR="00123D0F" w:rsidRPr="00123D0F" w:rsidRDefault="00123D0F" w:rsidP="00455BDF">
            <w:pPr>
              <w:spacing w:before="40" w:after="40" w:line="192" w:lineRule="auto"/>
              <w:jc w:val="center"/>
              <w:rPr>
                <w:rFonts w:ascii="Arial" w:hAnsi="Arial" w:cs="Arial"/>
                <w:bCs/>
                <w:color w:val="BF8401"/>
                <w:sz w:val="13"/>
                <w:szCs w:val="13"/>
                <w:lang w:val="en-GB"/>
              </w:rPr>
            </w:pPr>
          </w:p>
          <w:p w14:paraId="2F0D8FA3" w14:textId="1363F187" w:rsidR="00123D0F" w:rsidRPr="00455BDF" w:rsidRDefault="00161046" w:rsidP="00455BDF">
            <w:pPr>
              <w:spacing w:before="40" w:after="40" w:line="192" w:lineRule="auto"/>
              <w:jc w:val="center"/>
              <w:rPr>
                <w:rFonts w:ascii="Arial" w:hAnsi="Arial" w:cs="Arial"/>
                <w:bCs/>
                <w:color w:val="BF8401"/>
                <w:sz w:val="13"/>
                <w:szCs w:val="13"/>
                <w:lang w:val="en-GB"/>
              </w:rPr>
            </w:pPr>
            <w:r>
              <w:rPr>
                <w:rFonts w:ascii="Arial" w:hAnsi="Arial" w:cs="Arial"/>
                <w:bCs/>
                <w:color w:val="BF8401"/>
                <w:sz w:val="13"/>
                <w:szCs w:val="13"/>
                <w:lang w:val="en-GB"/>
              </w:rPr>
              <w:t xml:space="preserve">Xây </w:t>
            </w:r>
            <w:r w:rsidRPr="00161046">
              <w:rPr>
                <w:rFonts w:ascii="Arial" w:hAnsi="Arial" w:cs="Arial"/>
                <w:bCs/>
                <w:color w:val="BF8401"/>
                <w:sz w:val="13"/>
                <w:szCs w:val="13"/>
                <w:lang w:val="en-GB"/>
              </w:rPr>
              <w:t>dựng ASEAN thành một loại tài sản và điểm đến đầu tư bền vững</w:t>
            </w:r>
          </w:p>
        </w:tc>
        <w:tc>
          <w:tcPr>
            <w:tcW w:w="2665" w:type="dxa"/>
            <w:shd w:val="clear" w:color="auto" w:fill="C9E4AE"/>
            <w:vAlign w:val="center"/>
          </w:tcPr>
          <w:p w14:paraId="25CC2EB8" w14:textId="5D773D85" w:rsidR="0026149D" w:rsidRPr="00812AF6" w:rsidRDefault="0026149D" w:rsidP="00812AF6">
            <w:pPr>
              <w:spacing w:before="40" w:after="40" w:line="192" w:lineRule="auto"/>
              <w:jc w:val="center"/>
              <w:rPr>
                <w:rFonts w:ascii="Arial" w:hAnsi="Arial" w:cs="Arial"/>
                <w:b/>
                <w:color w:val="56852B"/>
                <w:sz w:val="13"/>
                <w:szCs w:val="13"/>
                <w:lang w:val="en-GB"/>
              </w:rPr>
            </w:pPr>
            <w:r w:rsidRPr="00A43032">
              <w:rPr>
                <w:rFonts w:ascii="Arial" w:hAnsi="Arial" w:cs="Arial"/>
                <w:b/>
                <w:color w:val="56852B"/>
                <w:sz w:val="13"/>
                <w:szCs w:val="13"/>
                <w:lang w:val="en-GB"/>
              </w:rPr>
              <w:t>B.1</w:t>
            </w:r>
            <w:r w:rsidR="00BD0869">
              <w:rPr>
                <w:rFonts w:ascii="Arial" w:hAnsi="Arial" w:cs="Arial"/>
                <w:b/>
                <w:color w:val="56852B"/>
                <w:sz w:val="13"/>
                <w:szCs w:val="13"/>
                <w:lang w:val="en-GB"/>
              </w:rPr>
              <w:t>1</w:t>
            </w:r>
            <w:r w:rsidRPr="00A43032">
              <w:rPr>
                <w:rFonts w:ascii="Arial" w:hAnsi="Arial" w:cs="Arial"/>
                <w:b/>
                <w:color w:val="56852B"/>
                <w:sz w:val="13"/>
                <w:szCs w:val="13"/>
                <w:lang w:val="en-GB"/>
              </w:rPr>
              <w:t xml:space="preserve">. </w:t>
            </w:r>
          </w:p>
          <w:p w14:paraId="252911E7" w14:textId="3960DF7C" w:rsidR="0026149D" w:rsidRPr="00A43032" w:rsidRDefault="00A51F56" w:rsidP="00AE7F4B">
            <w:pPr>
              <w:spacing w:before="40" w:after="40" w:line="192" w:lineRule="auto"/>
              <w:jc w:val="center"/>
              <w:rPr>
                <w:rFonts w:ascii="Arial" w:hAnsi="Arial" w:cs="Arial"/>
                <w:i/>
                <w:sz w:val="13"/>
                <w:szCs w:val="13"/>
                <w:lang w:val="en-GB"/>
              </w:rPr>
            </w:pPr>
            <w:r w:rsidRPr="00A51F56">
              <w:rPr>
                <w:rFonts w:ascii="Arial" w:hAnsi="Arial" w:cs="Arial"/>
                <w:color w:val="56852B"/>
                <w:sz w:val="13"/>
                <w:szCs w:val="13"/>
                <w:lang w:val="en-GB"/>
              </w:rPr>
              <w:t>Xây dựng kết nối liên thông cho nền kinh tế xanh</w:t>
            </w:r>
          </w:p>
        </w:tc>
        <w:tc>
          <w:tcPr>
            <w:tcW w:w="2664" w:type="dxa"/>
            <w:shd w:val="clear" w:color="auto" w:fill="CBD8EB"/>
            <w:vAlign w:val="center"/>
          </w:tcPr>
          <w:p w14:paraId="33A08237" w14:textId="40500FDA" w:rsidR="0026149D" w:rsidRPr="000E7D2F" w:rsidRDefault="0026149D" w:rsidP="00AE7F4B">
            <w:pPr>
              <w:spacing w:before="40" w:after="40" w:line="192" w:lineRule="auto"/>
              <w:jc w:val="center"/>
              <w:rPr>
                <w:rFonts w:ascii="Arial" w:hAnsi="Arial" w:cs="Arial"/>
                <w:b/>
                <w:color w:val="184572"/>
                <w:sz w:val="13"/>
                <w:szCs w:val="13"/>
                <w:lang w:val="en-GB"/>
              </w:rPr>
            </w:pPr>
            <w:r w:rsidRPr="000E7D2F">
              <w:rPr>
                <w:rFonts w:ascii="Arial" w:hAnsi="Arial" w:cs="Arial"/>
                <w:b/>
                <w:color w:val="184572"/>
                <w:sz w:val="13"/>
                <w:szCs w:val="13"/>
                <w:lang w:val="en-GB"/>
              </w:rPr>
              <w:t>C.</w:t>
            </w:r>
            <w:r w:rsidR="00E065F8">
              <w:rPr>
                <w:rFonts w:ascii="Arial" w:hAnsi="Arial" w:cs="Arial"/>
                <w:b/>
                <w:color w:val="184572"/>
                <w:sz w:val="13"/>
                <w:szCs w:val="13"/>
                <w:lang w:val="en-GB"/>
              </w:rPr>
              <w:t>2</w:t>
            </w:r>
            <w:r w:rsidR="00E33E86">
              <w:rPr>
                <w:rFonts w:ascii="Arial" w:hAnsi="Arial" w:cs="Arial"/>
                <w:b/>
                <w:color w:val="184572"/>
                <w:sz w:val="13"/>
                <w:szCs w:val="13"/>
                <w:lang w:val="en-GB"/>
              </w:rPr>
              <w:t>3</w:t>
            </w:r>
            <w:r w:rsidRPr="000E7D2F">
              <w:rPr>
                <w:rFonts w:ascii="Arial" w:hAnsi="Arial" w:cs="Arial"/>
                <w:b/>
                <w:color w:val="184572"/>
                <w:sz w:val="13"/>
                <w:szCs w:val="13"/>
                <w:lang w:val="en-GB"/>
              </w:rPr>
              <w:t xml:space="preserve">. </w:t>
            </w:r>
          </w:p>
          <w:p w14:paraId="2887AA65" w14:textId="3C2D91FA" w:rsidR="0026149D" w:rsidRDefault="00A51F56" w:rsidP="00913869">
            <w:pPr>
              <w:spacing w:before="40" w:after="40" w:line="192" w:lineRule="auto"/>
              <w:jc w:val="center"/>
              <w:rPr>
                <w:rFonts w:ascii="Arial" w:hAnsi="Arial" w:cs="Arial"/>
                <w:color w:val="184572"/>
                <w:sz w:val="13"/>
                <w:szCs w:val="13"/>
                <w:lang w:val="en-GB"/>
              </w:rPr>
            </w:pPr>
            <w:r w:rsidRPr="00A51F56">
              <w:rPr>
                <w:rFonts w:ascii="Arial" w:hAnsi="Arial" w:cs="Arial"/>
                <w:color w:val="184572"/>
                <w:sz w:val="13"/>
                <w:szCs w:val="13"/>
                <w:lang w:val="en-GB"/>
              </w:rPr>
              <w:t>Thúc đẩy sự cạnh tranh công bằng trong khu vực</w:t>
            </w:r>
          </w:p>
          <w:p w14:paraId="6947C0C7" w14:textId="77777777" w:rsidR="00292BEE" w:rsidRDefault="00292BEE" w:rsidP="00913869">
            <w:pPr>
              <w:spacing w:before="40" w:after="40" w:line="192" w:lineRule="auto"/>
              <w:jc w:val="center"/>
              <w:rPr>
                <w:rFonts w:ascii="Arial" w:hAnsi="Arial" w:cs="Arial"/>
                <w:color w:val="184572"/>
                <w:sz w:val="13"/>
                <w:szCs w:val="13"/>
                <w:lang w:val="en-GB"/>
              </w:rPr>
            </w:pPr>
          </w:p>
          <w:p w14:paraId="2FB053C5" w14:textId="52055ACA" w:rsidR="00292BEE" w:rsidRPr="00292BEE" w:rsidRDefault="00A51F56" w:rsidP="00913869">
            <w:pPr>
              <w:spacing w:before="40" w:after="40" w:line="192" w:lineRule="auto"/>
              <w:jc w:val="center"/>
              <w:rPr>
                <w:rFonts w:ascii="Arial" w:hAnsi="Arial" w:cs="Arial"/>
                <w:color w:val="184572"/>
                <w:sz w:val="13"/>
                <w:szCs w:val="13"/>
                <w:lang w:val="en-GB"/>
              </w:rPr>
            </w:pPr>
            <w:r w:rsidRPr="00A51F56">
              <w:rPr>
                <w:rFonts w:ascii="Arial" w:hAnsi="Arial" w:cs="Arial"/>
                <w:color w:val="184572"/>
                <w:sz w:val="13"/>
                <w:szCs w:val="13"/>
                <w:lang w:val="en-GB"/>
              </w:rPr>
              <w:t>Thúc đẩy thị trường công bằng thông qua chính sách và luật cạnh tranh hiệu quả ở ASEAN</w:t>
            </w:r>
          </w:p>
        </w:tc>
        <w:tc>
          <w:tcPr>
            <w:tcW w:w="2665" w:type="dxa"/>
            <w:shd w:val="clear" w:color="auto" w:fill="EDCBE1"/>
            <w:vAlign w:val="center"/>
          </w:tcPr>
          <w:p w14:paraId="1A8A739A" w14:textId="5BEE9676" w:rsidR="0026149D" w:rsidRPr="00A43032" w:rsidRDefault="0026149D" w:rsidP="00AE7F4B">
            <w:pPr>
              <w:spacing w:before="40" w:after="40" w:line="192" w:lineRule="auto"/>
              <w:jc w:val="center"/>
              <w:rPr>
                <w:rFonts w:ascii="Arial" w:hAnsi="Arial" w:cs="Arial"/>
                <w:b/>
                <w:color w:val="A6267E"/>
                <w:sz w:val="13"/>
                <w:szCs w:val="13"/>
                <w:lang w:val="en-GB"/>
              </w:rPr>
            </w:pPr>
            <w:r w:rsidRPr="00A43032">
              <w:rPr>
                <w:rFonts w:ascii="Arial" w:hAnsi="Arial" w:cs="Arial"/>
                <w:b/>
                <w:color w:val="A6267E"/>
                <w:sz w:val="13"/>
                <w:szCs w:val="13"/>
                <w:lang w:val="en-GB"/>
              </w:rPr>
              <w:t>D.3</w:t>
            </w:r>
            <w:r w:rsidR="00DD699C">
              <w:rPr>
                <w:rFonts w:ascii="Arial" w:hAnsi="Arial" w:cs="Arial"/>
                <w:b/>
                <w:color w:val="A6267E"/>
                <w:sz w:val="13"/>
                <w:szCs w:val="13"/>
                <w:lang w:val="en-GB"/>
              </w:rPr>
              <w:t>6.</w:t>
            </w:r>
            <w:r w:rsidRPr="00A43032">
              <w:rPr>
                <w:rFonts w:ascii="Arial" w:hAnsi="Arial" w:cs="Arial"/>
                <w:b/>
                <w:color w:val="A6267E"/>
                <w:sz w:val="13"/>
                <w:szCs w:val="13"/>
                <w:lang w:val="en-GB"/>
              </w:rPr>
              <w:t xml:space="preserve"> </w:t>
            </w:r>
          </w:p>
          <w:p w14:paraId="4C8195EA" w14:textId="4D3F1842" w:rsidR="0026149D" w:rsidRPr="00A43032" w:rsidRDefault="00A51F56" w:rsidP="00AE7F4B">
            <w:pPr>
              <w:spacing w:before="40" w:after="40" w:line="192" w:lineRule="auto"/>
              <w:jc w:val="center"/>
              <w:rPr>
                <w:rFonts w:ascii="Arial" w:hAnsi="Arial" w:cs="Arial"/>
                <w:i/>
                <w:sz w:val="13"/>
                <w:szCs w:val="13"/>
                <w:lang w:val="en-GB"/>
              </w:rPr>
            </w:pPr>
            <w:r w:rsidRPr="00A51F56">
              <w:rPr>
                <w:rFonts w:ascii="Arial" w:hAnsi="Arial" w:cs="Arial"/>
                <w:color w:val="A6267E"/>
                <w:sz w:val="13"/>
                <w:szCs w:val="13"/>
                <w:lang w:val="en-GB"/>
              </w:rPr>
              <w:t>Nâng cao vị thế của ASEAN trong chuỗi giá trị toàn cầu (GVC)</w:t>
            </w:r>
          </w:p>
        </w:tc>
        <w:tc>
          <w:tcPr>
            <w:tcW w:w="2665" w:type="dxa"/>
            <w:shd w:val="clear" w:color="auto" w:fill="FACBBE"/>
            <w:vAlign w:val="center"/>
          </w:tcPr>
          <w:p w14:paraId="226109FA" w14:textId="55178939" w:rsidR="0026149D" w:rsidRPr="00A43032" w:rsidRDefault="0026149D" w:rsidP="00AE7F4B">
            <w:pPr>
              <w:spacing w:before="40" w:after="40" w:line="192" w:lineRule="auto"/>
              <w:jc w:val="center"/>
              <w:rPr>
                <w:rFonts w:ascii="Arial" w:hAnsi="Arial" w:cs="Arial"/>
                <w:b/>
                <w:color w:val="D51A11"/>
                <w:sz w:val="13"/>
                <w:szCs w:val="13"/>
                <w:lang w:val="en-GB"/>
              </w:rPr>
            </w:pPr>
            <w:r w:rsidRPr="00A43032">
              <w:rPr>
                <w:rFonts w:ascii="Arial" w:hAnsi="Arial" w:cs="Arial"/>
                <w:b/>
                <w:color w:val="D51A11"/>
                <w:sz w:val="13"/>
                <w:szCs w:val="13"/>
                <w:lang w:val="en-GB"/>
              </w:rPr>
              <w:t>E.</w:t>
            </w:r>
            <w:r w:rsidR="00334513">
              <w:rPr>
                <w:rFonts w:ascii="Arial" w:hAnsi="Arial" w:cs="Arial"/>
                <w:b/>
                <w:color w:val="D51A11"/>
                <w:sz w:val="13"/>
                <w:szCs w:val="13"/>
                <w:lang w:val="en-GB"/>
              </w:rPr>
              <w:t>40</w:t>
            </w:r>
            <w:r w:rsidRPr="00A43032">
              <w:rPr>
                <w:rFonts w:ascii="Arial" w:hAnsi="Arial" w:cs="Arial"/>
                <w:b/>
                <w:color w:val="D51A11"/>
                <w:sz w:val="13"/>
                <w:szCs w:val="13"/>
                <w:lang w:val="en-GB"/>
              </w:rPr>
              <w:t xml:space="preserve">. </w:t>
            </w:r>
          </w:p>
          <w:p w14:paraId="7FC878BC" w14:textId="5AD0EF04" w:rsidR="0026149D" w:rsidRPr="00A43032" w:rsidRDefault="00A51F56" w:rsidP="00AE7F4B">
            <w:pPr>
              <w:spacing w:before="40" w:after="40" w:line="192" w:lineRule="auto"/>
              <w:jc w:val="center"/>
              <w:rPr>
                <w:rFonts w:ascii="Arial" w:hAnsi="Arial" w:cs="Arial"/>
                <w:i/>
                <w:iCs/>
                <w:sz w:val="13"/>
                <w:szCs w:val="13"/>
                <w:lang w:val="en-GB"/>
              </w:rPr>
            </w:pPr>
            <w:r w:rsidRPr="00A51F56">
              <w:rPr>
                <w:rFonts w:ascii="Arial" w:hAnsi="Arial" w:cs="Arial"/>
                <w:color w:val="D51A11"/>
                <w:sz w:val="13"/>
                <w:szCs w:val="13"/>
                <w:lang w:val="en-GB"/>
              </w:rPr>
              <w:t>Đảm bảo an ninh lương thực và nước</w:t>
            </w:r>
          </w:p>
        </w:tc>
        <w:tc>
          <w:tcPr>
            <w:tcW w:w="2665" w:type="dxa"/>
            <w:shd w:val="clear" w:color="auto" w:fill="B2D2C4"/>
            <w:vAlign w:val="center"/>
          </w:tcPr>
          <w:p w14:paraId="48CCB7FC" w14:textId="074B7AAB" w:rsidR="0026149D" w:rsidRPr="00A43032" w:rsidRDefault="0026149D" w:rsidP="00AE7F4B">
            <w:pPr>
              <w:spacing w:before="40" w:after="40" w:line="192" w:lineRule="auto"/>
              <w:jc w:val="center"/>
              <w:rPr>
                <w:rFonts w:ascii="Arial" w:hAnsi="Arial" w:cs="Arial"/>
                <w:b/>
                <w:color w:val="106E53"/>
                <w:sz w:val="13"/>
                <w:szCs w:val="13"/>
                <w:lang w:val="en-GB"/>
              </w:rPr>
            </w:pPr>
            <w:r w:rsidRPr="00A43032">
              <w:rPr>
                <w:rFonts w:ascii="Arial" w:hAnsi="Arial" w:cs="Arial"/>
                <w:b/>
                <w:color w:val="106E53"/>
                <w:sz w:val="13"/>
                <w:szCs w:val="13"/>
                <w:lang w:val="en-GB"/>
              </w:rPr>
              <w:t>F.4</w:t>
            </w:r>
            <w:r w:rsidR="00236B31">
              <w:rPr>
                <w:rFonts w:ascii="Arial" w:hAnsi="Arial" w:cs="Arial"/>
                <w:b/>
                <w:color w:val="106E53"/>
                <w:sz w:val="13"/>
                <w:szCs w:val="13"/>
                <w:lang w:val="en-GB"/>
              </w:rPr>
              <w:t>6.</w:t>
            </w:r>
          </w:p>
          <w:p w14:paraId="70BB29C4" w14:textId="2941751B" w:rsidR="0026149D" w:rsidRPr="00A43032" w:rsidRDefault="00A51F56" w:rsidP="00AE7F4B">
            <w:pPr>
              <w:spacing w:before="40" w:after="40" w:line="192" w:lineRule="auto"/>
              <w:jc w:val="center"/>
              <w:rPr>
                <w:rFonts w:ascii="Arial" w:hAnsi="Arial" w:cs="Arial"/>
                <w:i/>
                <w:sz w:val="13"/>
                <w:szCs w:val="13"/>
                <w:lang w:val="en-GB"/>
              </w:rPr>
            </w:pPr>
            <w:r w:rsidRPr="00A51F56">
              <w:rPr>
                <w:rFonts w:ascii="Arial" w:hAnsi="Arial" w:cs="Arial"/>
                <w:color w:val="106E53"/>
                <w:sz w:val="13"/>
                <w:szCs w:val="13"/>
                <w:lang w:val="en-GB"/>
              </w:rPr>
              <w:t xml:space="preserve">Tăng cường quan hệ đối tác giữa khu vực công, các ngành công nghiệp tư nhân, học viện và </w:t>
            </w:r>
            <w:r>
              <w:rPr>
                <w:rFonts w:ascii="Arial" w:hAnsi="Arial" w:cs="Arial"/>
                <w:color w:val="106E53"/>
                <w:sz w:val="13"/>
                <w:szCs w:val="13"/>
                <w:lang w:val="en-GB"/>
              </w:rPr>
              <w:t xml:space="preserve">tổ chức </w:t>
            </w:r>
            <w:r w:rsidRPr="00A51F56">
              <w:rPr>
                <w:rFonts w:ascii="Arial" w:hAnsi="Arial" w:cs="Arial"/>
                <w:color w:val="106E53"/>
                <w:sz w:val="13"/>
                <w:szCs w:val="13"/>
                <w:lang w:val="en-GB"/>
              </w:rPr>
              <w:t>xã hội</w:t>
            </w:r>
          </w:p>
        </w:tc>
      </w:tr>
      <w:tr w:rsidR="00F57DB2" w:rsidRPr="00A43032" w14:paraId="3559B44B" w14:textId="77777777" w:rsidTr="004C2D74">
        <w:trPr>
          <w:trHeight w:val="64"/>
        </w:trPr>
        <w:tc>
          <w:tcPr>
            <w:tcW w:w="2663" w:type="dxa"/>
            <w:shd w:val="clear" w:color="auto" w:fill="FFF6E5"/>
            <w:vAlign w:val="center"/>
          </w:tcPr>
          <w:p w14:paraId="0A68C064" w14:textId="060C9BDB" w:rsidR="0026149D" w:rsidRPr="00A43032" w:rsidRDefault="007A5A05" w:rsidP="00AE7F4B">
            <w:pPr>
              <w:spacing w:before="40" w:after="40" w:line="192" w:lineRule="auto"/>
              <w:jc w:val="center"/>
              <w:rPr>
                <w:rFonts w:ascii="Arial" w:hAnsi="Arial" w:cs="Arial"/>
                <w:i/>
                <w:sz w:val="12"/>
                <w:szCs w:val="12"/>
                <w:lang w:val="en-GB"/>
              </w:rPr>
            </w:pPr>
            <w:r>
              <w:rPr>
                <w:rFonts w:ascii="Arial" w:hAnsi="Arial" w:cs="Arial"/>
                <w:i/>
                <w:sz w:val="12"/>
                <w:szCs w:val="12"/>
                <w:lang w:val="en-GB"/>
              </w:rPr>
              <w:t>Biện pháp chiến lược</w:t>
            </w:r>
            <w:r w:rsidR="0026149D" w:rsidRPr="00A43032">
              <w:rPr>
                <w:rFonts w:ascii="Arial" w:hAnsi="Arial" w:cs="Arial"/>
                <w:i/>
                <w:sz w:val="12"/>
                <w:szCs w:val="12"/>
                <w:lang w:val="en-GB"/>
              </w:rPr>
              <w:t xml:space="preserve"> | </w:t>
            </w:r>
            <w:r>
              <w:rPr>
                <w:rFonts w:ascii="Arial" w:hAnsi="Arial" w:cs="Arial"/>
                <w:i/>
                <w:sz w:val="12"/>
                <w:szCs w:val="12"/>
                <w:lang w:val="en-GB"/>
              </w:rPr>
              <w:t>Hoạt động</w:t>
            </w:r>
          </w:p>
        </w:tc>
        <w:tc>
          <w:tcPr>
            <w:tcW w:w="2665" w:type="dxa"/>
            <w:shd w:val="clear" w:color="auto" w:fill="E9F3DD"/>
            <w:vAlign w:val="center"/>
          </w:tcPr>
          <w:p w14:paraId="6FA97C50" w14:textId="556DDCD6" w:rsidR="0026149D" w:rsidRPr="00A43032" w:rsidRDefault="007A5A05" w:rsidP="00AE7F4B">
            <w:pPr>
              <w:spacing w:before="40" w:after="40" w:line="192" w:lineRule="auto"/>
              <w:jc w:val="center"/>
              <w:rPr>
                <w:rFonts w:ascii="Arial" w:hAnsi="Arial" w:cs="Arial"/>
                <w:i/>
                <w:sz w:val="12"/>
                <w:szCs w:val="12"/>
                <w:lang w:val="en-GB"/>
              </w:rPr>
            </w:pPr>
            <w:r>
              <w:rPr>
                <w:rFonts w:ascii="Arial" w:hAnsi="Arial" w:cs="Arial"/>
                <w:i/>
                <w:sz w:val="12"/>
                <w:szCs w:val="12"/>
                <w:lang w:val="en-GB"/>
              </w:rPr>
              <w:t>Biện pháp chiến lược</w:t>
            </w:r>
            <w:r w:rsidR="0026149D" w:rsidRPr="00A43032">
              <w:rPr>
                <w:rFonts w:ascii="Arial" w:hAnsi="Arial" w:cs="Arial"/>
                <w:i/>
                <w:sz w:val="12"/>
                <w:szCs w:val="12"/>
                <w:lang w:val="en-GB"/>
              </w:rPr>
              <w:t xml:space="preserve"> | </w:t>
            </w:r>
            <w:r>
              <w:rPr>
                <w:rFonts w:ascii="Arial" w:hAnsi="Arial" w:cs="Arial"/>
                <w:i/>
                <w:sz w:val="12"/>
                <w:szCs w:val="12"/>
                <w:lang w:val="en-GB"/>
              </w:rPr>
              <w:t>Hoạt động</w:t>
            </w:r>
          </w:p>
        </w:tc>
        <w:tc>
          <w:tcPr>
            <w:tcW w:w="2664" w:type="dxa"/>
            <w:shd w:val="clear" w:color="auto" w:fill="EEF1F8"/>
            <w:vAlign w:val="center"/>
          </w:tcPr>
          <w:p w14:paraId="54130DE9" w14:textId="60444E92" w:rsidR="0026149D" w:rsidRPr="00A43032" w:rsidRDefault="007A5A05" w:rsidP="00AE7F4B">
            <w:pPr>
              <w:spacing w:before="40" w:after="40" w:line="192" w:lineRule="auto"/>
              <w:jc w:val="center"/>
              <w:rPr>
                <w:rFonts w:ascii="Arial" w:hAnsi="Arial" w:cs="Arial"/>
                <w:i/>
                <w:sz w:val="12"/>
                <w:szCs w:val="12"/>
                <w:lang w:val="en-GB"/>
              </w:rPr>
            </w:pPr>
            <w:r>
              <w:rPr>
                <w:rFonts w:ascii="Arial" w:hAnsi="Arial" w:cs="Arial"/>
                <w:i/>
                <w:sz w:val="12"/>
                <w:szCs w:val="12"/>
                <w:lang w:val="en-GB"/>
              </w:rPr>
              <w:t>Biện pháp chiến lược</w:t>
            </w:r>
            <w:r w:rsidR="0026149D" w:rsidRPr="00A43032">
              <w:rPr>
                <w:rFonts w:ascii="Arial" w:hAnsi="Arial" w:cs="Arial"/>
                <w:i/>
                <w:sz w:val="12"/>
                <w:szCs w:val="12"/>
                <w:lang w:val="en-GB"/>
              </w:rPr>
              <w:t xml:space="preserve"> </w:t>
            </w:r>
            <w:r w:rsidR="00663566" w:rsidRPr="00A43032">
              <w:rPr>
                <w:rFonts w:ascii="Arial" w:hAnsi="Arial" w:cs="Arial"/>
                <w:i/>
                <w:sz w:val="12"/>
                <w:szCs w:val="12"/>
                <w:lang w:val="en-GB"/>
              </w:rPr>
              <w:t xml:space="preserve">| </w:t>
            </w:r>
            <w:r w:rsidR="00663566" w:rsidRPr="00663566">
              <w:rPr>
                <w:rFonts w:ascii="Arial" w:hAnsi="Arial" w:cs="Arial"/>
                <w:i/>
                <w:sz w:val="12"/>
                <w:szCs w:val="12"/>
                <w:lang w:val="en-GB"/>
              </w:rPr>
              <w:t>Hoạt</w:t>
            </w:r>
            <w:r>
              <w:rPr>
                <w:rFonts w:ascii="Arial" w:hAnsi="Arial" w:cs="Arial"/>
                <w:i/>
                <w:sz w:val="12"/>
                <w:szCs w:val="12"/>
                <w:lang w:val="en-GB"/>
              </w:rPr>
              <w:t xml:space="preserve"> động</w:t>
            </w:r>
          </w:p>
        </w:tc>
        <w:tc>
          <w:tcPr>
            <w:tcW w:w="2665" w:type="dxa"/>
            <w:shd w:val="clear" w:color="auto" w:fill="F6E6F1"/>
            <w:vAlign w:val="center"/>
          </w:tcPr>
          <w:p w14:paraId="7A097F6E" w14:textId="0AD265E0" w:rsidR="0026149D" w:rsidRPr="00A43032" w:rsidRDefault="007A5A05" w:rsidP="00AE7F4B">
            <w:pPr>
              <w:spacing w:before="40" w:after="40" w:line="192" w:lineRule="auto"/>
              <w:jc w:val="center"/>
              <w:rPr>
                <w:rFonts w:ascii="Arial" w:hAnsi="Arial" w:cs="Arial"/>
                <w:i/>
                <w:sz w:val="12"/>
                <w:szCs w:val="12"/>
                <w:lang w:val="en-GB"/>
              </w:rPr>
            </w:pPr>
            <w:r>
              <w:rPr>
                <w:rFonts w:ascii="Arial" w:hAnsi="Arial" w:cs="Arial"/>
                <w:i/>
                <w:sz w:val="12"/>
                <w:szCs w:val="12"/>
                <w:lang w:val="en-GB"/>
              </w:rPr>
              <w:t>Biện pháp chiến lược</w:t>
            </w:r>
            <w:r w:rsidR="0026149D" w:rsidRPr="00A43032">
              <w:rPr>
                <w:rFonts w:ascii="Arial" w:hAnsi="Arial" w:cs="Arial"/>
                <w:i/>
                <w:sz w:val="12"/>
                <w:szCs w:val="12"/>
                <w:lang w:val="en-GB"/>
              </w:rPr>
              <w:t xml:space="preserve"> | </w:t>
            </w:r>
            <w:r>
              <w:rPr>
                <w:rFonts w:ascii="Arial" w:hAnsi="Arial" w:cs="Arial"/>
                <w:i/>
                <w:sz w:val="12"/>
                <w:szCs w:val="12"/>
                <w:lang w:val="en-GB"/>
              </w:rPr>
              <w:t>Hoạt động</w:t>
            </w:r>
          </w:p>
        </w:tc>
        <w:tc>
          <w:tcPr>
            <w:tcW w:w="2665" w:type="dxa"/>
            <w:shd w:val="clear" w:color="auto" w:fill="FDE9E3"/>
            <w:vAlign w:val="center"/>
          </w:tcPr>
          <w:p w14:paraId="596A8C5B" w14:textId="0D62B14C" w:rsidR="0026149D" w:rsidRPr="00A43032" w:rsidRDefault="007A5A05" w:rsidP="00AE7F4B">
            <w:pPr>
              <w:spacing w:before="40" w:after="40" w:line="192" w:lineRule="auto"/>
              <w:jc w:val="center"/>
              <w:rPr>
                <w:rFonts w:ascii="Arial" w:hAnsi="Arial" w:cs="Arial"/>
                <w:i/>
                <w:sz w:val="12"/>
                <w:szCs w:val="12"/>
                <w:lang w:val="en-GB"/>
              </w:rPr>
            </w:pPr>
            <w:r>
              <w:rPr>
                <w:rFonts w:ascii="Arial" w:hAnsi="Arial" w:cs="Arial"/>
                <w:i/>
                <w:sz w:val="12"/>
                <w:szCs w:val="12"/>
                <w:lang w:val="en-GB"/>
              </w:rPr>
              <w:t>Biện pháp chiến lược</w:t>
            </w:r>
            <w:r w:rsidR="0026149D" w:rsidRPr="00A43032">
              <w:rPr>
                <w:rFonts w:ascii="Arial" w:hAnsi="Arial" w:cs="Arial"/>
                <w:i/>
                <w:sz w:val="12"/>
                <w:szCs w:val="12"/>
                <w:lang w:val="en-GB"/>
              </w:rPr>
              <w:t xml:space="preserve"> | </w:t>
            </w:r>
            <w:r>
              <w:rPr>
                <w:rFonts w:ascii="Arial" w:hAnsi="Arial" w:cs="Arial"/>
                <w:i/>
                <w:sz w:val="12"/>
                <w:szCs w:val="12"/>
                <w:lang w:val="en-GB"/>
              </w:rPr>
              <w:t>Hoạt động</w:t>
            </w:r>
          </w:p>
        </w:tc>
        <w:tc>
          <w:tcPr>
            <w:tcW w:w="2665" w:type="dxa"/>
            <w:shd w:val="clear" w:color="auto" w:fill="DDEBE5"/>
            <w:vAlign w:val="center"/>
          </w:tcPr>
          <w:p w14:paraId="67976063" w14:textId="4C475344" w:rsidR="0026149D" w:rsidRPr="00A43032" w:rsidRDefault="007A5A05" w:rsidP="00AE7F4B">
            <w:pPr>
              <w:spacing w:before="40" w:after="40" w:line="192" w:lineRule="auto"/>
              <w:jc w:val="center"/>
              <w:rPr>
                <w:rFonts w:ascii="Arial" w:hAnsi="Arial" w:cs="Arial"/>
                <w:i/>
                <w:sz w:val="12"/>
                <w:szCs w:val="12"/>
                <w:lang w:val="en-GB"/>
              </w:rPr>
            </w:pPr>
            <w:r>
              <w:rPr>
                <w:rFonts w:ascii="Arial" w:hAnsi="Arial" w:cs="Arial"/>
                <w:i/>
                <w:sz w:val="12"/>
                <w:szCs w:val="12"/>
                <w:lang w:val="en-GB"/>
              </w:rPr>
              <w:t>Biện pháp chiến lược</w:t>
            </w:r>
            <w:r w:rsidR="0026149D" w:rsidRPr="00A43032">
              <w:rPr>
                <w:rFonts w:ascii="Arial" w:hAnsi="Arial" w:cs="Arial"/>
                <w:i/>
                <w:sz w:val="12"/>
                <w:szCs w:val="12"/>
                <w:lang w:val="en-GB"/>
              </w:rPr>
              <w:t xml:space="preserve"> | </w:t>
            </w:r>
            <w:r>
              <w:rPr>
                <w:rFonts w:ascii="Arial" w:hAnsi="Arial" w:cs="Arial"/>
                <w:i/>
                <w:sz w:val="12"/>
                <w:szCs w:val="12"/>
                <w:lang w:val="en-GB"/>
              </w:rPr>
              <w:t>Hoạt động</w:t>
            </w:r>
          </w:p>
        </w:tc>
      </w:tr>
      <w:tr w:rsidR="004C2D74" w:rsidRPr="00A43032" w14:paraId="09724B4F" w14:textId="77777777" w:rsidTr="00EA06B3">
        <w:trPr>
          <w:trHeight w:val="64"/>
        </w:trPr>
        <w:tc>
          <w:tcPr>
            <w:tcW w:w="2663" w:type="dxa"/>
            <w:shd w:val="clear" w:color="auto" w:fill="FFE6B3"/>
            <w:vAlign w:val="center"/>
          </w:tcPr>
          <w:p w14:paraId="4D668487" w14:textId="2EEFB31B" w:rsidR="004C2D74" w:rsidRPr="00FA5044" w:rsidRDefault="004C2D74" w:rsidP="004C2D74">
            <w:pPr>
              <w:spacing w:before="40" w:after="40" w:line="192" w:lineRule="auto"/>
              <w:jc w:val="center"/>
              <w:rPr>
                <w:rFonts w:ascii="Arial" w:hAnsi="Arial" w:cs="Arial"/>
                <w:color w:val="BF8401"/>
                <w:sz w:val="13"/>
                <w:szCs w:val="13"/>
                <w:lang w:val="en-GB"/>
              </w:rPr>
            </w:pPr>
            <w:r w:rsidRPr="00FA5044">
              <w:rPr>
                <w:rFonts w:ascii="Arial" w:hAnsi="Arial" w:cs="Arial"/>
                <w:b/>
                <w:color w:val="BF8401"/>
                <w:sz w:val="13"/>
                <w:szCs w:val="13"/>
                <w:lang w:val="en-GB"/>
              </w:rPr>
              <w:t>A.4.</w:t>
            </w:r>
            <w:r w:rsidRPr="00FA5044">
              <w:rPr>
                <w:rFonts w:ascii="Arial" w:hAnsi="Arial" w:cs="Arial"/>
                <w:color w:val="BF8401"/>
                <w:sz w:val="13"/>
                <w:szCs w:val="13"/>
                <w:lang w:val="en-GB"/>
              </w:rPr>
              <w:t xml:space="preserve"> </w:t>
            </w:r>
          </w:p>
          <w:p w14:paraId="70F6FC5E" w14:textId="35E5083A" w:rsidR="004C2D74" w:rsidRPr="00A43032" w:rsidRDefault="00161046" w:rsidP="004C2D74">
            <w:pPr>
              <w:spacing w:before="40" w:after="40" w:line="192" w:lineRule="auto"/>
              <w:jc w:val="center"/>
              <w:rPr>
                <w:rFonts w:ascii="Arial" w:hAnsi="Arial" w:cs="Arial"/>
                <w:bCs/>
                <w:i/>
                <w:color w:val="BF8401"/>
                <w:sz w:val="13"/>
                <w:szCs w:val="13"/>
                <w:lang w:val="en-GB"/>
              </w:rPr>
            </w:pPr>
            <w:r w:rsidRPr="00161046">
              <w:rPr>
                <w:rFonts w:ascii="Arial" w:hAnsi="Arial" w:cs="Arial"/>
                <w:color w:val="BF8401"/>
                <w:sz w:val="13"/>
                <w:szCs w:val="13"/>
                <w:lang w:val="en-GB"/>
              </w:rPr>
              <w:t>Tăng cường hội nhập và hòa nhập tài chính</w:t>
            </w:r>
          </w:p>
        </w:tc>
        <w:tc>
          <w:tcPr>
            <w:tcW w:w="2665" w:type="dxa"/>
            <w:shd w:val="clear" w:color="auto" w:fill="C9E4AE"/>
            <w:vAlign w:val="center"/>
          </w:tcPr>
          <w:p w14:paraId="4E3C8D5F" w14:textId="3902BC22" w:rsidR="004C2D74" w:rsidRPr="00A43032" w:rsidRDefault="004C2D74" w:rsidP="004C2D74">
            <w:pPr>
              <w:spacing w:before="40" w:after="40" w:line="192" w:lineRule="auto"/>
              <w:jc w:val="center"/>
              <w:rPr>
                <w:rFonts w:ascii="Arial" w:hAnsi="Arial" w:cs="Arial"/>
                <w:b/>
                <w:bCs/>
                <w:color w:val="56852B"/>
                <w:sz w:val="13"/>
                <w:szCs w:val="13"/>
                <w:lang w:val="en-GB"/>
              </w:rPr>
            </w:pPr>
            <w:r w:rsidRPr="0209FB5D">
              <w:rPr>
                <w:rFonts w:ascii="Arial" w:hAnsi="Arial" w:cs="Arial"/>
                <w:b/>
                <w:bCs/>
                <w:color w:val="56852B"/>
                <w:sz w:val="13"/>
                <w:szCs w:val="13"/>
                <w:lang w:val="en-GB"/>
              </w:rPr>
              <w:t>B.1</w:t>
            </w:r>
            <w:r>
              <w:rPr>
                <w:rFonts w:ascii="Arial" w:hAnsi="Arial" w:cs="Arial"/>
                <w:b/>
                <w:bCs/>
                <w:color w:val="56852B"/>
                <w:sz w:val="13"/>
                <w:szCs w:val="13"/>
                <w:lang w:val="en-GB"/>
              </w:rPr>
              <w:t>2</w:t>
            </w:r>
            <w:r w:rsidRPr="0209FB5D">
              <w:rPr>
                <w:rFonts w:ascii="Arial" w:hAnsi="Arial" w:cs="Arial"/>
                <w:b/>
                <w:bCs/>
                <w:color w:val="56852B"/>
                <w:sz w:val="13"/>
                <w:szCs w:val="13"/>
                <w:lang w:val="en-GB"/>
              </w:rPr>
              <w:t>.</w:t>
            </w:r>
          </w:p>
          <w:p w14:paraId="04084CA8" w14:textId="4D797886" w:rsidR="004C2D74" w:rsidRPr="00A43032" w:rsidRDefault="00A51F56" w:rsidP="004C2D74">
            <w:pPr>
              <w:spacing w:before="40" w:after="40" w:line="192" w:lineRule="auto"/>
              <w:jc w:val="center"/>
              <w:rPr>
                <w:rFonts w:ascii="Arial" w:hAnsi="Arial" w:cs="Arial"/>
                <w:i/>
                <w:iCs/>
                <w:sz w:val="13"/>
                <w:szCs w:val="13"/>
                <w:lang w:val="en-GB"/>
              </w:rPr>
            </w:pPr>
            <w:r w:rsidRPr="00A51F56">
              <w:rPr>
                <w:rFonts w:ascii="Arial" w:hAnsi="Arial" w:cs="Arial"/>
                <w:color w:val="56852B"/>
                <w:sz w:val="13"/>
                <w:szCs w:val="13"/>
                <w:lang w:val="en-GB"/>
              </w:rPr>
              <w:t xml:space="preserve">Tăng cường quá trình chuyển đổi năng lượng </w:t>
            </w:r>
            <w:r w:rsidR="004C2D74" w:rsidRPr="0209FB5D">
              <w:rPr>
                <w:rFonts w:ascii="Arial" w:hAnsi="Arial" w:cs="Arial"/>
                <w:color w:val="56852B"/>
                <w:sz w:val="13"/>
                <w:szCs w:val="13"/>
                <w:lang w:val="en-GB"/>
              </w:rPr>
              <w:t xml:space="preserve"> </w:t>
            </w:r>
          </w:p>
        </w:tc>
        <w:tc>
          <w:tcPr>
            <w:tcW w:w="2664" w:type="dxa"/>
            <w:shd w:val="clear" w:color="auto" w:fill="CBD8EB"/>
            <w:vAlign w:val="center"/>
          </w:tcPr>
          <w:p w14:paraId="4D718606" w14:textId="2060B451" w:rsidR="004C2D74" w:rsidRPr="008F0A16" w:rsidRDefault="004C2D74" w:rsidP="004C2D74">
            <w:pPr>
              <w:spacing w:before="40" w:after="40" w:line="192" w:lineRule="auto"/>
              <w:jc w:val="center"/>
              <w:rPr>
                <w:rFonts w:ascii="Arial" w:hAnsi="Arial" w:cs="Arial"/>
                <w:b/>
                <w:color w:val="184572"/>
                <w:sz w:val="13"/>
                <w:szCs w:val="13"/>
                <w:lang w:val="en-GB"/>
              </w:rPr>
            </w:pPr>
            <w:r w:rsidRPr="008F0A16">
              <w:rPr>
                <w:rFonts w:ascii="Arial" w:hAnsi="Arial" w:cs="Arial"/>
                <w:b/>
                <w:color w:val="184572"/>
                <w:sz w:val="13"/>
                <w:szCs w:val="13"/>
                <w:lang w:val="en-GB"/>
              </w:rPr>
              <w:t>C.2</w:t>
            </w:r>
            <w:r w:rsidR="00E33E86" w:rsidRPr="008F0A16">
              <w:rPr>
                <w:rFonts w:ascii="Arial" w:hAnsi="Arial" w:cs="Arial"/>
                <w:b/>
                <w:color w:val="184572"/>
                <w:sz w:val="13"/>
                <w:szCs w:val="13"/>
                <w:lang w:val="en-GB"/>
              </w:rPr>
              <w:t>4</w:t>
            </w:r>
            <w:r w:rsidRPr="008F0A16">
              <w:rPr>
                <w:rFonts w:ascii="Arial" w:hAnsi="Arial" w:cs="Arial"/>
                <w:b/>
                <w:color w:val="184572"/>
                <w:sz w:val="13"/>
                <w:szCs w:val="13"/>
                <w:lang w:val="en-GB"/>
              </w:rPr>
              <w:t>.</w:t>
            </w:r>
          </w:p>
          <w:p w14:paraId="172F687A" w14:textId="1DCE5B66" w:rsidR="004C2D74" w:rsidRPr="00A43032" w:rsidRDefault="00A51F56" w:rsidP="004C2D74">
            <w:pPr>
              <w:spacing w:before="40" w:after="40" w:line="192" w:lineRule="auto"/>
              <w:jc w:val="center"/>
              <w:rPr>
                <w:rFonts w:ascii="Arial" w:hAnsi="Arial" w:cs="Arial"/>
                <w:i/>
                <w:sz w:val="13"/>
                <w:szCs w:val="13"/>
                <w:lang w:val="en-GB"/>
              </w:rPr>
            </w:pPr>
            <w:r w:rsidRPr="00A51F56">
              <w:rPr>
                <w:rFonts w:ascii="Arial" w:hAnsi="Arial" w:cs="Arial"/>
                <w:color w:val="184572"/>
                <w:sz w:val="13"/>
                <w:szCs w:val="13"/>
                <w:lang w:val="en-GB"/>
              </w:rPr>
              <w:t xml:space="preserve">Trao quyền cho người tiêu dùng ASEAN để bảo vệ phúc lợi </w:t>
            </w:r>
            <w:r>
              <w:rPr>
                <w:rFonts w:ascii="Arial" w:hAnsi="Arial" w:cs="Arial"/>
                <w:color w:val="184572"/>
                <w:sz w:val="13"/>
                <w:szCs w:val="13"/>
                <w:lang w:val="en-GB"/>
              </w:rPr>
              <w:t>người tiêu dùng</w:t>
            </w:r>
          </w:p>
        </w:tc>
        <w:tc>
          <w:tcPr>
            <w:tcW w:w="2665" w:type="dxa"/>
            <w:shd w:val="clear" w:color="auto" w:fill="EDCBE1"/>
            <w:vAlign w:val="center"/>
          </w:tcPr>
          <w:p w14:paraId="10C7D110" w14:textId="03ED5807" w:rsidR="004C2D74" w:rsidRPr="00A43032" w:rsidRDefault="004C2D74" w:rsidP="004C2D74">
            <w:pPr>
              <w:spacing w:before="40" w:after="40" w:line="192" w:lineRule="auto"/>
              <w:jc w:val="center"/>
              <w:rPr>
                <w:rFonts w:ascii="Arial" w:hAnsi="Arial" w:cs="Arial"/>
                <w:b/>
                <w:color w:val="A6267E"/>
                <w:sz w:val="13"/>
                <w:szCs w:val="13"/>
                <w:lang w:val="en-GB"/>
              </w:rPr>
            </w:pPr>
            <w:r w:rsidRPr="00A43032">
              <w:rPr>
                <w:rFonts w:ascii="Arial" w:hAnsi="Arial" w:cs="Arial"/>
                <w:b/>
                <w:color w:val="A6267E"/>
                <w:sz w:val="13"/>
                <w:szCs w:val="13"/>
                <w:lang w:val="en-GB"/>
              </w:rPr>
              <w:t>D.3</w:t>
            </w:r>
            <w:r w:rsidR="00DD699C">
              <w:rPr>
                <w:rFonts w:ascii="Arial" w:hAnsi="Arial" w:cs="Arial"/>
                <w:b/>
                <w:color w:val="A6267E"/>
                <w:sz w:val="13"/>
                <w:szCs w:val="13"/>
                <w:lang w:val="en-GB"/>
              </w:rPr>
              <w:t>7.</w:t>
            </w:r>
          </w:p>
          <w:p w14:paraId="5CAC03E4" w14:textId="585AFB86" w:rsidR="004C2D74" w:rsidRPr="00A43032" w:rsidRDefault="00A51F56" w:rsidP="004C2D74">
            <w:pPr>
              <w:spacing w:before="40" w:after="40" w:line="192" w:lineRule="auto"/>
              <w:jc w:val="center"/>
              <w:rPr>
                <w:rFonts w:ascii="Arial" w:hAnsi="Arial" w:cs="Arial"/>
                <w:i/>
                <w:sz w:val="13"/>
                <w:szCs w:val="13"/>
                <w:lang w:val="en-GB"/>
              </w:rPr>
            </w:pPr>
            <w:r w:rsidRPr="00A51F56">
              <w:rPr>
                <w:rFonts w:ascii="Arial" w:hAnsi="Arial" w:cs="Arial"/>
                <w:color w:val="A6267E"/>
                <w:sz w:val="13"/>
                <w:szCs w:val="13"/>
                <w:lang w:val="en-GB"/>
              </w:rPr>
              <w:t>Đảm bảo sự chuẩn bị cho các xu hướng lớn trong tương lai</w:t>
            </w:r>
          </w:p>
        </w:tc>
        <w:tc>
          <w:tcPr>
            <w:tcW w:w="2665" w:type="dxa"/>
            <w:shd w:val="clear" w:color="auto" w:fill="FACBBE"/>
            <w:vAlign w:val="center"/>
          </w:tcPr>
          <w:p w14:paraId="4E1E1AB1" w14:textId="012E9283" w:rsidR="004C2D74" w:rsidRPr="00A43032" w:rsidRDefault="004C2D74" w:rsidP="004C2D74">
            <w:pPr>
              <w:spacing w:before="40" w:after="40" w:line="192" w:lineRule="auto"/>
              <w:jc w:val="center"/>
              <w:rPr>
                <w:rFonts w:ascii="Arial" w:hAnsi="Arial" w:cs="Arial"/>
                <w:b/>
                <w:color w:val="D51A11"/>
                <w:sz w:val="13"/>
                <w:szCs w:val="13"/>
                <w:lang w:val="en-GB"/>
              </w:rPr>
            </w:pPr>
            <w:r w:rsidRPr="00A43032">
              <w:rPr>
                <w:rFonts w:ascii="Arial" w:hAnsi="Arial" w:cs="Arial"/>
                <w:b/>
                <w:color w:val="D51A11"/>
                <w:sz w:val="13"/>
                <w:szCs w:val="13"/>
                <w:lang w:val="en-GB"/>
              </w:rPr>
              <w:t>E.</w:t>
            </w:r>
            <w:r w:rsidR="00CD1763">
              <w:rPr>
                <w:rFonts w:ascii="Arial" w:hAnsi="Arial" w:cs="Arial"/>
                <w:b/>
                <w:color w:val="D51A11"/>
                <w:sz w:val="13"/>
                <w:szCs w:val="13"/>
                <w:lang w:val="en-GB"/>
              </w:rPr>
              <w:t>41.</w:t>
            </w:r>
            <w:r w:rsidRPr="00A43032">
              <w:rPr>
                <w:rFonts w:ascii="Arial" w:hAnsi="Arial" w:cs="Arial"/>
                <w:b/>
                <w:color w:val="D51A11"/>
                <w:sz w:val="13"/>
                <w:szCs w:val="13"/>
                <w:lang w:val="en-GB"/>
              </w:rPr>
              <w:t xml:space="preserve"> </w:t>
            </w:r>
          </w:p>
          <w:p w14:paraId="73F2E279" w14:textId="77E76BF2" w:rsidR="004C2D74" w:rsidRPr="00A43032" w:rsidRDefault="00A51F56" w:rsidP="004C2D74">
            <w:pPr>
              <w:spacing w:before="40" w:after="40" w:line="192" w:lineRule="auto"/>
              <w:jc w:val="center"/>
              <w:rPr>
                <w:rFonts w:ascii="Arial" w:hAnsi="Arial" w:cs="Arial"/>
                <w:i/>
                <w:sz w:val="13"/>
                <w:szCs w:val="13"/>
                <w:lang w:val="en-GB"/>
              </w:rPr>
            </w:pPr>
            <w:r w:rsidRPr="00A51F56">
              <w:rPr>
                <w:rFonts w:ascii="Arial" w:hAnsi="Arial" w:cs="Arial"/>
                <w:color w:val="D51A11"/>
                <w:sz w:val="13"/>
                <w:szCs w:val="13"/>
                <w:lang w:val="en-GB"/>
              </w:rPr>
              <w:t>Bảo vệ khả năng phục hồi kinh tế vĩ mô và ổn định tài chính</w:t>
            </w:r>
          </w:p>
        </w:tc>
        <w:tc>
          <w:tcPr>
            <w:tcW w:w="2665" w:type="dxa"/>
            <w:shd w:val="clear" w:color="auto" w:fill="B2D2C4"/>
            <w:vAlign w:val="center"/>
          </w:tcPr>
          <w:p w14:paraId="2DF54CA0" w14:textId="78ADB14A" w:rsidR="004C2D74" w:rsidRPr="00A43032" w:rsidRDefault="004C2D74" w:rsidP="004C2D74">
            <w:pPr>
              <w:spacing w:before="40" w:after="40" w:line="192" w:lineRule="auto"/>
              <w:jc w:val="center"/>
              <w:rPr>
                <w:rFonts w:ascii="Arial" w:hAnsi="Arial" w:cs="Arial"/>
                <w:b/>
                <w:color w:val="106E53"/>
                <w:sz w:val="13"/>
                <w:szCs w:val="13"/>
                <w:lang w:val="en-GB"/>
              </w:rPr>
            </w:pPr>
            <w:r w:rsidRPr="00A43032">
              <w:rPr>
                <w:rFonts w:ascii="Arial" w:hAnsi="Arial" w:cs="Arial"/>
                <w:b/>
                <w:color w:val="106E53"/>
                <w:sz w:val="13"/>
                <w:szCs w:val="13"/>
                <w:lang w:val="en-GB"/>
              </w:rPr>
              <w:t>F.4</w:t>
            </w:r>
            <w:r w:rsidR="00236B31">
              <w:rPr>
                <w:rFonts w:ascii="Arial" w:hAnsi="Arial" w:cs="Arial"/>
                <w:b/>
                <w:color w:val="106E53"/>
                <w:sz w:val="13"/>
                <w:szCs w:val="13"/>
                <w:lang w:val="en-GB"/>
              </w:rPr>
              <w:t>7.</w:t>
            </w:r>
            <w:r w:rsidRPr="00A43032">
              <w:rPr>
                <w:rFonts w:ascii="Arial" w:hAnsi="Arial" w:cs="Arial"/>
                <w:b/>
                <w:color w:val="106E53"/>
                <w:sz w:val="13"/>
                <w:szCs w:val="13"/>
                <w:lang w:val="en-GB"/>
              </w:rPr>
              <w:t xml:space="preserve"> </w:t>
            </w:r>
          </w:p>
          <w:p w14:paraId="47E7248F" w14:textId="510043E2" w:rsidR="004C2D74" w:rsidRPr="00A43032" w:rsidRDefault="00A51F56" w:rsidP="004C2D74">
            <w:pPr>
              <w:spacing w:before="40" w:after="40" w:line="192" w:lineRule="auto"/>
              <w:jc w:val="center"/>
              <w:rPr>
                <w:rFonts w:ascii="Arial" w:hAnsi="Arial" w:cs="Arial"/>
                <w:i/>
                <w:sz w:val="13"/>
                <w:szCs w:val="13"/>
                <w:lang w:val="en-GB"/>
              </w:rPr>
            </w:pPr>
            <w:r w:rsidRPr="00A51F56">
              <w:rPr>
                <w:rFonts w:ascii="Arial" w:hAnsi="Arial" w:cs="Arial"/>
                <w:color w:val="106E53"/>
                <w:sz w:val="13"/>
                <w:szCs w:val="13"/>
                <w:lang w:val="en-GB"/>
              </w:rPr>
              <w:t>Thúc đẩy phát triển tiểu vùng có sự tham gia của tất cả các quốc gia thành viên ASEAN hướng tới cải thiện phúc lợi của người dân trong các khu vực tiểu vùng</w:t>
            </w:r>
          </w:p>
        </w:tc>
      </w:tr>
      <w:tr w:rsidR="004C2D74" w:rsidRPr="00A43032" w14:paraId="20CB3ECA" w14:textId="77777777" w:rsidTr="00EA06B3">
        <w:trPr>
          <w:trHeight w:val="64"/>
        </w:trPr>
        <w:tc>
          <w:tcPr>
            <w:tcW w:w="2663" w:type="dxa"/>
            <w:shd w:val="clear" w:color="auto" w:fill="FFF6E5"/>
            <w:vAlign w:val="center"/>
          </w:tcPr>
          <w:p w14:paraId="00BFC283" w14:textId="1069F534" w:rsidR="004C2D74" w:rsidRPr="00A43032" w:rsidRDefault="007A5A05" w:rsidP="004C2D74">
            <w:pPr>
              <w:spacing w:before="40" w:after="40" w:line="192" w:lineRule="auto"/>
              <w:jc w:val="center"/>
              <w:rPr>
                <w:rFonts w:ascii="Arial" w:hAnsi="Arial" w:cs="Arial"/>
                <w:i/>
                <w:sz w:val="12"/>
                <w:szCs w:val="12"/>
                <w:lang w:val="en-GB"/>
              </w:rPr>
            </w:pPr>
            <w:r>
              <w:rPr>
                <w:rFonts w:ascii="Arial" w:hAnsi="Arial" w:cs="Arial"/>
                <w:i/>
                <w:sz w:val="12"/>
                <w:szCs w:val="12"/>
                <w:lang w:val="en-GB"/>
              </w:rPr>
              <w:t>Biện pháp chiến lược</w:t>
            </w:r>
            <w:r w:rsidR="004C2D74" w:rsidRPr="00A43032">
              <w:rPr>
                <w:rFonts w:ascii="Arial" w:hAnsi="Arial" w:cs="Arial"/>
                <w:i/>
                <w:sz w:val="12"/>
                <w:szCs w:val="12"/>
                <w:lang w:val="en-GB"/>
              </w:rPr>
              <w:t xml:space="preserve"> | </w:t>
            </w:r>
            <w:r>
              <w:rPr>
                <w:rFonts w:ascii="Arial" w:hAnsi="Arial" w:cs="Arial"/>
                <w:i/>
                <w:sz w:val="12"/>
                <w:szCs w:val="12"/>
                <w:lang w:val="en-GB"/>
              </w:rPr>
              <w:t>Hoạt động</w:t>
            </w:r>
          </w:p>
        </w:tc>
        <w:tc>
          <w:tcPr>
            <w:tcW w:w="2665" w:type="dxa"/>
            <w:shd w:val="clear" w:color="auto" w:fill="E9F3DD"/>
            <w:vAlign w:val="center"/>
          </w:tcPr>
          <w:p w14:paraId="5795C087" w14:textId="779425D7" w:rsidR="004C2D74" w:rsidRPr="00A43032" w:rsidRDefault="007A5A05" w:rsidP="004C2D74">
            <w:pPr>
              <w:spacing w:before="40" w:after="40" w:line="192" w:lineRule="auto"/>
              <w:jc w:val="center"/>
              <w:rPr>
                <w:rFonts w:ascii="Arial" w:hAnsi="Arial" w:cs="Arial"/>
                <w:i/>
                <w:sz w:val="12"/>
                <w:szCs w:val="12"/>
                <w:lang w:val="en-GB"/>
              </w:rPr>
            </w:pPr>
            <w:r>
              <w:rPr>
                <w:rFonts w:ascii="Arial" w:hAnsi="Arial" w:cs="Arial"/>
                <w:i/>
                <w:sz w:val="12"/>
                <w:szCs w:val="12"/>
                <w:lang w:val="en-GB"/>
              </w:rPr>
              <w:t>Biện pháp chiến lược</w:t>
            </w:r>
            <w:r w:rsidR="004C2D74" w:rsidRPr="00A43032">
              <w:rPr>
                <w:rFonts w:ascii="Arial" w:hAnsi="Arial" w:cs="Arial"/>
                <w:i/>
                <w:sz w:val="12"/>
                <w:szCs w:val="12"/>
                <w:lang w:val="en-GB"/>
              </w:rPr>
              <w:t xml:space="preserve"> | </w:t>
            </w:r>
            <w:r>
              <w:rPr>
                <w:rFonts w:ascii="Arial" w:hAnsi="Arial" w:cs="Arial"/>
                <w:i/>
                <w:sz w:val="12"/>
                <w:szCs w:val="12"/>
                <w:lang w:val="en-GB"/>
              </w:rPr>
              <w:t>Hoạt động</w:t>
            </w:r>
          </w:p>
        </w:tc>
        <w:tc>
          <w:tcPr>
            <w:tcW w:w="2664" w:type="dxa"/>
            <w:shd w:val="clear" w:color="auto" w:fill="EEF1F8"/>
            <w:vAlign w:val="center"/>
          </w:tcPr>
          <w:p w14:paraId="2707E9F1" w14:textId="37872B8E" w:rsidR="004C2D74" w:rsidRPr="00A43032" w:rsidRDefault="007A5A05" w:rsidP="004C2D74">
            <w:pPr>
              <w:spacing w:before="40" w:after="40" w:line="192" w:lineRule="auto"/>
              <w:jc w:val="center"/>
              <w:rPr>
                <w:rFonts w:ascii="Arial" w:hAnsi="Arial" w:cs="Arial"/>
                <w:i/>
                <w:sz w:val="12"/>
                <w:szCs w:val="12"/>
                <w:lang w:val="en-GB"/>
              </w:rPr>
            </w:pPr>
            <w:r>
              <w:rPr>
                <w:rFonts w:ascii="Arial" w:hAnsi="Arial" w:cs="Arial"/>
                <w:i/>
                <w:sz w:val="12"/>
                <w:szCs w:val="12"/>
                <w:lang w:val="en-GB"/>
              </w:rPr>
              <w:t>Biện pháp chiến lược</w:t>
            </w:r>
            <w:r w:rsidR="004C2D74" w:rsidRPr="00A43032">
              <w:rPr>
                <w:rFonts w:ascii="Arial" w:hAnsi="Arial" w:cs="Arial"/>
                <w:i/>
                <w:sz w:val="12"/>
                <w:szCs w:val="12"/>
                <w:lang w:val="en-GB"/>
              </w:rPr>
              <w:t xml:space="preserve"> | </w:t>
            </w:r>
            <w:r>
              <w:rPr>
                <w:rFonts w:ascii="Arial" w:hAnsi="Arial" w:cs="Arial"/>
                <w:i/>
                <w:sz w:val="12"/>
                <w:szCs w:val="12"/>
                <w:lang w:val="en-GB"/>
              </w:rPr>
              <w:t>Hoạt động</w:t>
            </w:r>
          </w:p>
        </w:tc>
        <w:tc>
          <w:tcPr>
            <w:tcW w:w="2665" w:type="dxa"/>
            <w:shd w:val="clear" w:color="auto" w:fill="F6E6F1"/>
            <w:vAlign w:val="center"/>
          </w:tcPr>
          <w:p w14:paraId="75A67AE5" w14:textId="3B8E821A" w:rsidR="004C2D74" w:rsidRPr="00A43032" w:rsidRDefault="007A5A05" w:rsidP="004C2D74">
            <w:pPr>
              <w:spacing w:before="40" w:after="40" w:line="192" w:lineRule="auto"/>
              <w:jc w:val="center"/>
              <w:rPr>
                <w:rFonts w:ascii="Arial" w:hAnsi="Arial" w:cs="Arial"/>
                <w:i/>
                <w:sz w:val="12"/>
                <w:szCs w:val="12"/>
                <w:lang w:val="en-GB"/>
              </w:rPr>
            </w:pPr>
            <w:r>
              <w:rPr>
                <w:rFonts w:ascii="Arial" w:hAnsi="Arial" w:cs="Arial"/>
                <w:i/>
                <w:sz w:val="12"/>
                <w:szCs w:val="12"/>
                <w:lang w:val="en-GB"/>
              </w:rPr>
              <w:t>Biện pháp chiến lược</w:t>
            </w:r>
            <w:r w:rsidR="004C2D74" w:rsidRPr="00A43032">
              <w:rPr>
                <w:rFonts w:ascii="Arial" w:hAnsi="Arial" w:cs="Arial"/>
                <w:i/>
                <w:sz w:val="12"/>
                <w:szCs w:val="12"/>
                <w:lang w:val="en-GB"/>
              </w:rPr>
              <w:t xml:space="preserve"> | </w:t>
            </w:r>
            <w:r>
              <w:rPr>
                <w:rFonts w:ascii="Arial" w:hAnsi="Arial" w:cs="Arial"/>
                <w:i/>
                <w:sz w:val="12"/>
                <w:szCs w:val="12"/>
                <w:lang w:val="en-GB"/>
              </w:rPr>
              <w:t>Hoạt động</w:t>
            </w:r>
          </w:p>
        </w:tc>
        <w:tc>
          <w:tcPr>
            <w:tcW w:w="2665" w:type="dxa"/>
            <w:shd w:val="clear" w:color="auto" w:fill="FDE9E3"/>
            <w:vAlign w:val="center"/>
          </w:tcPr>
          <w:p w14:paraId="0EC593D0" w14:textId="3052AC90" w:rsidR="004C2D74" w:rsidRPr="00A43032" w:rsidRDefault="007A5A05" w:rsidP="004C2D74">
            <w:pPr>
              <w:spacing w:before="40" w:after="40" w:line="192" w:lineRule="auto"/>
              <w:jc w:val="center"/>
              <w:rPr>
                <w:rFonts w:ascii="Arial" w:hAnsi="Arial" w:cs="Arial"/>
                <w:i/>
                <w:sz w:val="12"/>
                <w:szCs w:val="12"/>
                <w:lang w:val="en-GB"/>
              </w:rPr>
            </w:pPr>
            <w:r>
              <w:rPr>
                <w:rFonts w:ascii="Arial" w:hAnsi="Arial" w:cs="Arial"/>
                <w:i/>
                <w:sz w:val="12"/>
                <w:szCs w:val="12"/>
                <w:lang w:val="en-GB"/>
              </w:rPr>
              <w:t>Biện pháp chiến lược</w:t>
            </w:r>
            <w:r w:rsidR="004C2D74" w:rsidRPr="00A43032">
              <w:rPr>
                <w:rFonts w:ascii="Arial" w:hAnsi="Arial" w:cs="Arial"/>
                <w:i/>
                <w:sz w:val="12"/>
                <w:szCs w:val="12"/>
                <w:lang w:val="en-GB"/>
              </w:rPr>
              <w:t xml:space="preserve"> | </w:t>
            </w:r>
            <w:r>
              <w:rPr>
                <w:rFonts w:ascii="Arial" w:hAnsi="Arial" w:cs="Arial"/>
                <w:i/>
                <w:sz w:val="12"/>
                <w:szCs w:val="12"/>
                <w:lang w:val="en-GB"/>
              </w:rPr>
              <w:t>Hoạt động</w:t>
            </w:r>
          </w:p>
        </w:tc>
        <w:tc>
          <w:tcPr>
            <w:tcW w:w="2665" w:type="dxa"/>
            <w:shd w:val="clear" w:color="auto" w:fill="DDEBE5"/>
            <w:vAlign w:val="center"/>
          </w:tcPr>
          <w:p w14:paraId="4CC44656" w14:textId="06ACDACD" w:rsidR="004C2D74" w:rsidRPr="00A43032" w:rsidRDefault="004C2D74" w:rsidP="004C2D74">
            <w:pPr>
              <w:spacing w:before="40" w:after="40" w:line="192" w:lineRule="auto"/>
              <w:jc w:val="center"/>
              <w:rPr>
                <w:rFonts w:ascii="Arial" w:hAnsi="Arial" w:cs="Arial"/>
                <w:i/>
                <w:sz w:val="13"/>
                <w:szCs w:val="13"/>
                <w:lang w:val="en-GB"/>
              </w:rPr>
            </w:pPr>
            <w:r w:rsidRPr="00A43032">
              <w:rPr>
                <w:rFonts w:ascii="Arial" w:hAnsi="Arial" w:cs="Arial"/>
                <w:i/>
                <w:sz w:val="12"/>
                <w:szCs w:val="12"/>
                <w:lang w:val="en-GB"/>
              </w:rPr>
              <w:t xml:space="preserve"> </w:t>
            </w:r>
            <w:r w:rsidR="007A5A05">
              <w:rPr>
                <w:rFonts w:ascii="Arial" w:hAnsi="Arial" w:cs="Arial"/>
                <w:i/>
                <w:sz w:val="12"/>
                <w:szCs w:val="12"/>
                <w:lang w:val="en-GB"/>
              </w:rPr>
              <w:t>Biện pháp chiến lược</w:t>
            </w:r>
            <w:r w:rsidRPr="00A43032">
              <w:rPr>
                <w:rFonts w:ascii="Arial" w:hAnsi="Arial" w:cs="Arial"/>
                <w:i/>
                <w:sz w:val="12"/>
                <w:szCs w:val="12"/>
                <w:lang w:val="en-GB"/>
              </w:rPr>
              <w:t xml:space="preserve"> | </w:t>
            </w:r>
            <w:r w:rsidR="007A5A05">
              <w:rPr>
                <w:rFonts w:ascii="Arial" w:hAnsi="Arial" w:cs="Arial"/>
                <w:i/>
                <w:sz w:val="12"/>
                <w:szCs w:val="12"/>
                <w:lang w:val="en-GB"/>
              </w:rPr>
              <w:t>Hoạt động</w:t>
            </w:r>
          </w:p>
        </w:tc>
      </w:tr>
      <w:tr w:rsidR="004C2D74" w:rsidRPr="00A43032" w14:paraId="6C74D6F2" w14:textId="77777777" w:rsidTr="004C2D74">
        <w:trPr>
          <w:trHeight w:val="406"/>
        </w:trPr>
        <w:tc>
          <w:tcPr>
            <w:tcW w:w="2663" w:type="dxa"/>
            <w:shd w:val="clear" w:color="auto" w:fill="FFE6B3"/>
            <w:vAlign w:val="center"/>
          </w:tcPr>
          <w:p w14:paraId="3034944A" w14:textId="411DE3E0" w:rsidR="004C2D74" w:rsidRPr="00FA5044" w:rsidRDefault="004C2D74" w:rsidP="004C2D74">
            <w:pPr>
              <w:spacing w:before="40" w:after="40" w:line="192" w:lineRule="auto"/>
              <w:jc w:val="center"/>
              <w:rPr>
                <w:rFonts w:ascii="Arial" w:hAnsi="Arial" w:cs="Arial"/>
                <w:b/>
                <w:color w:val="BF8401"/>
                <w:sz w:val="13"/>
                <w:szCs w:val="13"/>
                <w:lang w:val="en-GB"/>
              </w:rPr>
            </w:pPr>
            <w:r w:rsidRPr="00FA5044">
              <w:rPr>
                <w:rFonts w:ascii="Arial" w:hAnsi="Arial" w:cs="Arial"/>
                <w:b/>
                <w:color w:val="BF8401"/>
                <w:sz w:val="13"/>
                <w:szCs w:val="13"/>
                <w:lang w:val="en-GB"/>
              </w:rPr>
              <w:t xml:space="preserve">A.5. </w:t>
            </w:r>
          </w:p>
          <w:p w14:paraId="6C29AA9B" w14:textId="7690002A" w:rsidR="004C2D74" w:rsidRPr="00A43032" w:rsidRDefault="00161046" w:rsidP="004C2D74">
            <w:pPr>
              <w:spacing w:before="40" w:after="40" w:line="192" w:lineRule="auto"/>
              <w:jc w:val="center"/>
              <w:rPr>
                <w:rFonts w:ascii="Arial" w:hAnsi="Arial" w:cs="Arial"/>
                <w:i/>
                <w:sz w:val="13"/>
                <w:szCs w:val="13"/>
                <w:lang w:val="en-GB"/>
              </w:rPr>
            </w:pPr>
            <w:r w:rsidRPr="00161046">
              <w:rPr>
                <w:rFonts w:ascii="Arial" w:hAnsi="Arial" w:cs="Arial"/>
                <w:color w:val="BF8401"/>
                <w:sz w:val="13"/>
                <w:szCs w:val="13"/>
                <w:lang w:val="en-GB"/>
              </w:rPr>
              <w:t>Tạo điều kiện thuận lợi cho việc di chuyển của doanh nghiệp và người dân</w:t>
            </w:r>
          </w:p>
        </w:tc>
        <w:tc>
          <w:tcPr>
            <w:tcW w:w="2665" w:type="dxa"/>
            <w:shd w:val="clear" w:color="auto" w:fill="C9E4AE"/>
            <w:vAlign w:val="center"/>
          </w:tcPr>
          <w:p w14:paraId="1582E057" w14:textId="4B3310E4" w:rsidR="004C2D74" w:rsidRPr="00A43032" w:rsidRDefault="004C2D74" w:rsidP="004C2D74">
            <w:pPr>
              <w:spacing w:before="40" w:after="40" w:line="192" w:lineRule="auto"/>
              <w:jc w:val="center"/>
              <w:rPr>
                <w:rFonts w:ascii="Arial" w:hAnsi="Arial" w:cs="Arial"/>
                <w:b/>
                <w:color w:val="56852B"/>
                <w:sz w:val="13"/>
                <w:szCs w:val="13"/>
                <w:lang w:val="en-GB"/>
              </w:rPr>
            </w:pPr>
            <w:r>
              <w:rPr>
                <w:rFonts w:ascii="Arial" w:hAnsi="Arial" w:cs="Arial"/>
                <w:b/>
                <w:color w:val="56852B"/>
                <w:sz w:val="13"/>
                <w:szCs w:val="13"/>
                <w:lang w:val="en-GB"/>
              </w:rPr>
              <w:t>B.13.</w:t>
            </w:r>
          </w:p>
          <w:p w14:paraId="58E52FF6" w14:textId="29E04D61" w:rsidR="004C2D74" w:rsidRPr="00A43032" w:rsidRDefault="00A51F56" w:rsidP="004C2D74">
            <w:pPr>
              <w:spacing w:before="40" w:after="40" w:line="192" w:lineRule="auto"/>
              <w:jc w:val="center"/>
              <w:rPr>
                <w:rFonts w:ascii="Arial" w:hAnsi="Arial" w:cs="Arial"/>
                <w:sz w:val="13"/>
                <w:szCs w:val="13"/>
                <w:lang w:val="en-GB"/>
              </w:rPr>
            </w:pPr>
            <w:r w:rsidRPr="00A51F56">
              <w:rPr>
                <w:rFonts w:ascii="Arial" w:hAnsi="Arial" w:cs="Arial"/>
                <w:color w:val="56852B"/>
                <w:sz w:val="13"/>
                <w:szCs w:val="13"/>
                <w:lang w:val="en-GB"/>
              </w:rPr>
              <w:t>Theo đuổi phát triển bền vững các ngành công nghiệp khai thác</w:t>
            </w:r>
          </w:p>
        </w:tc>
        <w:tc>
          <w:tcPr>
            <w:tcW w:w="2664" w:type="dxa"/>
            <w:shd w:val="clear" w:color="auto" w:fill="CBD8EB"/>
            <w:vAlign w:val="center"/>
          </w:tcPr>
          <w:p w14:paraId="6B6DDFB5" w14:textId="5A2B473A" w:rsidR="004C2D74" w:rsidRPr="008F0A16" w:rsidDel="000C37B2" w:rsidRDefault="004C2D74" w:rsidP="004C2D74">
            <w:pPr>
              <w:spacing w:before="40" w:after="40" w:line="192" w:lineRule="auto"/>
              <w:jc w:val="center"/>
              <w:rPr>
                <w:rFonts w:ascii="Arial" w:hAnsi="Arial" w:cs="Arial"/>
                <w:b/>
                <w:color w:val="184572"/>
                <w:sz w:val="13"/>
                <w:szCs w:val="13"/>
                <w:lang w:val="en-GB"/>
              </w:rPr>
            </w:pPr>
            <w:r w:rsidRPr="008F0A16">
              <w:rPr>
                <w:rFonts w:ascii="Arial" w:hAnsi="Arial" w:cs="Arial"/>
                <w:b/>
                <w:color w:val="184572"/>
                <w:sz w:val="13"/>
                <w:szCs w:val="13"/>
                <w:lang w:val="en-GB"/>
              </w:rPr>
              <w:t>C.2</w:t>
            </w:r>
            <w:r w:rsidR="00E33E86" w:rsidRPr="008F0A16">
              <w:rPr>
                <w:rFonts w:ascii="Arial" w:hAnsi="Arial" w:cs="Arial"/>
                <w:b/>
                <w:color w:val="184572"/>
                <w:sz w:val="13"/>
                <w:szCs w:val="13"/>
                <w:lang w:val="en-GB"/>
              </w:rPr>
              <w:t>5</w:t>
            </w:r>
            <w:r w:rsidRPr="008F0A16">
              <w:rPr>
                <w:rFonts w:ascii="Arial" w:hAnsi="Arial" w:cs="Arial"/>
                <w:b/>
                <w:color w:val="184572"/>
                <w:sz w:val="13"/>
                <w:szCs w:val="13"/>
                <w:lang w:val="en-GB"/>
              </w:rPr>
              <w:t xml:space="preserve">. </w:t>
            </w:r>
          </w:p>
          <w:p w14:paraId="0D8B60C7" w14:textId="4C8958A3" w:rsidR="008718B0" w:rsidRPr="008F0A16" w:rsidRDefault="00A51F56" w:rsidP="004C2D74">
            <w:pPr>
              <w:spacing w:before="40" w:after="40" w:line="192" w:lineRule="auto"/>
              <w:jc w:val="center"/>
              <w:rPr>
                <w:rFonts w:ascii="Arial" w:hAnsi="Arial" w:cs="Arial"/>
                <w:iCs/>
                <w:sz w:val="13"/>
                <w:szCs w:val="13"/>
              </w:rPr>
            </w:pPr>
            <w:r w:rsidRPr="00A51F56">
              <w:rPr>
                <w:rFonts w:ascii="Arial" w:hAnsi="Arial" w:cs="Arial"/>
                <w:color w:val="0F4761" w:themeColor="accent1" w:themeShade="BF"/>
                <w:sz w:val="13"/>
                <w:szCs w:val="13"/>
              </w:rPr>
              <w:t>Thúc đẩy hệ sinh thái sở hữu trí tuệ (IP) hiệu quả, năng động và toàn diện trong khu vực ASEAN</w:t>
            </w:r>
          </w:p>
        </w:tc>
        <w:tc>
          <w:tcPr>
            <w:tcW w:w="2665" w:type="dxa"/>
            <w:shd w:val="clear" w:color="auto" w:fill="auto"/>
            <w:vAlign w:val="center"/>
          </w:tcPr>
          <w:p w14:paraId="1872161D" w14:textId="3C4D21A9" w:rsidR="004C2D74" w:rsidRPr="00780956" w:rsidRDefault="004C2D74" w:rsidP="004C2D74">
            <w:pPr>
              <w:spacing w:before="40" w:after="40" w:line="192" w:lineRule="auto"/>
              <w:jc w:val="center"/>
              <w:rPr>
                <w:rFonts w:ascii="Arial" w:hAnsi="Arial" w:cs="Arial"/>
                <w:sz w:val="11"/>
                <w:szCs w:val="11"/>
                <w:lang w:val="en-GB"/>
              </w:rPr>
            </w:pPr>
          </w:p>
        </w:tc>
        <w:tc>
          <w:tcPr>
            <w:tcW w:w="2665" w:type="dxa"/>
            <w:shd w:val="clear" w:color="auto" w:fill="FACBBE"/>
            <w:vAlign w:val="center"/>
          </w:tcPr>
          <w:p w14:paraId="44EEDF21" w14:textId="39EB6342" w:rsidR="004C2D74" w:rsidRPr="00A43032" w:rsidRDefault="004C2D74" w:rsidP="004C2D74">
            <w:pPr>
              <w:spacing w:before="40" w:after="40" w:line="192" w:lineRule="auto"/>
              <w:jc w:val="center"/>
              <w:rPr>
                <w:rFonts w:ascii="Arial" w:hAnsi="Arial" w:cs="Arial"/>
                <w:b/>
                <w:bCs/>
                <w:color w:val="D51A11"/>
                <w:sz w:val="13"/>
                <w:szCs w:val="13"/>
                <w:lang w:val="en-GB"/>
              </w:rPr>
            </w:pPr>
            <w:r w:rsidRPr="0209FB5D">
              <w:rPr>
                <w:rFonts w:ascii="Arial" w:hAnsi="Arial" w:cs="Arial"/>
                <w:b/>
                <w:bCs/>
                <w:color w:val="D51A11"/>
                <w:sz w:val="13"/>
                <w:szCs w:val="13"/>
                <w:lang w:val="en-GB"/>
              </w:rPr>
              <w:t>E.</w:t>
            </w:r>
            <w:r>
              <w:rPr>
                <w:rFonts w:ascii="Arial" w:hAnsi="Arial" w:cs="Arial"/>
                <w:b/>
                <w:bCs/>
                <w:color w:val="D51A11"/>
                <w:sz w:val="13"/>
                <w:szCs w:val="13"/>
                <w:lang w:val="en-GB"/>
              </w:rPr>
              <w:t>4</w:t>
            </w:r>
            <w:r w:rsidR="00CD1763">
              <w:rPr>
                <w:rFonts w:ascii="Arial" w:hAnsi="Arial" w:cs="Arial"/>
                <w:b/>
                <w:bCs/>
                <w:color w:val="D51A11"/>
                <w:sz w:val="13"/>
                <w:szCs w:val="13"/>
                <w:lang w:val="en-GB"/>
              </w:rPr>
              <w:t>2.</w:t>
            </w:r>
          </w:p>
          <w:p w14:paraId="4DEC05DB" w14:textId="195A3DED" w:rsidR="004C2D74" w:rsidRPr="00CD759E" w:rsidRDefault="00A51F56" w:rsidP="00CD759E">
            <w:pPr>
              <w:spacing w:before="40" w:after="40" w:line="192" w:lineRule="auto"/>
              <w:jc w:val="center"/>
              <w:rPr>
                <w:rFonts w:ascii="Arial" w:hAnsi="Arial" w:cs="Arial"/>
                <w:color w:val="D51A11"/>
                <w:sz w:val="13"/>
                <w:szCs w:val="13"/>
                <w:highlight w:val="yellow"/>
                <w:lang w:val="en-GB"/>
              </w:rPr>
            </w:pPr>
            <w:r w:rsidRPr="00A51F56">
              <w:rPr>
                <w:rFonts w:ascii="Arial" w:hAnsi="Arial" w:cs="Arial"/>
                <w:color w:val="D51A11"/>
                <w:sz w:val="13"/>
                <w:szCs w:val="13"/>
                <w:lang w:val="en-GB"/>
              </w:rPr>
              <w:t>Thúc đẩy các nỗ lực đào tạo và việc làm phù hợp trên toàn ASEAN</w:t>
            </w:r>
          </w:p>
        </w:tc>
        <w:tc>
          <w:tcPr>
            <w:tcW w:w="2665" w:type="dxa"/>
            <w:shd w:val="clear" w:color="auto" w:fill="auto"/>
            <w:vAlign w:val="center"/>
          </w:tcPr>
          <w:p w14:paraId="72A98589" w14:textId="77777777" w:rsidR="004C2D74" w:rsidRPr="00A43032" w:rsidRDefault="004C2D74" w:rsidP="004C2D74">
            <w:pPr>
              <w:spacing w:before="40" w:after="40" w:line="192" w:lineRule="auto"/>
              <w:jc w:val="center"/>
              <w:rPr>
                <w:rFonts w:ascii="Arial" w:hAnsi="Arial" w:cs="Arial"/>
                <w:i/>
                <w:sz w:val="13"/>
                <w:szCs w:val="13"/>
                <w:lang w:val="en-GB"/>
              </w:rPr>
            </w:pPr>
          </w:p>
        </w:tc>
      </w:tr>
      <w:tr w:rsidR="004C2D74" w:rsidRPr="00A43032" w14:paraId="09B9D6D1" w14:textId="77777777" w:rsidTr="004C2D74">
        <w:trPr>
          <w:trHeight w:val="64"/>
        </w:trPr>
        <w:tc>
          <w:tcPr>
            <w:tcW w:w="2663" w:type="dxa"/>
            <w:shd w:val="clear" w:color="auto" w:fill="FFF6E5"/>
            <w:vAlign w:val="center"/>
          </w:tcPr>
          <w:p w14:paraId="5966FD9F" w14:textId="4469FCD5" w:rsidR="004C2D74" w:rsidRPr="00A43032" w:rsidRDefault="007A5A05" w:rsidP="004C2D74">
            <w:pPr>
              <w:spacing w:before="40" w:after="40" w:line="192" w:lineRule="auto"/>
              <w:jc w:val="center"/>
              <w:rPr>
                <w:rFonts w:ascii="Arial" w:hAnsi="Arial" w:cs="Arial"/>
                <w:i/>
                <w:sz w:val="12"/>
                <w:szCs w:val="12"/>
                <w:lang w:val="en-GB"/>
              </w:rPr>
            </w:pPr>
            <w:r>
              <w:rPr>
                <w:rFonts w:ascii="Arial" w:hAnsi="Arial" w:cs="Arial"/>
                <w:i/>
                <w:sz w:val="12"/>
                <w:szCs w:val="12"/>
                <w:lang w:val="en-GB"/>
              </w:rPr>
              <w:t>Biện pháp chiến lược</w:t>
            </w:r>
            <w:r w:rsidR="004C2D74" w:rsidRPr="00A43032">
              <w:rPr>
                <w:rFonts w:ascii="Arial" w:hAnsi="Arial" w:cs="Arial"/>
                <w:i/>
                <w:sz w:val="12"/>
                <w:szCs w:val="12"/>
                <w:lang w:val="en-GB"/>
              </w:rPr>
              <w:t xml:space="preserve"> | </w:t>
            </w:r>
            <w:r>
              <w:rPr>
                <w:rFonts w:ascii="Arial" w:hAnsi="Arial" w:cs="Arial"/>
                <w:i/>
                <w:sz w:val="12"/>
                <w:szCs w:val="12"/>
                <w:lang w:val="en-GB"/>
              </w:rPr>
              <w:t>Hoạt động</w:t>
            </w:r>
          </w:p>
        </w:tc>
        <w:tc>
          <w:tcPr>
            <w:tcW w:w="2665" w:type="dxa"/>
            <w:shd w:val="clear" w:color="auto" w:fill="E9F3DD"/>
            <w:vAlign w:val="center"/>
          </w:tcPr>
          <w:p w14:paraId="5F1C9267" w14:textId="50761214" w:rsidR="004C2D74" w:rsidRPr="00A43032" w:rsidRDefault="004C2D74" w:rsidP="004C2D74">
            <w:pPr>
              <w:spacing w:before="40" w:after="40" w:line="192" w:lineRule="auto"/>
              <w:jc w:val="center"/>
              <w:rPr>
                <w:rFonts w:ascii="Arial" w:hAnsi="Arial" w:cs="Arial"/>
                <w:i/>
                <w:sz w:val="12"/>
                <w:szCs w:val="12"/>
                <w:lang w:val="en-GB"/>
              </w:rPr>
            </w:pPr>
            <w:r w:rsidRPr="00A43032">
              <w:rPr>
                <w:rFonts w:ascii="Arial" w:hAnsi="Arial" w:cs="Arial"/>
                <w:i/>
                <w:sz w:val="12"/>
                <w:szCs w:val="12"/>
                <w:highlight w:val="yellow"/>
                <w:lang w:val="en-GB"/>
              </w:rPr>
              <w:t xml:space="preserve"> </w:t>
            </w:r>
            <w:r w:rsidR="007A5A05">
              <w:rPr>
                <w:rFonts w:ascii="Arial" w:hAnsi="Arial" w:cs="Arial"/>
                <w:i/>
                <w:sz w:val="12"/>
                <w:szCs w:val="12"/>
                <w:lang w:val="en-GB"/>
              </w:rPr>
              <w:t>Biện pháp chiến lược</w:t>
            </w:r>
            <w:r w:rsidRPr="00A43032">
              <w:rPr>
                <w:rFonts w:ascii="Arial" w:hAnsi="Arial" w:cs="Arial"/>
                <w:i/>
                <w:sz w:val="12"/>
                <w:szCs w:val="12"/>
                <w:lang w:val="en-GB"/>
              </w:rPr>
              <w:t xml:space="preserve"> |</w:t>
            </w:r>
            <w:r w:rsidR="007A5A05">
              <w:rPr>
                <w:rFonts w:ascii="Arial" w:hAnsi="Arial" w:cs="Arial"/>
                <w:i/>
                <w:sz w:val="12"/>
                <w:szCs w:val="12"/>
                <w:lang w:val="en-GB"/>
              </w:rPr>
              <w:t>Hoạt động</w:t>
            </w:r>
          </w:p>
        </w:tc>
        <w:tc>
          <w:tcPr>
            <w:tcW w:w="2664" w:type="dxa"/>
            <w:shd w:val="clear" w:color="auto" w:fill="EEF1F8"/>
            <w:vAlign w:val="center"/>
          </w:tcPr>
          <w:p w14:paraId="66296ADB" w14:textId="4C07E193" w:rsidR="004C2D74" w:rsidRPr="00A43032" w:rsidRDefault="007A5A05" w:rsidP="004C2D74">
            <w:pPr>
              <w:spacing w:before="40" w:after="40" w:line="192" w:lineRule="auto"/>
              <w:jc w:val="center"/>
              <w:rPr>
                <w:rFonts w:ascii="Arial" w:hAnsi="Arial" w:cs="Arial"/>
                <w:i/>
                <w:sz w:val="12"/>
                <w:szCs w:val="12"/>
                <w:lang w:val="en-GB"/>
              </w:rPr>
            </w:pPr>
            <w:r>
              <w:rPr>
                <w:rFonts w:ascii="Arial" w:hAnsi="Arial" w:cs="Arial"/>
                <w:i/>
                <w:sz w:val="12"/>
                <w:szCs w:val="12"/>
                <w:lang w:val="en-GB"/>
              </w:rPr>
              <w:t>Biện pháp chiến lược</w:t>
            </w:r>
            <w:r w:rsidR="004C2D74" w:rsidRPr="00A43032">
              <w:rPr>
                <w:rFonts w:ascii="Arial" w:hAnsi="Arial" w:cs="Arial"/>
                <w:i/>
                <w:sz w:val="12"/>
                <w:szCs w:val="12"/>
                <w:lang w:val="en-GB"/>
              </w:rPr>
              <w:t xml:space="preserve"> | </w:t>
            </w:r>
            <w:r>
              <w:rPr>
                <w:rFonts w:ascii="Arial" w:hAnsi="Arial" w:cs="Arial"/>
                <w:i/>
                <w:sz w:val="12"/>
                <w:szCs w:val="12"/>
                <w:lang w:val="en-GB"/>
              </w:rPr>
              <w:t>Hoạt động</w:t>
            </w:r>
          </w:p>
        </w:tc>
        <w:tc>
          <w:tcPr>
            <w:tcW w:w="2665" w:type="dxa"/>
            <w:shd w:val="clear" w:color="auto" w:fill="auto"/>
            <w:vAlign w:val="center"/>
          </w:tcPr>
          <w:p w14:paraId="5DF553E9" w14:textId="761122D0" w:rsidR="004C2D74" w:rsidRPr="00A43032" w:rsidRDefault="004C2D74" w:rsidP="004C2D74">
            <w:pPr>
              <w:spacing w:before="40" w:after="40" w:line="192" w:lineRule="auto"/>
              <w:jc w:val="center"/>
              <w:rPr>
                <w:rFonts w:ascii="Arial" w:hAnsi="Arial" w:cs="Arial"/>
                <w:i/>
                <w:sz w:val="12"/>
                <w:szCs w:val="12"/>
                <w:lang w:val="en-GB"/>
              </w:rPr>
            </w:pPr>
          </w:p>
        </w:tc>
        <w:tc>
          <w:tcPr>
            <w:tcW w:w="2665" w:type="dxa"/>
            <w:shd w:val="clear" w:color="auto" w:fill="FDE9E3"/>
            <w:vAlign w:val="center"/>
          </w:tcPr>
          <w:p w14:paraId="27A0F141" w14:textId="29EF687E" w:rsidR="004C2D74" w:rsidRPr="00A43032" w:rsidRDefault="007A5A05" w:rsidP="004C2D74">
            <w:pPr>
              <w:spacing w:before="40" w:after="40" w:line="192" w:lineRule="auto"/>
              <w:jc w:val="center"/>
              <w:rPr>
                <w:rFonts w:ascii="Arial" w:hAnsi="Arial" w:cs="Arial"/>
                <w:i/>
                <w:sz w:val="12"/>
                <w:szCs w:val="12"/>
                <w:lang w:val="en-GB"/>
              </w:rPr>
            </w:pPr>
            <w:r>
              <w:rPr>
                <w:rFonts w:ascii="Arial" w:hAnsi="Arial" w:cs="Arial"/>
                <w:i/>
                <w:sz w:val="12"/>
                <w:szCs w:val="12"/>
                <w:lang w:val="en-GB"/>
              </w:rPr>
              <w:t>Biện pháp chiến lược</w:t>
            </w:r>
            <w:r w:rsidR="004C2D74" w:rsidRPr="00A43032">
              <w:rPr>
                <w:rFonts w:ascii="Arial" w:hAnsi="Arial" w:cs="Arial"/>
                <w:i/>
                <w:sz w:val="12"/>
                <w:szCs w:val="12"/>
                <w:lang w:val="en-GB"/>
              </w:rPr>
              <w:t xml:space="preserve"> | </w:t>
            </w:r>
            <w:r>
              <w:rPr>
                <w:rFonts w:ascii="Arial" w:hAnsi="Arial" w:cs="Arial"/>
                <w:i/>
                <w:sz w:val="12"/>
                <w:szCs w:val="12"/>
                <w:lang w:val="en-GB"/>
              </w:rPr>
              <w:t>Hoạt động</w:t>
            </w:r>
          </w:p>
        </w:tc>
        <w:tc>
          <w:tcPr>
            <w:tcW w:w="2665" w:type="dxa"/>
            <w:shd w:val="clear" w:color="auto" w:fill="auto"/>
            <w:vAlign w:val="center"/>
          </w:tcPr>
          <w:p w14:paraId="64541BC2" w14:textId="77777777" w:rsidR="004C2D74" w:rsidRPr="00A43032" w:rsidRDefault="004C2D74" w:rsidP="004C2D74">
            <w:pPr>
              <w:spacing w:before="40" w:after="40" w:line="192" w:lineRule="auto"/>
              <w:jc w:val="center"/>
              <w:rPr>
                <w:rFonts w:ascii="Arial" w:hAnsi="Arial" w:cs="Arial"/>
                <w:i/>
                <w:sz w:val="13"/>
                <w:szCs w:val="13"/>
                <w:lang w:val="en-GB"/>
              </w:rPr>
            </w:pPr>
          </w:p>
        </w:tc>
      </w:tr>
      <w:tr w:rsidR="004C2D74" w14:paraId="79BC2348" w14:textId="77777777" w:rsidTr="004C2D74">
        <w:trPr>
          <w:trHeight w:val="300"/>
        </w:trPr>
        <w:tc>
          <w:tcPr>
            <w:tcW w:w="2663" w:type="dxa"/>
            <w:shd w:val="clear" w:color="auto" w:fill="FFE6B3"/>
            <w:vAlign w:val="center"/>
          </w:tcPr>
          <w:p w14:paraId="2D8B84FD" w14:textId="118A6604" w:rsidR="004C2D74" w:rsidRPr="00FA5044" w:rsidRDefault="004C2D74" w:rsidP="004C2D74">
            <w:pPr>
              <w:spacing w:before="40" w:after="40" w:line="192" w:lineRule="auto"/>
              <w:jc w:val="center"/>
              <w:rPr>
                <w:rFonts w:ascii="Arial" w:hAnsi="Arial" w:cs="Arial"/>
                <w:b/>
                <w:color w:val="BF8401"/>
                <w:sz w:val="13"/>
                <w:szCs w:val="13"/>
                <w:lang w:val="en-GB"/>
              </w:rPr>
            </w:pPr>
            <w:r w:rsidRPr="00FA5044">
              <w:rPr>
                <w:rFonts w:ascii="Arial" w:hAnsi="Arial" w:cs="Arial"/>
                <w:b/>
                <w:color w:val="BF8401"/>
                <w:sz w:val="13"/>
                <w:szCs w:val="13"/>
                <w:lang w:val="en-GB"/>
              </w:rPr>
              <w:t>A.6.</w:t>
            </w:r>
          </w:p>
          <w:p w14:paraId="2F111229" w14:textId="1CDA3A3C" w:rsidR="004C2D74" w:rsidRDefault="00161046" w:rsidP="004C2D74">
            <w:pPr>
              <w:spacing w:before="40" w:after="40" w:line="192" w:lineRule="auto"/>
              <w:jc w:val="center"/>
              <w:rPr>
                <w:rFonts w:ascii="Arial" w:hAnsi="Arial" w:cs="Arial"/>
                <w:i/>
                <w:iCs/>
                <w:sz w:val="12"/>
                <w:szCs w:val="12"/>
                <w:highlight w:val="yellow"/>
                <w:lang w:val="en-GB"/>
              </w:rPr>
            </w:pPr>
            <w:r w:rsidRPr="00161046">
              <w:rPr>
                <w:rFonts w:ascii="Arial" w:hAnsi="Arial" w:cs="Arial"/>
                <w:color w:val="BF8401"/>
                <w:sz w:val="13"/>
                <w:szCs w:val="13"/>
                <w:lang w:val="en-GB"/>
              </w:rPr>
              <w:t>Huy động các nguồn lực cạnh tranh mới</w:t>
            </w:r>
          </w:p>
        </w:tc>
        <w:tc>
          <w:tcPr>
            <w:tcW w:w="2665" w:type="dxa"/>
            <w:shd w:val="clear" w:color="auto" w:fill="C9E4AE"/>
            <w:vAlign w:val="center"/>
          </w:tcPr>
          <w:p w14:paraId="7D8A4BBA" w14:textId="5A56B80B" w:rsidR="004C2D74" w:rsidRPr="00FC64C2" w:rsidRDefault="004C2D74" w:rsidP="004C2D74">
            <w:pPr>
              <w:spacing w:before="40" w:after="40" w:line="192" w:lineRule="auto"/>
              <w:jc w:val="center"/>
              <w:rPr>
                <w:rFonts w:ascii="Arial" w:hAnsi="Arial" w:cs="Arial"/>
                <w:b/>
                <w:bCs/>
                <w:color w:val="56852B"/>
                <w:sz w:val="13"/>
                <w:szCs w:val="13"/>
                <w:lang w:val="en-GB"/>
              </w:rPr>
            </w:pPr>
            <w:r w:rsidRPr="00FC64C2">
              <w:rPr>
                <w:rFonts w:ascii="Arial" w:hAnsi="Arial" w:cs="Arial"/>
                <w:b/>
                <w:bCs/>
                <w:color w:val="56852B"/>
                <w:sz w:val="13"/>
                <w:szCs w:val="13"/>
                <w:lang w:val="en-GB"/>
              </w:rPr>
              <w:t>B.14.</w:t>
            </w:r>
          </w:p>
          <w:p w14:paraId="031E61AA" w14:textId="62F093DD" w:rsidR="004C2D74" w:rsidRDefault="00A51F56" w:rsidP="004C2D74">
            <w:pPr>
              <w:spacing w:before="40" w:after="40" w:line="192" w:lineRule="auto"/>
              <w:jc w:val="center"/>
              <w:rPr>
                <w:rFonts w:ascii="Arial" w:hAnsi="Arial" w:cs="Arial"/>
                <w:i/>
                <w:iCs/>
                <w:sz w:val="12"/>
                <w:szCs w:val="12"/>
                <w:highlight w:val="yellow"/>
                <w:lang w:val="en-GB"/>
              </w:rPr>
            </w:pPr>
            <w:r w:rsidRPr="00A51F56">
              <w:rPr>
                <w:rFonts w:ascii="Arial" w:hAnsi="Arial" w:cs="Arial"/>
                <w:color w:val="56852B"/>
                <w:sz w:val="13"/>
                <w:szCs w:val="13"/>
                <w:lang w:val="en-GB"/>
              </w:rPr>
              <w:t>Thúc đẩy các hoạt động nông nghiệp bền vững và quản lý rừng</w:t>
            </w:r>
          </w:p>
        </w:tc>
        <w:tc>
          <w:tcPr>
            <w:tcW w:w="2664" w:type="dxa"/>
            <w:shd w:val="clear" w:color="auto" w:fill="CBD8EB"/>
            <w:vAlign w:val="center"/>
          </w:tcPr>
          <w:p w14:paraId="4B2A9481" w14:textId="2CD07555" w:rsidR="004C2D74" w:rsidRPr="002A0374" w:rsidRDefault="004C2D74" w:rsidP="004C2D74">
            <w:pPr>
              <w:spacing w:before="40" w:after="40" w:line="192" w:lineRule="auto"/>
              <w:jc w:val="center"/>
              <w:rPr>
                <w:rFonts w:ascii="Arial" w:hAnsi="Arial" w:cs="Arial"/>
                <w:b/>
                <w:bCs/>
                <w:color w:val="184572"/>
                <w:sz w:val="13"/>
                <w:szCs w:val="13"/>
                <w:lang w:val="en-GB"/>
              </w:rPr>
            </w:pPr>
            <w:r w:rsidRPr="002A0374">
              <w:rPr>
                <w:rFonts w:ascii="Arial" w:hAnsi="Arial" w:cs="Arial"/>
                <w:b/>
                <w:bCs/>
                <w:color w:val="184572"/>
                <w:sz w:val="13"/>
                <w:szCs w:val="13"/>
                <w:lang w:val="en-GB"/>
              </w:rPr>
              <w:t>C.2</w:t>
            </w:r>
            <w:r w:rsidR="00E33E86" w:rsidRPr="002A0374">
              <w:rPr>
                <w:rFonts w:ascii="Arial" w:hAnsi="Arial" w:cs="Arial"/>
                <w:b/>
                <w:bCs/>
                <w:color w:val="184572"/>
                <w:sz w:val="13"/>
                <w:szCs w:val="13"/>
                <w:lang w:val="en-GB"/>
              </w:rPr>
              <w:t>6</w:t>
            </w:r>
            <w:r w:rsidRPr="002A0374">
              <w:rPr>
                <w:rFonts w:ascii="Arial" w:hAnsi="Arial" w:cs="Arial"/>
                <w:b/>
                <w:bCs/>
                <w:color w:val="184572"/>
                <w:sz w:val="13"/>
                <w:szCs w:val="13"/>
                <w:lang w:val="en-GB"/>
              </w:rPr>
              <w:t xml:space="preserve">. </w:t>
            </w:r>
          </w:p>
          <w:p w14:paraId="44E9304C" w14:textId="1303055E" w:rsidR="004C2D74" w:rsidRPr="00DE61F3" w:rsidRDefault="00A51F56" w:rsidP="004C2D74">
            <w:pPr>
              <w:spacing w:before="40" w:after="40" w:line="192" w:lineRule="auto"/>
              <w:jc w:val="center"/>
              <w:rPr>
                <w:rFonts w:ascii="Arial" w:hAnsi="Arial" w:cs="Arial"/>
                <w:sz w:val="12"/>
                <w:szCs w:val="12"/>
                <w:lang w:val="en-GB"/>
              </w:rPr>
            </w:pPr>
            <w:r w:rsidRPr="00A51F56">
              <w:rPr>
                <w:rFonts w:ascii="Arial" w:hAnsi="Arial" w:cs="Arial"/>
                <w:color w:val="184572"/>
                <w:sz w:val="13"/>
                <w:szCs w:val="13"/>
                <w:lang w:val="en-GB"/>
              </w:rPr>
              <w:t>Khai thác tiềm năng của nền kinh tế sáng tạo</w:t>
            </w:r>
          </w:p>
        </w:tc>
        <w:tc>
          <w:tcPr>
            <w:tcW w:w="2665" w:type="dxa"/>
            <w:shd w:val="clear" w:color="auto" w:fill="auto"/>
            <w:vAlign w:val="center"/>
          </w:tcPr>
          <w:p w14:paraId="1F4488D0" w14:textId="6F0866CB"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FACBBE"/>
            <w:vAlign w:val="center"/>
          </w:tcPr>
          <w:p w14:paraId="3DD6E25F" w14:textId="07AB3AB2" w:rsidR="004C2D74" w:rsidRPr="00C33BA9" w:rsidRDefault="004C2D74" w:rsidP="004C2D74">
            <w:pPr>
              <w:spacing w:before="40" w:after="40" w:line="192" w:lineRule="auto"/>
              <w:jc w:val="center"/>
              <w:rPr>
                <w:rFonts w:ascii="Arial" w:hAnsi="Arial" w:cs="Arial"/>
                <w:b/>
                <w:color w:val="D51A11"/>
                <w:sz w:val="13"/>
                <w:szCs w:val="13"/>
                <w:lang w:val="en-GB"/>
              </w:rPr>
            </w:pPr>
            <w:r w:rsidRPr="00C33BA9">
              <w:rPr>
                <w:rFonts w:ascii="Arial" w:hAnsi="Arial" w:cs="Arial"/>
                <w:b/>
                <w:color w:val="D51A11"/>
                <w:sz w:val="13"/>
                <w:szCs w:val="13"/>
                <w:lang w:val="en-GB"/>
              </w:rPr>
              <w:t>E.</w:t>
            </w:r>
            <w:r>
              <w:rPr>
                <w:rFonts w:ascii="Arial" w:hAnsi="Arial" w:cs="Arial"/>
                <w:b/>
                <w:color w:val="D51A11"/>
                <w:sz w:val="13"/>
                <w:szCs w:val="13"/>
                <w:lang w:val="en-GB"/>
              </w:rPr>
              <w:t>4</w:t>
            </w:r>
            <w:r w:rsidR="00236B31">
              <w:rPr>
                <w:rFonts w:ascii="Arial" w:hAnsi="Arial" w:cs="Arial"/>
                <w:b/>
                <w:color w:val="D51A11"/>
                <w:sz w:val="13"/>
                <w:szCs w:val="13"/>
                <w:lang w:val="en-GB"/>
              </w:rPr>
              <w:t>3</w:t>
            </w:r>
            <w:r w:rsidRPr="00C33BA9">
              <w:rPr>
                <w:rFonts w:ascii="Arial" w:hAnsi="Arial" w:cs="Arial"/>
                <w:b/>
                <w:color w:val="D51A11"/>
                <w:sz w:val="13"/>
                <w:szCs w:val="13"/>
                <w:lang w:val="en-GB"/>
              </w:rPr>
              <w:t>.</w:t>
            </w:r>
          </w:p>
          <w:p w14:paraId="6DE8B193" w14:textId="503B76BC" w:rsidR="004C2D74" w:rsidRDefault="00A51F56" w:rsidP="004C2D74">
            <w:pPr>
              <w:spacing w:before="40" w:after="40" w:line="192" w:lineRule="auto"/>
              <w:jc w:val="center"/>
              <w:rPr>
                <w:rFonts w:ascii="Arial" w:hAnsi="Arial" w:cs="Arial"/>
                <w:i/>
                <w:iCs/>
                <w:sz w:val="12"/>
                <w:szCs w:val="12"/>
                <w:highlight w:val="yellow"/>
                <w:lang w:val="en-GB"/>
              </w:rPr>
            </w:pPr>
            <w:r w:rsidRPr="00A51F56">
              <w:rPr>
                <w:rFonts w:ascii="Arial" w:hAnsi="Arial" w:cs="Arial"/>
                <w:iCs/>
                <w:color w:val="D51A11"/>
                <w:sz w:val="13"/>
                <w:szCs w:val="13"/>
                <w:lang w:val="en-GB"/>
              </w:rPr>
              <w:t>Tăng cường AEC bằng cách đổi mới các quy trình lập kế hoạch và điều phối nội bộ</w:t>
            </w:r>
          </w:p>
        </w:tc>
        <w:tc>
          <w:tcPr>
            <w:tcW w:w="2665" w:type="dxa"/>
            <w:shd w:val="clear" w:color="auto" w:fill="auto"/>
            <w:vAlign w:val="center"/>
          </w:tcPr>
          <w:p w14:paraId="7F187317" w14:textId="0888D96E" w:rsidR="004C2D74" w:rsidRDefault="004C2D74" w:rsidP="004C2D74">
            <w:pPr>
              <w:spacing w:before="40" w:after="40" w:line="192" w:lineRule="auto"/>
              <w:jc w:val="center"/>
              <w:rPr>
                <w:rFonts w:ascii="Arial" w:hAnsi="Arial" w:cs="Arial"/>
                <w:i/>
                <w:iCs/>
                <w:sz w:val="13"/>
                <w:szCs w:val="13"/>
                <w:lang w:val="en-GB"/>
              </w:rPr>
            </w:pPr>
          </w:p>
        </w:tc>
      </w:tr>
      <w:tr w:rsidR="004C2D74" w14:paraId="42C66661" w14:textId="77777777" w:rsidTr="004C2D74">
        <w:trPr>
          <w:trHeight w:val="64"/>
        </w:trPr>
        <w:tc>
          <w:tcPr>
            <w:tcW w:w="2663" w:type="dxa"/>
            <w:shd w:val="clear" w:color="auto" w:fill="FFF6E5"/>
            <w:vAlign w:val="center"/>
          </w:tcPr>
          <w:p w14:paraId="15E4F75D" w14:textId="3A52DBE0" w:rsidR="004C2D74" w:rsidRDefault="007A5A05" w:rsidP="004C2D74">
            <w:pPr>
              <w:spacing w:before="40" w:after="40" w:line="192" w:lineRule="auto"/>
              <w:jc w:val="center"/>
              <w:rPr>
                <w:rFonts w:ascii="Arial" w:hAnsi="Arial" w:cs="Arial"/>
                <w:i/>
                <w:iCs/>
                <w:sz w:val="12"/>
                <w:szCs w:val="12"/>
                <w:highlight w:val="yellow"/>
                <w:lang w:val="en-GB"/>
              </w:rPr>
            </w:pPr>
            <w:r>
              <w:rPr>
                <w:rFonts w:ascii="Arial" w:hAnsi="Arial" w:cs="Arial"/>
                <w:i/>
                <w:sz w:val="12"/>
                <w:szCs w:val="12"/>
                <w:lang w:val="en-GB"/>
              </w:rPr>
              <w:t>Biện pháp chiến lược</w:t>
            </w:r>
            <w:r w:rsidR="004C2D74" w:rsidRPr="00A43032">
              <w:rPr>
                <w:rFonts w:ascii="Arial" w:hAnsi="Arial" w:cs="Arial"/>
                <w:i/>
                <w:sz w:val="12"/>
                <w:szCs w:val="12"/>
                <w:lang w:val="en-GB"/>
              </w:rPr>
              <w:t xml:space="preserve"> | </w:t>
            </w:r>
            <w:r>
              <w:rPr>
                <w:rFonts w:ascii="Arial" w:hAnsi="Arial" w:cs="Arial"/>
                <w:i/>
                <w:sz w:val="12"/>
                <w:szCs w:val="12"/>
                <w:lang w:val="en-GB"/>
              </w:rPr>
              <w:t>Hoạt động</w:t>
            </w:r>
          </w:p>
        </w:tc>
        <w:tc>
          <w:tcPr>
            <w:tcW w:w="2665" w:type="dxa"/>
            <w:shd w:val="clear" w:color="auto" w:fill="E9F3DD"/>
            <w:vAlign w:val="center"/>
          </w:tcPr>
          <w:p w14:paraId="720E70EC" w14:textId="4D433228" w:rsidR="004C2D74" w:rsidRDefault="007A5A05" w:rsidP="004C2D74">
            <w:pPr>
              <w:spacing w:before="40" w:after="40" w:line="192" w:lineRule="auto"/>
              <w:jc w:val="center"/>
              <w:rPr>
                <w:rFonts w:ascii="Arial" w:hAnsi="Arial" w:cs="Arial"/>
                <w:i/>
                <w:iCs/>
                <w:sz w:val="12"/>
                <w:szCs w:val="12"/>
                <w:highlight w:val="yellow"/>
                <w:lang w:val="en-GB"/>
              </w:rPr>
            </w:pPr>
            <w:r>
              <w:rPr>
                <w:rFonts w:ascii="Arial" w:hAnsi="Arial" w:cs="Arial"/>
                <w:i/>
                <w:sz w:val="12"/>
                <w:szCs w:val="12"/>
                <w:lang w:val="en-GB"/>
              </w:rPr>
              <w:t>Biện pháp chiến lược</w:t>
            </w:r>
            <w:r w:rsidR="004C2D74" w:rsidRPr="00A43032">
              <w:rPr>
                <w:rFonts w:ascii="Arial" w:hAnsi="Arial" w:cs="Arial"/>
                <w:i/>
                <w:sz w:val="12"/>
                <w:szCs w:val="12"/>
                <w:lang w:val="en-GB"/>
              </w:rPr>
              <w:t xml:space="preserve"> | </w:t>
            </w:r>
            <w:r>
              <w:rPr>
                <w:rFonts w:ascii="Arial" w:hAnsi="Arial" w:cs="Arial"/>
                <w:i/>
                <w:sz w:val="12"/>
                <w:szCs w:val="12"/>
                <w:lang w:val="en-GB"/>
              </w:rPr>
              <w:t>Hoạt động</w:t>
            </w:r>
          </w:p>
        </w:tc>
        <w:tc>
          <w:tcPr>
            <w:tcW w:w="2664" w:type="dxa"/>
            <w:shd w:val="clear" w:color="auto" w:fill="EEF1F8"/>
            <w:vAlign w:val="center"/>
          </w:tcPr>
          <w:p w14:paraId="02188B3C" w14:textId="29AF1CC1" w:rsidR="004C2D74" w:rsidRDefault="007A5A05" w:rsidP="004C2D74">
            <w:pPr>
              <w:spacing w:before="40" w:after="40" w:line="192" w:lineRule="auto"/>
              <w:jc w:val="center"/>
              <w:rPr>
                <w:rFonts w:ascii="Arial" w:hAnsi="Arial" w:cs="Arial"/>
                <w:i/>
                <w:iCs/>
                <w:sz w:val="12"/>
                <w:szCs w:val="12"/>
                <w:highlight w:val="yellow"/>
                <w:lang w:val="en-GB"/>
              </w:rPr>
            </w:pPr>
            <w:r>
              <w:rPr>
                <w:rFonts w:ascii="Arial" w:hAnsi="Arial" w:cs="Arial"/>
                <w:i/>
                <w:sz w:val="12"/>
                <w:szCs w:val="12"/>
                <w:lang w:val="en-GB"/>
              </w:rPr>
              <w:t>Biện pháp chiến lược</w:t>
            </w:r>
            <w:r w:rsidR="004C2D74" w:rsidRPr="00A43032">
              <w:rPr>
                <w:rFonts w:ascii="Arial" w:hAnsi="Arial" w:cs="Arial"/>
                <w:i/>
                <w:sz w:val="12"/>
                <w:szCs w:val="12"/>
                <w:lang w:val="en-GB"/>
              </w:rPr>
              <w:t xml:space="preserve"> | </w:t>
            </w:r>
            <w:r>
              <w:rPr>
                <w:rFonts w:ascii="Arial" w:hAnsi="Arial" w:cs="Arial"/>
                <w:i/>
                <w:sz w:val="12"/>
                <w:szCs w:val="12"/>
                <w:lang w:val="en-GB"/>
              </w:rPr>
              <w:t>Hoạt động</w:t>
            </w:r>
          </w:p>
        </w:tc>
        <w:tc>
          <w:tcPr>
            <w:tcW w:w="2665" w:type="dxa"/>
            <w:shd w:val="clear" w:color="auto" w:fill="auto"/>
            <w:vAlign w:val="center"/>
          </w:tcPr>
          <w:p w14:paraId="3B6EA0F9" w14:textId="45ABAF81"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FDE9E3"/>
            <w:vAlign w:val="center"/>
          </w:tcPr>
          <w:p w14:paraId="0FFB8ED9" w14:textId="09400F39" w:rsidR="004C2D74" w:rsidRDefault="007A5A05" w:rsidP="004C2D74">
            <w:pPr>
              <w:spacing w:before="40" w:after="40" w:line="192" w:lineRule="auto"/>
              <w:jc w:val="center"/>
              <w:rPr>
                <w:rFonts w:ascii="Arial" w:hAnsi="Arial" w:cs="Arial"/>
                <w:i/>
                <w:iCs/>
                <w:sz w:val="12"/>
                <w:szCs w:val="12"/>
                <w:highlight w:val="yellow"/>
                <w:lang w:val="en-GB"/>
              </w:rPr>
            </w:pPr>
            <w:r>
              <w:rPr>
                <w:rFonts w:ascii="Arial" w:hAnsi="Arial" w:cs="Arial"/>
                <w:i/>
                <w:sz w:val="12"/>
                <w:szCs w:val="12"/>
                <w:lang w:val="en-GB"/>
              </w:rPr>
              <w:t>Biện pháp chiến lược</w:t>
            </w:r>
            <w:r w:rsidR="004C2D74" w:rsidRPr="00A43032">
              <w:rPr>
                <w:rFonts w:ascii="Arial" w:hAnsi="Arial" w:cs="Arial"/>
                <w:i/>
                <w:sz w:val="12"/>
                <w:szCs w:val="12"/>
                <w:lang w:val="en-GB"/>
              </w:rPr>
              <w:t xml:space="preserve"> | </w:t>
            </w:r>
            <w:r>
              <w:rPr>
                <w:rFonts w:ascii="Arial" w:hAnsi="Arial" w:cs="Arial"/>
                <w:i/>
                <w:sz w:val="12"/>
                <w:szCs w:val="12"/>
                <w:lang w:val="en-GB"/>
              </w:rPr>
              <w:t>Hoạt động</w:t>
            </w:r>
          </w:p>
        </w:tc>
        <w:tc>
          <w:tcPr>
            <w:tcW w:w="2665" w:type="dxa"/>
            <w:shd w:val="clear" w:color="auto" w:fill="auto"/>
            <w:vAlign w:val="center"/>
          </w:tcPr>
          <w:p w14:paraId="43367553" w14:textId="2114A105" w:rsidR="004C2D74" w:rsidRDefault="004C2D74" w:rsidP="004C2D74">
            <w:pPr>
              <w:spacing w:before="40" w:after="40" w:line="192" w:lineRule="auto"/>
              <w:jc w:val="center"/>
              <w:rPr>
                <w:rFonts w:ascii="Arial" w:hAnsi="Arial" w:cs="Arial"/>
                <w:i/>
                <w:iCs/>
                <w:sz w:val="13"/>
                <w:szCs w:val="13"/>
                <w:lang w:val="en-GB"/>
              </w:rPr>
            </w:pPr>
          </w:p>
        </w:tc>
      </w:tr>
      <w:tr w:rsidR="004C2D74" w14:paraId="3E8C42CF" w14:textId="77777777" w:rsidTr="004C2D74">
        <w:trPr>
          <w:trHeight w:val="64"/>
        </w:trPr>
        <w:tc>
          <w:tcPr>
            <w:tcW w:w="2663" w:type="dxa"/>
            <w:shd w:val="clear" w:color="auto" w:fill="FFE6B3"/>
            <w:vAlign w:val="center"/>
          </w:tcPr>
          <w:p w14:paraId="2EC3EEA1" w14:textId="29D123AB" w:rsidR="004C2D74" w:rsidRPr="00FA5044" w:rsidRDefault="004C2D74" w:rsidP="004C2D74">
            <w:pPr>
              <w:spacing w:before="40" w:after="40" w:line="192" w:lineRule="auto"/>
              <w:jc w:val="center"/>
              <w:rPr>
                <w:rFonts w:ascii="Arial" w:hAnsi="Arial" w:cs="Arial"/>
                <w:b/>
                <w:color w:val="BF8401"/>
                <w:sz w:val="13"/>
                <w:szCs w:val="13"/>
                <w:lang w:val="en-GB"/>
              </w:rPr>
            </w:pPr>
            <w:r w:rsidRPr="00FA5044">
              <w:rPr>
                <w:rFonts w:ascii="Arial" w:hAnsi="Arial" w:cs="Arial"/>
                <w:b/>
                <w:color w:val="BF8401"/>
                <w:sz w:val="13"/>
                <w:szCs w:val="13"/>
                <w:lang w:val="en-GB"/>
              </w:rPr>
              <w:t>A.7.</w:t>
            </w:r>
          </w:p>
          <w:p w14:paraId="51D1EB42" w14:textId="02AA9194" w:rsidR="004C2D74" w:rsidRDefault="00161046" w:rsidP="004C2D74">
            <w:pPr>
              <w:spacing w:before="40" w:after="40" w:line="192" w:lineRule="auto"/>
              <w:jc w:val="center"/>
              <w:rPr>
                <w:rFonts w:ascii="Arial" w:hAnsi="Arial" w:cs="Arial"/>
                <w:i/>
                <w:iCs/>
                <w:sz w:val="12"/>
                <w:szCs w:val="12"/>
                <w:highlight w:val="yellow"/>
                <w:lang w:val="en-GB"/>
              </w:rPr>
            </w:pPr>
            <w:r w:rsidRPr="00161046">
              <w:rPr>
                <w:rFonts w:ascii="Arial" w:hAnsi="Arial" w:cs="Arial"/>
                <w:color w:val="BF8401"/>
                <w:sz w:val="13"/>
                <w:szCs w:val="13"/>
                <w:lang w:val="en-GB"/>
              </w:rPr>
              <w:t>Tăng cường tính minh bạch, quản trị tốt và thực hành quản lý tốt</w:t>
            </w:r>
          </w:p>
        </w:tc>
        <w:tc>
          <w:tcPr>
            <w:tcW w:w="2665" w:type="dxa"/>
            <w:shd w:val="clear" w:color="auto" w:fill="C9E4AE"/>
            <w:vAlign w:val="center"/>
          </w:tcPr>
          <w:p w14:paraId="128EDA48" w14:textId="1B532E94" w:rsidR="004C2D74" w:rsidRPr="00A43032" w:rsidRDefault="004C2D74" w:rsidP="004C2D74">
            <w:pPr>
              <w:spacing w:before="40" w:after="40" w:line="192" w:lineRule="auto"/>
              <w:jc w:val="center"/>
              <w:rPr>
                <w:rFonts w:ascii="Arial" w:hAnsi="Arial" w:cs="Arial"/>
                <w:b/>
                <w:color w:val="56852B"/>
                <w:sz w:val="13"/>
                <w:szCs w:val="13"/>
                <w:lang w:val="en-GB"/>
              </w:rPr>
            </w:pPr>
            <w:r w:rsidRPr="00A43032">
              <w:rPr>
                <w:rFonts w:ascii="Arial" w:hAnsi="Arial" w:cs="Arial"/>
                <w:b/>
                <w:bCs/>
                <w:color w:val="56852B"/>
                <w:sz w:val="13"/>
                <w:szCs w:val="13"/>
                <w:lang w:val="en-GB"/>
              </w:rPr>
              <w:t>B.1</w:t>
            </w:r>
            <w:r w:rsidR="003A5A1F">
              <w:rPr>
                <w:rFonts w:ascii="Arial" w:hAnsi="Arial" w:cs="Arial"/>
                <w:b/>
                <w:bCs/>
                <w:color w:val="56852B"/>
                <w:sz w:val="13"/>
                <w:szCs w:val="13"/>
                <w:lang w:val="en-GB"/>
              </w:rPr>
              <w:t>5</w:t>
            </w:r>
            <w:r w:rsidRPr="00A43032">
              <w:rPr>
                <w:rFonts w:ascii="Arial" w:hAnsi="Arial" w:cs="Arial"/>
                <w:b/>
                <w:bCs/>
                <w:color w:val="56852B"/>
                <w:sz w:val="13"/>
                <w:szCs w:val="13"/>
                <w:lang w:val="en-GB"/>
              </w:rPr>
              <w:t>.</w:t>
            </w:r>
          </w:p>
          <w:p w14:paraId="7D3B23EE" w14:textId="646D5E02" w:rsidR="004C2D74" w:rsidRDefault="00A51F56" w:rsidP="004C2D74">
            <w:pPr>
              <w:spacing w:before="40" w:after="40" w:line="192" w:lineRule="auto"/>
              <w:jc w:val="center"/>
              <w:rPr>
                <w:rFonts w:ascii="Arial" w:hAnsi="Arial" w:cs="Arial"/>
                <w:i/>
                <w:iCs/>
                <w:sz w:val="12"/>
                <w:szCs w:val="12"/>
                <w:highlight w:val="yellow"/>
                <w:lang w:val="en-GB"/>
              </w:rPr>
            </w:pPr>
            <w:r w:rsidRPr="00A51F56">
              <w:rPr>
                <w:rFonts w:ascii="Arial" w:hAnsi="Arial" w:cs="Arial"/>
                <w:color w:val="56852B"/>
                <w:sz w:val="13"/>
                <w:szCs w:val="13"/>
                <w:lang w:val="en-GB"/>
              </w:rPr>
              <w:t>Thúc đẩy du lịch bền vững, chất lượng và toàn diện</w:t>
            </w:r>
          </w:p>
        </w:tc>
        <w:tc>
          <w:tcPr>
            <w:tcW w:w="2664" w:type="dxa"/>
            <w:shd w:val="clear" w:color="auto" w:fill="CBD8EB"/>
            <w:vAlign w:val="center"/>
          </w:tcPr>
          <w:p w14:paraId="29C38161" w14:textId="1B203BE6" w:rsidR="004C2D74" w:rsidRPr="002A0374" w:rsidRDefault="004C2D74" w:rsidP="004C2D74">
            <w:pPr>
              <w:spacing w:before="40" w:after="40" w:line="192" w:lineRule="auto"/>
              <w:jc w:val="center"/>
              <w:rPr>
                <w:rFonts w:ascii="Arial" w:hAnsi="Arial" w:cs="Arial"/>
                <w:b/>
                <w:color w:val="184572"/>
                <w:sz w:val="13"/>
                <w:szCs w:val="13"/>
                <w:lang w:val="en-GB"/>
              </w:rPr>
            </w:pPr>
            <w:r w:rsidRPr="002A0374">
              <w:rPr>
                <w:rFonts w:ascii="Arial" w:hAnsi="Arial" w:cs="Arial"/>
                <w:b/>
                <w:color w:val="184572"/>
                <w:sz w:val="13"/>
                <w:szCs w:val="13"/>
                <w:lang w:val="en-GB"/>
              </w:rPr>
              <w:t>C.2</w:t>
            </w:r>
            <w:r w:rsidR="00E33E86" w:rsidRPr="002A0374">
              <w:rPr>
                <w:rFonts w:ascii="Arial" w:hAnsi="Arial" w:cs="Arial"/>
                <w:b/>
                <w:color w:val="184572"/>
                <w:sz w:val="13"/>
                <w:szCs w:val="13"/>
                <w:lang w:val="en-GB"/>
              </w:rPr>
              <w:t>7</w:t>
            </w:r>
            <w:r w:rsidRPr="002A0374">
              <w:rPr>
                <w:rFonts w:ascii="Arial" w:hAnsi="Arial" w:cs="Arial"/>
                <w:b/>
                <w:color w:val="184572"/>
                <w:sz w:val="13"/>
                <w:szCs w:val="13"/>
                <w:lang w:val="en-GB"/>
              </w:rPr>
              <w:t>.</w:t>
            </w:r>
          </w:p>
          <w:p w14:paraId="60DE634F" w14:textId="35117DB7" w:rsidR="00750CAE" w:rsidRPr="002A0374" w:rsidRDefault="00A51F56" w:rsidP="004C2D74">
            <w:pPr>
              <w:spacing w:before="40" w:after="40" w:line="192" w:lineRule="auto"/>
              <w:jc w:val="center"/>
              <w:rPr>
                <w:rFonts w:ascii="Arial" w:hAnsi="Arial" w:cs="Arial"/>
                <w:iCs/>
                <w:color w:val="184572"/>
                <w:sz w:val="13"/>
                <w:szCs w:val="13"/>
                <w:highlight w:val="yellow"/>
                <w:lang w:val="en-GB"/>
              </w:rPr>
            </w:pPr>
            <w:r w:rsidRPr="00A51F56">
              <w:rPr>
                <w:rFonts w:ascii="Arial" w:hAnsi="Arial" w:cs="Arial"/>
                <w:iCs/>
                <w:color w:val="184572"/>
                <w:sz w:val="13"/>
                <w:szCs w:val="13"/>
                <w:lang w:val="en-GB"/>
              </w:rPr>
              <w:t>Thúc đẩy sự hội nhập và kết nối vận tải của ASEAN trên các lĩnh vực hàng không, hàng hải và đường bộ</w:t>
            </w:r>
          </w:p>
        </w:tc>
        <w:tc>
          <w:tcPr>
            <w:tcW w:w="2665" w:type="dxa"/>
            <w:shd w:val="clear" w:color="auto" w:fill="auto"/>
            <w:vAlign w:val="center"/>
          </w:tcPr>
          <w:p w14:paraId="4E94C5A9" w14:textId="77777777"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auto"/>
            <w:vAlign w:val="center"/>
          </w:tcPr>
          <w:p w14:paraId="3C6FB6D1" w14:textId="77777777"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auto"/>
            <w:vAlign w:val="center"/>
          </w:tcPr>
          <w:p w14:paraId="24C54246" w14:textId="77777777" w:rsidR="004C2D74" w:rsidRDefault="004C2D74" w:rsidP="004C2D74">
            <w:pPr>
              <w:spacing w:before="40" w:after="40" w:line="192" w:lineRule="auto"/>
              <w:jc w:val="center"/>
              <w:rPr>
                <w:rFonts w:ascii="Arial" w:hAnsi="Arial" w:cs="Arial"/>
                <w:i/>
                <w:iCs/>
                <w:sz w:val="13"/>
                <w:szCs w:val="13"/>
                <w:lang w:val="en-GB"/>
              </w:rPr>
            </w:pPr>
          </w:p>
        </w:tc>
      </w:tr>
      <w:tr w:rsidR="004C2D74" w14:paraId="744C0D2E" w14:textId="77777777" w:rsidTr="004C2D74">
        <w:trPr>
          <w:trHeight w:val="64"/>
        </w:trPr>
        <w:tc>
          <w:tcPr>
            <w:tcW w:w="2663" w:type="dxa"/>
            <w:shd w:val="clear" w:color="auto" w:fill="FFF6E5"/>
            <w:vAlign w:val="center"/>
          </w:tcPr>
          <w:p w14:paraId="66CFD9D6" w14:textId="380A1EC0" w:rsidR="004C2D74" w:rsidRDefault="007A5A05" w:rsidP="004C2D74">
            <w:pPr>
              <w:spacing w:before="40" w:after="40" w:line="192" w:lineRule="auto"/>
              <w:jc w:val="center"/>
              <w:rPr>
                <w:rFonts w:ascii="Arial" w:hAnsi="Arial" w:cs="Arial"/>
                <w:i/>
                <w:iCs/>
                <w:sz w:val="12"/>
                <w:szCs w:val="12"/>
                <w:highlight w:val="yellow"/>
                <w:lang w:val="en-GB"/>
              </w:rPr>
            </w:pPr>
            <w:r>
              <w:rPr>
                <w:rFonts w:ascii="Arial" w:hAnsi="Arial" w:cs="Arial"/>
                <w:i/>
                <w:sz w:val="12"/>
                <w:szCs w:val="12"/>
                <w:lang w:val="en-GB"/>
              </w:rPr>
              <w:t>Biện pháp chiến lược</w:t>
            </w:r>
            <w:r w:rsidR="004C2D74" w:rsidRPr="00A43032">
              <w:rPr>
                <w:rFonts w:ascii="Arial" w:hAnsi="Arial" w:cs="Arial"/>
                <w:i/>
                <w:sz w:val="12"/>
                <w:szCs w:val="12"/>
                <w:lang w:val="en-GB"/>
              </w:rPr>
              <w:t xml:space="preserve"> | </w:t>
            </w:r>
            <w:r>
              <w:rPr>
                <w:rFonts w:ascii="Arial" w:hAnsi="Arial" w:cs="Arial"/>
                <w:i/>
                <w:sz w:val="12"/>
                <w:szCs w:val="12"/>
                <w:lang w:val="en-GB"/>
              </w:rPr>
              <w:t>Hoạt động</w:t>
            </w:r>
          </w:p>
        </w:tc>
        <w:tc>
          <w:tcPr>
            <w:tcW w:w="2665" w:type="dxa"/>
            <w:shd w:val="clear" w:color="auto" w:fill="E9F3DD"/>
            <w:vAlign w:val="center"/>
          </w:tcPr>
          <w:p w14:paraId="4EE4D39D" w14:textId="51217528" w:rsidR="004C2D74" w:rsidRDefault="007A5A05" w:rsidP="004C2D74">
            <w:pPr>
              <w:spacing w:before="40" w:after="40" w:line="192" w:lineRule="auto"/>
              <w:jc w:val="center"/>
              <w:rPr>
                <w:rFonts w:ascii="Arial" w:hAnsi="Arial" w:cs="Arial"/>
                <w:i/>
                <w:iCs/>
                <w:sz w:val="12"/>
                <w:szCs w:val="12"/>
                <w:highlight w:val="yellow"/>
                <w:lang w:val="en-GB"/>
              </w:rPr>
            </w:pPr>
            <w:r>
              <w:rPr>
                <w:rFonts w:ascii="Arial" w:hAnsi="Arial" w:cs="Arial"/>
                <w:i/>
                <w:sz w:val="12"/>
                <w:szCs w:val="12"/>
                <w:lang w:val="en-GB"/>
              </w:rPr>
              <w:t>Biện pháp chiến lược</w:t>
            </w:r>
            <w:r w:rsidR="004C2D74" w:rsidRPr="00A43032">
              <w:rPr>
                <w:rFonts w:ascii="Arial" w:hAnsi="Arial" w:cs="Arial"/>
                <w:i/>
                <w:sz w:val="12"/>
                <w:szCs w:val="12"/>
                <w:lang w:val="en-GB"/>
              </w:rPr>
              <w:t xml:space="preserve"> | </w:t>
            </w:r>
            <w:r>
              <w:rPr>
                <w:rFonts w:ascii="Arial" w:hAnsi="Arial" w:cs="Arial"/>
                <w:i/>
                <w:sz w:val="12"/>
                <w:szCs w:val="12"/>
                <w:lang w:val="en-GB"/>
              </w:rPr>
              <w:t>Hoạt động</w:t>
            </w:r>
          </w:p>
        </w:tc>
        <w:tc>
          <w:tcPr>
            <w:tcW w:w="2664" w:type="dxa"/>
            <w:shd w:val="clear" w:color="auto" w:fill="EEF1F8"/>
            <w:vAlign w:val="center"/>
          </w:tcPr>
          <w:p w14:paraId="3B9704F4" w14:textId="7E90C793" w:rsidR="004C2D74" w:rsidRPr="00A43032" w:rsidRDefault="007A5A05" w:rsidP="004C2D74">
            <w:pPr>
              <w:spacing w:before="40" w:after="40" w:line="192" w:lineRule="auto"/>
              <w:jc w:val="center"/>
              <w:rPr>
                <w:rFonts w:ascii="Arial" w:hAnsi="Arial" w:cs="Arial"/>
                <w:i/>
                <w:sz w:val="12"/>
                <w:szCs w:val="12"/>
                <w:highlight w:val="yellow"/>
                <w:lang w:val="en-GB"/>
              </w:rPr>
            </w:pPr>
            <w:r>
              <w:rPr>
                <w:rFonts w:ascii="Arial" w:hAnsi="Arial" w:cs="Arial"/>
                <w:i/>
                <w:sz w:val="12"/>
                <w:szCs w:val="12"/>
                <w:lang w:val="en-GB"/>
              </w:rPr>
              <w:t>Biện pháp chiến lược</w:t>
            </w:r>
            <w:r w:rsidR="004C2D74" w:rsidRPr="00A43032">
              <w:rPr>
                <w:rFonts w:ascii="Arial" w:hAnsi="Arial" w:cs="Arial"/>
                <w:i/>
                <w:sz w:val="12"/>
                <w:szCs w:val="12"/>
                <w:lang w:val="en-GB"/>
              </w:rPr>
              <w:t xml:space="preserve"> | </w:t>
            </w:r>
            <w:r>
              <w:rPr>
                <w:rFonts w:ascii="Arial" w:hAnsi="Arial" w:cs="Arial"/>
                <w:i/>
                <w:sz w:val="12"/>
                <w:szCs w:val="12"/>
                <w:lang w:val="en-GB"/>
              </w:rPr>
              <w:t>Hoạt động</w:t>
            </w:r>
          </w:p>
        </w:tc>
        <w:tc>
          <w:tcPr>
            <w:tcW w:w="2665" w:type="dxa"/>
            <w:shd w:val="clear" w:color="auto" w:fill="auto"/>
            <w:vAlign w:val="center"/>
          </w:tcPr>
          <w:p w14:paraId="2BA5D318" w14:textId="77777777"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auto"/>
            <w:vAlign w:val="center"/>
          </w:tcPr>
          <w:p w14:paraId="139FFA04" w14:textId="77777777"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auto"/>
            <w:vAlign w:val="center"/>
          </w:tcPr>
          <w:p w14:paraId="7B472B10" w14:textId="77777777" w:rsidR="004C2D74" w:rsidRDefault="004C2D74" w:rsidP="004C2D74">
            <w:pPr>
              <w:spacing w:before="40" w:after="40" w:line="192" w:lineRule="auto"/>
              <w:jc w:val="center"/>
              <w:rPr>
                <w:rFonts w:ascii="Arial" w:hAnsi="Arial" w:cs="Arial"/>
                <w:i/>
                <w:iCs/>
                <w:sz w:val="13"/>
                <w:szCs w:val="13"/>
                <w:lang w:val="en-GB"/>
              </w:rPr>
            </w:pPr>
          </w:p>
        </w:tc>
      </w:tr>
      <w:tr w:rsidR="004C2D74" w14:paraId="46A7C097" w14:textId="77777777" w:rsidTr="004C2D74">
        <w:trPr>
          <w:trHeight w:val="64"/>
        </w:trPr>
        <w:tc>
          <w:tcPr>
            <w:tcW w:w="2663" w:type="dxa"/>
            <w:shd w:val="clear" w:color="auto" w:fill="FFE6B3"/>
            <w:vAlign w:val="center"/>
          </w:tcPr>
          <w:p w14:paraId="098C89F7" w14:textId="041C80AE" w:rsidR="004C2D74" w:rsidRPr="0020562B" w:rsidRDefault="004C2D74" w:rsidP="004C2D74">
            <w:pPr>
              <w:spacing w:before="40" w:after="40" w:line="192" w:lineRule="auto"/>
              <w:jc w:val="center"/>
              <w:rPr>
                <w:rFonts w:ascii="Arial" w:hAnsi="Arial" w:cs="Arial"/>
                <w:b/>
                <w:color w:val="BF8401"/>
                <w:sz w:val="13"/>
                <w:szCs w:val="13"/>
                <w:highlight w:val="yellow"/>
                <w:lang w:val="en-GB"/>
              </w:rPr>
            </w:pPr>
            <w:r w:rsidRPr="0020562B">
              <w:rPr>
                <w:rFonts w:ascii="Arial" w:hAnsi="Arial" w:cs="Arial"/>
                <w:b/>
                <w:color w:val="BF8401"/>
                <w:sz w:val="13"/>
                <w:szCs w:val="13"/>
                <w:highlight w:val="yellow"/>
                <w:lang w:val="en-GB"/>
              </w:rPr>
              <w:t>A.</w:t>
            </w:r>
            <w:r>
              <w:rPr>
                <w:rFonts w:ascii="Arial" w:hAnsi="Arial" w:cs="Arial"/>
                <w:b/>
                <w:color w:val="BF8401"/>
                <w:sz w:val="13"/>
                <w:szCs w:val="13"/>
                <w:highlight w:val="yellow"/>
                <w:lang w:val="en-GB"/>
              </w:rPr>
              <w:t>8</w:t>
            </w:r>
            <w:r w:rsidRPr="0020562B">
              <w:rPr>
                <w:rFonts w:ascii="Arial" w:hAnsi="Arial" w:cs="Arial"/>
                <w:b/>
                <w:color w:val="BF8401"/>
                <w:sz w:val="13"/>
                <w:szCs w:val="13"/>
                <w:highlight w:val="yellow"/>
                <w:lang w:val="en-GB"/>
              </w:rPr>
              <w:t>.</w:t>
            </w:r>
          </w:p>
          <w:p w14:paraId="6F956D11" w14:textId="58033BF0" w:rsidR="004C2D74" w:rsidRPr="0020562B" w:rsidRDefault="00161046" w:rsidP="004C2D74">
            <w:pPr>
              <w:spacing w:before="40" w:after="40" w:line="192" w:lineRule="auto"/>
              <w:jc w:val="center"/>
              <w:rPr>
                <w:rFonts w:ascii="Arial" w:hAnsi="Arial" w:cs="Arial"/>
                <w:color w:val="BF8401"/>
                <w:sz w:val="13"/>
                <w:szCs w:val="13"/>
                <w:highlight w:val="yellow"/>
                <w:lang w:val="en-GB"/>
              </w:rPr>
            </w:pPr>
            <w:r w:rsidRPr="00161046">
              <w:rPr>
                <w:rFonts w:ascii="Arial" w:hAnsi="Arial" w:cs="Arial"/>
                <w:color w:val="BF8401"/>
                <w:sz w:val="13"/>
                <w:szCs w:val="13"/>
                <w:lang w:val="en-GB"/>
              </w:rPr>
              <w:t>Phát triển và nâng cao các tiêu chuẩn phù hợp và bổ sung cho các tiêu chuẩn quốc tế</w:t>
            </w:r>
          </w:p>
          <w:p w14:paraId="5286290C" w14:textId="77777777" w:rsidR="004C2D74" w:rsidRPr="0020562B" w:rsidRDefault="004C2D74" w:rsidP="004C2D74">
            <w:pPr>
              <w:spacing w:before="40" w:after="40" w:line="192" w:lineRule="auto"/>
              <w:jc w:val="center"/>
              <w:rPr>
                <w:rFonts w:ascii="Arial" w:hAnsi="Arial" w:cs="Arial"/>
                <w:i/>
                <w:color w:val="BF8401"/>
                <w:sz w:val="13"/>
                <w:szCs w:val="13"/>
                <w:highlight w:val="yellow"/>
                <w:lang w:val="en-GB"/>
              </w:rPr>
            </w:pPr>
          </w:p>
          <w:p w14:paraId="7FE1A592" w14:textId="1A1477DF" w:rsidR="004C2D74" w:rsidRPr="0020562B" w:rsidRDefault="004C2D74" w:rsidP="004C2D74">
            <w:pPr>
              <w:spacing w:before="40" w:after="40" w:line="192" w:lineRule="auto"/>
              <w:jc w:val="center"/>
              <w:rPr>
                <w:rFonts w:ascii="Arial" w:hAnsi="Arial" w:cs="Arial"/>
                <w:b/>
                <w:bCs/>
                <w:iCs/>
                <w:color w:val="BF8401"/>
                <w:sz w:val="13"/>
                <w:szCs w:val="13"/>
                <w:highlight w:val="yellow"/>
                <w:lang w:val="en-GB"/>
              </w:rPr>
            </w:pPr>
            <w:r w:rsidRPr="0020562B">
              <w:rPr>
                <w:rFonts w:ascii="Arial" w:hAnsi="Arial" w:cs="Arial"/>
                <w:b/>
                <w:bCs/>
                <w:iCs/>
                <w:color w:val="BF8401"/>
                <w:sz w:val="13"/>
                <w:szCs w:val="13"/>
                <w:highlight w:val="yellow"/>
                <w:lang w:val="en-GB"/>
              </w:rPr>
              <w:t>A.</w:t>
            </w:r>
            <w:r>
              <w:rPr>
                <w:rFonts w:ascii="Arial" w:hAnsi="Arial" w:cs="Arial"/>
                <w:b/>
                <w:bCs/>
                <w:iCs/>
                <w:color w:val="BF8401"/>
                <w:sz w:val="13"/>
                <w:szCs w:val="13"/>
                <w:highlight w:val="yellow"/>
                <w:lang w:val="en-GB"/>
              </w:rPr>
              <w:t>8</w:t>
            </w:r>
            <w:r w:rsidRPr="0020562B">
              <w:rPr>
                <w:rFonts w:ascii="Arial" w:hAnsi="Arial" w:cs="Arial"/>
                <w:b/>
                <w:bCs/>
                <w:iCs/>
                <w:color w:val="BF8401"/>
                <w:sz w:val="13"/>
                <w:szCs w:val="13"/>
                <w:highlight w:val="yellow"/>
                <w:lang w:val="en-GB"/>
              </w:rPr>
              <w:t>.</w:t>
            </w:r>
          </w:p>
          <w:p w14:paraId="0E99C7AE" w14:textId="68036B4F" w:rsidR="004C2D74" w:rsidRPr="0020562B" w:rsidRDefault="00663566" w:rsidP="004C2D74">
            <w:pPr>
              <w:spacing w:before="40" w:after="40" w:line="192" w:lineRule="auto"/>
              <w:jc w:val="center"/>
              <w:rPr>
                <w:rFonts w:ascii="Arial" w:hAnsi="Arial" w:cs="Arial"/>
                <w:iCs/>
                <w:color w:val="BF8401"/>
                <w:sz w:val="13"/>
                <w:szCs w:val="13"/>
                <w:highlight w:val="yellow"/>
                <w:lang w:val="en-GB"/>
              </w:rPr>
            </w:pPr>
            <w:r>
              <w:rPr>
                <w:rFonts w:ascii="Arial" w:hAnsi="Arial" w:cs="Arial"/>
                <w:iCs/>
                <w:color w:val="BF8401"/>
                <w:sz w:val="13"/>
                <w:szCs w:val="13"/>
                <w:lang w:val="en-GB"/>
              </w:rPr>
              <w:t>N</w:t>
            </w:r>
            <w:r w:rsidR="00161046" w:rsidRPr="00161046">
              <w:rPr>
                <w:rFonts w:ascii="Arial" w:hAnsi="Arial" w:cs="Arial"/>
                <w:iCs/>
                <w:color w:val="BF8401"/>
                <w:sz w:val="13"/>
                <w:szCs w:val="13"/>
                <w:lang w:val="en-GB"/>
              </w:rPr>
              <w:t>âng cao tiêu chuẩn hài hòa với tiêu chuẩn quốc tế</w:t>
            </w:r>
          </w:p>
          <w:p w14:paraId="3C8E1895" w14:textId="77777777" w:rsidR="004C2D74" w:rsidRPr="0020562B" w:rsidRDefault="004C2D74" w:rsidP="004C2D74">
            <w:pPr>
              <w:spacing w:before="40" w:after="40" w:line="192" w:lineRule="auto"/>
              <w:jc w:val="center"/>
              <w:rPr>
                <w:rFonts w:ascii="Arial" w:hAnsi="Arial" w:cs="Arial"/>
                <w:iCs/>
                <w:color w:val="BF8401"/>
                <w:sz w:val="13"/>
                <w:szCs w:val="13"/>
                <w:highlight w:val="yellow"/>
                <w:lang w:val="en-GB"/>
              </w:rPr>
            </w:pPr>
          </w:p>
          <w:p w14:paraId="3BD3BA54" w14:textId="6E144117" w:rsidR="004C2D74" w:rsidRDefault="00161046" w:rsidP="004C2D74">
            <w:pPr>
              <w:spacing w:before="40" w:after="40" w:line="192" w:lineRule="auto"/>
              <w:jc w:val="center"/>
              <w:rPr>
                <w:rFonts w:ascii="Arial" w:hAnsi="Arial" w:cs="Arial"/>
                <w:iCs/>
                <w:color w:val="BF8401"/>
                <w:sz w:val="13"/>
                <w:szCs w:val="13"/>
                <w:lang w:val="en-GB"/>
              </w:rPr>
            </w:pPr>
            <w:r w:rsidRPr="00161046">
              <w:rPr>
                <w:rFonts w:ascii="Arial" w:hAnsi="Arial" w:cs="Arial"/>
                <w:iCs/>
                <w:color w:val="BF8401"/>
                <w:sz w:val="13"/>
                <w:szCs w:val="13"/>
                <w:lang w:val="en-GB"/>
              </w:rPr>
              <w:t xml:space="preserve">Thúc đẩy việc hài hòa hóa các tiêu chuẩn và khám phá sự phát triển của các tiêu </w:t>
            </w:r>
            <w:r w:rsidRPr="00161046">
              <w:rPr>
                <w:rFonts w:ascii="Arial" w:hAnsi="Arial" w:cs="Arial"/>
                <w:iCs/>
                <w:color w:val="BF8401"/>
                <w:sz w:val="13"/>
                <w:szCs w:val="13"/>
                <w:lang w:val="en-GB"/>
              </w:rPr>
              <w:lastRenderedPageBreak/>
              <w:t>chuẩn ASEAN để bổ sung cho các tiêu chuẩn quốc tế</w:t>
            </w:r>
          </w:p>
          <w:p w14:paraId="1F8DF3DE" w14:textId="77777777" w:rsidR="005D05AF" w:rsidRDefault="005D05AF" w:rsidP="004C2D74">
            <w:pPr>
              <w:spacing w:before="40" w:after="40" w:line="192" w:lineRule="auto"/>
              <w:jc w:val="center"/>
              <w:rPr>
                <w:rFonts w:ascii="Arial" w:hAnsi="Arial" w:cs="Arial"/>
                <w:iCs/>
                <w:color w:val="BF8401"/>
                <w:sz w:val="13"/>
                <w:szCs w:val="13"/>
                <w:lang w:val="en-GB"/>
              </w:rPr>
            </w:pPr>
          </w:p>
          <w:p w14:paraId="1F819935" w14:textId="180D24D0" w:rsidR="005D05AF" w:rsidRDefault="00A51F56" w:rsidP="004C2D74">
            <w:pPr>
              <w:spacing w:before="40" w:after="40" w:line="192" w:lineRule="auto"/>
              <w:jc w:val="center"/>
              <w:rPr>
                <w:rFonts w:ascii="Arial" w:hAnsi="Arial" w:cs="Arial"/>
                <w:iCs/>
                <w:color w:val="BF8401"/>
                <w:sz w:val="13"/>
                <w:szCs w:val="13"/>
                <w:lang w:val="en-GB"/>
              </w:rPr>
            </w:pPr>
            <w:r w:rsidRPr="00A51F56">
              <w:rPr>
                <w:rFonts w:ascii="Arial" w:hAnsi="Arial" w:cs="Arial"/>
                <w:iCs/>
                <w:color w:val="BF8401"/>
                <w:sz w:val="13"/>
                <w:szCs w:val="13"/>
                <w:lang w:val="en-GB"/>
              </w:rPr>
              <w:t>Tăng cường thực hiện tiêu chuẩn hài hòa để tạo thuận lợi cho thương mại trong khu vực</w:t>
            </w:r>
          </w:p>
          <w:p w14:paraId="133DD20A" w14:textId="77777777" w:rsidR="007C7E00" w:rsidRDefault="007C7E00" w:rsidP="004C2D74">
            <w:pPr>
              <w:spacing w:before="40" w:after="40" w:line="192" w:lineRule="auto"/>
              <w:jc w:val="center"/>
              <w:rPr>
                <w:rFonts w:ascii="Arial" w:hAnsi="Arial" w:cs="Arial"/>
                <w:iCs/>
                <w:color w:val="BF8401"/>
                <w:sz w:val="13"/>
                <w:szCs w:val="13"/>
                <w:lang w:val="en-GB"/>
              </w:rPr>
            </w:pPr>
          </w:p>
          <w:p w14:paraId="4B1BE40F" w14:textId="31B68B25" w:rsidR="005D05AF" w:rsidRPr="00FA5044" w:rsidRDefault="00663566" w:rsidP="004C2D74">
            <w:pPr>
              <w:spacing w:before="40" w:after="40" w:line="192" w:lineRule="auto"/>
              <w:jc w:val="center"/>
              <w:rPr>
                <w:rFonts w:ascii="Arial" w:hAnsi="Arial" w:cs="Arial"/>
                <w:iCs/>
                <w:color w:val="BF8401"/>
                <w:sz w:val="13"/>
                <w:szCs w:val="13"/>
                <w:lang w:val="en-GB"/>
              </w:rPr>
            </w:pPr>
            <w:r>
              <w:rPr>
                <w:rFonts w:ascii="Arial" w:hAnsi="Arial" w:cs="Arial"/>
                <w:iCs/>
                <w:color w:val="BF8401"/>
                <w:sz w:val="13"/>
                <w:szCs w:val="13"/>
                <w:lang w:val="en-GB"/>
              </w:rPr>
              <w:t>T</w:t>
            </w:r>
            <w:r w:rsidR="00A51F56" w:rsidRPr="00A51F56">
              <w:rPr>
                <w:rFonts w:ascii="Arial" w:hAnsi="Arial" w:cs="Arial"/>
                <w:iCs/>
                <w:color w:val="BF8401"/>
                <w:sz w:val="13"/>
                <w:szCs w:val="13"/>
                <w:lang w:val="en-GB"/>
              </w:rPr>
              <w:t>húc đẩy các sáng kiến ​​tạo thuận lợi thương mại của ASEAN thông qua các tiêu chuẩn và sự phù hợp</w:t>
            </w:r>
          </w:p>
        </w:tc>
        <w:tc>
          <w:tcPr>
            <w:tcW w:w="2665" w:type="dxa"/>
            <w:shd w:val="clear" w:color="auto" w:fill="C9E4AE"/>
            <w:vAlign w:val="center"/>
          </w:tcPr>
          <w:p w14:paraId="0FB8A32F" w14:textId="1CBD5161" w:rsidR="004C2D74" w:rsidRDefault="004C2D74" w:rsidP="004C2D74">
            <w:pPr>
              <w:spacing w:before="40" w:after="40" w:line="192" w:lineRule="auto"/>
              <w:jc w:val="center"/>
              <w:rPr>
                <w:rFonts w:ascii="Arial" w:hAnsi="Arial" w:cs="Arial"/>
                <w:b/>
                <w:bCs/>
                <w:color w:val="56852B"/>
                <w:sz w:val="13"/>
                <w:szCs w:val="13"/>
                <w:lang w:val="en-GB"/>
              </w:rPr>
            </w:pPr>
            <w:r w:rsidRPr="063F253B">
              <w:rPr>
                <w:rFonts w:ascii="Arial" w:hAnsi="Arial" w:cs="Arial"/>
                <w:b/>
                <w:bCs/>
                <w:color w:val="56852B"/>
                <w:sz w:val="13"/>
                <w:szCs w:val="13"/>
                <w:lang w:val="en-GB"/>
              </w:rPr>
              <w:lastRenderedPageBreak/>
              <w:t>B.1</w:t>
            </w:r>
            <w:r w:rsidR="005C34BF">
              <w:rPr>
                <w:rFonts w:ascii="Arial" w:hAnsi="Arial" w:cs="Arial"/>
                <w:b/>
                <w:bCs/>
                <w:color w:val="56852B"/>
                <w:sz w:val="13"/>
                <w:szCs w:val="13"/>
                <w:lang w:val="en-GB"/>
              </w:rPr>
              <w:t>6</w:t>
            </w:r>
            <w:r w:rsidRPr="063F253B">
              <w:rPr>
                <w:rFonts w:ascii="Arial" w:hAnsi="Arial" w:cs="Arial"/>
                <w:b/>
                <w:bCs/>
                <w:color w:val="56852B"/>
                <w:sz w:val="13"/>
                <w:szCs w:val="13"/>
                <w:lang w:val="en-GB"/>
              </w:rPr>
              <w:t>.</w:t>
            </w:r>
          </w:p>
          <w:p w14:paraId="0808E460" w14:textId="0FC551CB" w:rsidR="004C2D74" w:rsidRPr="004E2E39" w:rsidRDefault="00A51F56" w:rsidP="004C2D74">
            <w:pPr>
              <w:spacing w:before="40" w:after="40" w:line="192" w:lineRule="auto"/>
              <w:jc w:val="center"/>
              <w:rPr>
                <w:rFonts w:ascii="Arial" w:hAnsi="Arial" w:cs="Arial"/>
                <w:b/>
                <w:bCs/>
                <w:color w:val="56852B"/>
                <w:sz w:val="13"/>
                <w:szCs w:val="13"/>
                <w:lang w:val="en-GB"/>
              </w:rPr>
            </w:pPr>
            <w:r w:rsidRPr="00A51F56">
              <w:rPr>
                <w:rFonts w:ascii="Arial" w:hAnsi="Arial" w:cs="Arial"/>
                <w:iCs/>
                <w:color w:val="56852B"/>
                <w:sz w:val="13"/>
                <w:szCs w:val="13"/>
                <w:lang w:val="en-GB"/>
              </w:rPr>
              <w:t>Tận dụng tài chính và đầu tư bền vững</w:t>
            </w:r>
          </w:p>
        </w:tc>
        <w:tc>
          <w:tcPr>
            <w:tcW w:w="2664" w:type="dxa"/>
            <w:shd w:val="clear" w:color="auto" w:fill="CBD8EB"/>
            <w:vAlign w:val="center"/>
          </w:tcPr>
          <w:p w14:paraId="2AD1241E" w14:textId="126A936E" w:rsidR="004C2D74" w:rsidRPr="000E7D2F" w:rsidRDefault="004C2D74" w:rsidP="004C2D74">
            <w:pPr>
              <w:spacing w:before="40" w:after="40" w:line="192" w:lineRule="auto"/>
              <w:jc w:val="center"/>
              <w:rPr>
                <w:rFonts w:ascii="Arial" w:hAnsi="Arial" w:cs="Arial"/>
                <w:b/>
                <w:color w:val="184572"/>
                <w:sz w:val="13"/>
                <w:szCs w:val="13"/>
                <w:lang w:val="en-GB"/>
              </w:rPr>
            </w:pPr>
            <w:r w:rsidRPr="000E7D2F">
              <w:rPr>
                <w:rFonts w:ascii="Arial" w:hAnsi="Arial" w:cs="Arial"/>
                <w:b/>
                <w:color w:val="184572"/>
                <w:sz w:val="13"/>
                <w:szCs w:val="13"/>
                <w:lang w:val="en-GB"/>
              </w:rPr>
              <w:t>C.2</w:t>
            </w:r>
            <w:r w:rsidR="00E33E86">
              <w:rPr>
                <w:rFonts w:ascii="Arial" w:hAnsi="Arial" w:cs="Arial"/>
                <w:b/>
                <w:color w:val="184572"/>
                <w:sz w:val="13"/>
                <w:szCs w:val="13"/>
                <w:lang w:val="en-GB"/>
              </w:rPr>
              <w:t>8</w:t>
            </w:r>
            <w:r w:rsidRPr="000E7D2F">
              <w:rPr>
                <w:rFonts w:ascii="Arial" w:hAnsi="Arial" w:cs="Arial"/>
                <w:b/>
                <w:color w:val="184572"/>
                <w:sz w:val="13"/>
                <w:szCs w:val="13"/>
                <w:lang w:val="en-GB"/>
              </w:rPr>
              <w:t>.</w:t>
            </w:r>
          </w:p>
          <w:p w14:paraId="582DF0F1" w14:textId="54AD97BA" w:rsidR="004C2D74" w:rsidRPr="00A43032" w:rsidRDefault="00A51F56" w:rsidP="004C2D74">
            <w:pPr>
              <w:spacing w:before="40" w:after="40" w:line="192" w:lineRule="auto"/>
              <w:jc w:val="center"/>
              <w:rPr>
                <w:rFonts w:ascii="Arial" w:hAnsi="Arial" w:cs="Arial"/>
                <w:i/>
                <w:sz w:val="12"/>
                <w:szCs w:val="12"/>
                <w:highlight w:val="yellow"/>
                <w:lang w:val="en-GB"/>
              </w:rPr>
            </w:pPr>
            <w:r w:rsidRPr="00A51F56">
              <w:rPr>
                <w:rFonts w:ascii="Arial" w:hAnsi="Arial" w:cs="Arial"/>
                <w:color w:val="184572"/>
                <w:sz w:val="13"/>
                <w:szCs w:val="13"/>
                <w:lang w:val="en-GB"/>
              </w:rPr>
              <w:t>Tái hiện và tăng cường hợp tác du lịch</w:t>
            </w:r>
          </w:p>
        </w:tc>
        <w:tc>
          <w:tcPr>
            <w:tcW w:w="2665" w:type="dxa"/>
            <w:shd w:val="clear" w:color="auto" w:fill="auto"/>
            <w:vAlign w:val="center"/>
          </w:tcPr>
          <w:p w14:paraId="758144FC" w14:textId="77777777"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auto"/>
            <w:vAlign w:val="center"/>
          </w:tcPr>
          <w:p w14:paraId="7B4065EA" w14:textId="77777777"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auto"/>
            <w:vAlign w:val="center"/>
          </w:tcPr>
          <w:p w14:paraId="7092B146" w14:textId="77777777" w:rsidR="004C2D74" w:rsidRDefault="004C2D74" w:rsidP="004C2D74">
            <w:pPr>
              <w:spacing w:before="40" w:after="40" w:line="192" w:lineRule="auto"/>
              <w:jc w:val="center"/>
              <w:rPr>
                <w:rFonts w:ascii="Arial" w:hAnsi="Arial" w:cs="Arial"/>
                <w:i/>
                <w:iCs/>
                <w:sz w:val="13"/>
                <w:szCs w:val="13"/>
                <w:lang w:val="en-GB"/>
              </w:rPr>
            </w:pPr>
          </w:p>
        </w:tc>
      </w:tr>
      <w:tr w:rsidR="004C2D74" w14:paraId="4B04F4C3" w14:textId="77777777" w:rsidTr="004C2D74">
        <w:trPr>
          <w:trHeight w:val="64"/>
        </w:trPr>
        <w:tc>
          <w:tcPr>
            <w:tcW w:w="2663" w:type="dxa"/>
            <w:shd w:val="clear" w:color="auto" w:fill="FFF6E5"/>
            <w:vAlign w:val="center"/>
          </w:tcPr>
          <w:p w14:paraId="0B4B4853" w14:textId="01941D8C" w:rsidR="004C2D74" w:rsidRDefault="007A5A05" w:rsidP="004C2D74">
            <w:pPr>
              <w:spacing w:before="40" w:after="40" w:line="192" w:lineRule="auto"/>
              <w:jc w:val="center"/>
              <w:rPr>
                <w:rFonts w:ascii="Arial" w:hAnsi="Arial" w:cs="Arial"/>
                <w:i/>
                <w:iCs/>
                <w:sz w:val="12"/>
                <w:szCs w:val="12"/>
                <w:highlight w:val="yellow"/>
                <w:lang w:val="en-GB"/>
              </w:rPr>
            </w:pPr>
            <w:r>
              <w:rPr>
                <w:rFonts w:ascii="Arial" w:hAnsi="Arial" w:cs="Arial"/>
                <w:i/>
                <w:sz w:val="12"/>
                <w:szCs w:val="12"/>
                <w:lang w:val="en-GB"/>
              </w:rPr>
              <w:t>Biện pháp chiến lược</w:t>
            </w:r>
            <w:r w:rsidR="004C2D74" w:rsidRPr="00A43032">
              <w:rPr>
                <w:rFonts w:ascii="Arial" w:hAnsi="Arial" w:cs="Arial"/>
                <w:i/>
                <w:sz w:val="12"/>
                <w:szCs w:val="12"/>
                <w:lang w:val="en-GB"/>
              </w:rPr>
              <w:t xml:space="preserve"> | </w:t>
            </w:r>
            <w:r>
              <w:rPr>
                <w:rFonts w:ascii="Arial" w:hAnsi="Arial" w:cs="Arial"/>
                <w:i/>
                <w:sz w:val="12"/>
                <w:szCs w:val="12"/>
                <w:lang w:val="en-GB"/>
              </w:rPr>
              <w:t>Hoạt động</w:t>
            </w:r>
          </w:p>
        </w:tc>
        <w:tc>
          <w:tcPr>
            <w:tcW w:w="2665" w:type="dxa"/>
            <w:shd w:val="clear" w:color="auto" w:fill="E9F3DD"/>
            <w:vAlign w:val="center"/>
          </w:tcPr>
          <w:p w14:paraId="622253DE" w14:textId="756FF889" w:rsidR="004C2D74" w:rsidRDefault="004C2D74" w:rsidP="00663566">
            <w:pPr>
              <w:spacing w:before="40" w:after="40" w:line="192" w:lineRule="auto"/>
              <w:rPr>
                <w:rFonts w:ascii="Arial" w:hAnsi="Arial" w:cs="Arial"/>
                <w:i/>
                <w:iCs/>
                <w:sz w:val="12"/>
                <w:szCs w:val="12"/>
                <w:highlight w:val="yellow"/>
                <w:lang w:val="en-GB"/>
              </w:rPr>
            </w:pPr>
            <w:r w:rsidRPr="00A43032">
              <w:rPr>
                <w:rFonts w:ascii="Arial" w:hAnsi="Arial" w:cs="Arial"/>
                <w:i/>
                <w:sz w:val="12"/>
                <w:szCs w:val="12"/>
                <w:highlight w:val="yellow"/>
                <w:lang w:val="en-GB"/>
              </w:rPr>
              <w:t xml:space="preserve"> </w:t>
            </w:r>
            <w:r w:rsidR="007A5A05">
              <w:rPr>
                <w:rFonts w:ascii="Arial" w:hAnsi="Arial" w:cs="Arial"/>
                <w:i/>
                <w:sz w:val="12"/>
                <w:szCs w:val="12"/>
                <w:lang w:val="en-GB"/>
              </w:rPr>
              <w:t>Biện pháp chiến lược</w:t>
            </w:r>
            <w:r w:rsidRPr="00A43032">
              <w:rPr>
                <w:rFonts w:ascii="Arial" w:hAnsi="Arial" w:cs="Arial"/>
                <w:i/>
                <w:sz w:val="12"/>
                <w:szCs w:val="12"/>
                <w:lang w:val="en-GB"/>
              </w:rPr>
              <w:t xml:space="preserve"> | </w:t>
            </w:r>
            <w:r w:rsidR="007A5A05">
              <w:rPr>
                <w:rFonts w:ascii="Arial" w:hAnsi="Arial" w:cs="Arial"/>
                <w:i/>
                <w:sz w:val="12"/>
                <w:szCs w:val="12"/>
                <w:lang w:val="en-GB"/>
              </w:rPr>
              <w:t>Hoạt động</w:t>
            </w:r>
          </w:p>
        </w:tc>
        <w:tc>
          <w:tcPr>
            <w:tcW w:w="2664" w:type="dxa"/>
            <w:shd w:val="clear" w:color="auto" w:fill="EEF1F8"/>
            <w:vAlign w:val="center"/>
          </w:tcPr>
          <w:p w14:paraId="59F862EF" w14:textId="4E55CFB0" w:rsidR="004C2D74" w:rsidRPr="00A43032" w:rsidRDefault="007A5A05" w:rsidP="004C2D74">
            <w:pPr>
              <w:spacing w:before="40" w:after="40" w:line="192" w:lineRule="auto"/>
              <w:jc w:val="center"/>
              <w:rPr>
                <w:rFonts w:ascii="Arial" w:hAnsi="Arial" w:cs="Arial"/>
                <w:i/>
                <w:sz w:val="12"/>
                <w:szCs w:val="12"/>
                <w:highlight w:val="yellow"/>
                <w:lang w:val="en-GB"/>
              </w:rPr>
            </w:pPr>
            <w:r>
              <w:rPr>
                <w:rFonts w:ascii="Arial" w:hAnsi="Arial" w:cs="Arial"/>
                <w:i/>
                <w:sz w:val="12"/>
                <w:szCs w:val="12"/>
                <w:lang w:val="en-GB"/>
              </w:rPr>
              <w:t>Biện pháp chiến lược</w:t>
            </w:r>
            <w:r w:rsidR="004C2D74" w:rsidRPr="00A43032">
              <w:rPr>
                <w:rFonts w:ascii="Arial" w:hAnsi="Arial" w:cs="Arial"/>
                <w:i/>
                <w:sz w:val="12"/>
                <w:szCs w:val="12"/>
                <w:lang w:val="en-GB"/>
              </w:rPr>
              <w:t xml:space="preserve"> | </w:t>
            </w:r>
            <w:r>
              <w:rPr>
                <w:rFonts w:ascii="Arial" w:hAnsi="Arial" w:cs="Arial"/>
                <w:i/>
                <w:sz w:val="12"/>
                <w:szCs w:val="12"/>
                <w:lang w:val="en-GB"/>
              </w:rPr>
              <w:t>Hoạt động</w:t>
            </w:r>
          </w:p>
        </w:tc>
        <w:tc>
          <w:tcPr>
            <w:tcW w:w="2665" w:type="dxa"/>
            <w:shd w:val="clear" w:color="auto" w:fill="auto"/>
            <w:vAlign w:val="center"/>
          </w:tcPr>
          <w:p w14:paraId="28F84B42" w14:textId="77777777"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auto"/>
            <w:vAlign w:val="center"/>
          </w:tcPr>
          <w:p w14:paraId="586BF40C" w14:textId="77777777"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auto"/>
            <w:vAlign w:val="center"/>
          </w:tcPr>
          <w:p w14:paraId="407E5EBB" w14:textId="77777777" w:rsidR="004C2D74" w:rsidRDefault="004C2D74" w:rsidP="004C2D74">
            <w:pPr>
              <w:spacing w:before="40" w:after="40" w:line="192" w:lineRule="auto"/>
              <w:jc w:val="center"/>
              <w:rPr>
                <w:rFonts w:ascii="Arial" w:hAnsi="Arial" w:cs="Arial"/>
                <w:i/>
                <w:iCs/>
                <w:sz w:val="13"/>
                <w:szCs w:val="13"/>
                <w:lang w:val="en-GB"/>
              </w:rPr>
            </w:pPr>
          </w:p>
        </w:tc>
      </w:tr>
      <w:tr w:rsidR="004C2D74" w14:paraId="26A2261A" w14:textId="77777777" w:rsidTr="00EA06B3">
        <w:trPr>
          <w:trHeight w:val="64"/>
        </w:trPr>
        <w:tc>
          <w:tcPr>
            <w:tcW w:w="2663" w:type="dxa"/>
            <w:shd w:val="clear" w:color="auto" w:fill="auto"/>
            <w:vAlign w:val="center"/>
          </w:tcPr>
          <w:p w14:paraId="5AB4059E" w14:textId="75C3FE4B"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C9E4AE"/>
            <w:vAlign w:val="center"/>
          </w:tcPr>
          <w:p w14:paraId="5FA57CE6" w14:textId="72D36AF5" w:rsidR="004C2D74" w:rsidRDefault="004C2D74" w:rsidP="004C2D74">
            <w:pPr>
              <w:spacing w:before="40" w:after="40" w:line="192" w:lineRule="auto"/>
              <w:jc w:val="center"/>
              <w:rPr>
                <w:rFonts w:ascii="Arial" w:hAnsi="Arial" w:cs="Arial"/>
                <w:b/>
                <w:bCs/>
                <w:color w:val="56852B"/>
                <w:sz w:val="13"/>
                <w:szCs w:val="13"/>
                <w:lang w:val="en-GB"/>
              </w:rPr>
            </w:pPr>
            <w:commentRangeStart w:id="1"/>
            <w:r w:rsidRPr="063F253B">
              <w:rPr>
                <w:rFonts w:ascii="Arial" w:hAnsi="Arial" w:cs="Arial"/>
                <w:b/>
                <w:bCs/>
                <w:color w:val="56852B"/>
                <w:sz w:val="13"/>
                <w:szCs w:val="13"/>
                <w:lang w:val="en-GB"/>
              </w:rPr>
              <w:t>B.1</w:t>
            </w:r>
            <w:r w:rsidR="005C34BF">
              <w:rPr>
                <w:rFonts w:ascii="Arial" w:hAnsi="Arial" w:cs="Arial"/>
                <w:b/>
                <w:bCs/>
                <w:color w:val="56852B"/>
                <w:sz w:val="13"/>
                <w:szCs w:val="13"/>
                <w:lang w:val="en-GB"/>
              </w:rPr>
              <w:t>7</w:t>
            </w:r>
            <w:r w:rsidRPr="063F253B">
              <w:rPr>
                <w:rFonts w:ascii="Arial" w:hAnsi="Arial" w:cs="Arial"/>
                <w:b/>
                <w:bCs/>
                <w:color w:val="56852B"/>
                <w:sz w:val="13"/>
                <w:szCs w:val="13"/>
                <w:lang w:val="en-GB"/>
              </w:rPr>
              <w:t>.</w:t>
            </w:r>
          </w:p>
          <w:p w14:paraId="474852FE" w14:textId="356BA3DC" w:rsidR="004C2D74" w:rsidRDefault="00A51F56" w:rsidP="004C2D74">
            <w:pPr>
              <w:spacing w:before="40" w:after="40" w:line="192" w:lineRule="auto"/>
              <w:jc w:val="center"/>
              <w:rPr>
                <w:rFonts w:ascii="Arial" w:hAnsi="Arial" w:cs="Arial"/>
                <w:i/>
                <w:iCs/>
                <w:sz w:val="12"/>
                <w:szCs w:val="12"/>
                <w:highlight w:val="yellow"/>
                <w:lang w:val="en-GB"/>
              </w:rPr>
            </w:pPr>
            <w:r w:rsidRPr="00A51F56">
              <w:rPr>
                <w:rFonts w:ascii="Arial" w:hAnsi="Arial" w:cs="Arial"/>
                <w:color w:val="56852B"/>
                <w:sz w:val="13"/>
                <w:szCs w:val="13"/>
                <w:lang w:val="en-GB"/>
              </w:rPr>
              <w:t xml:space="preserve">Thúc đẩy hợp tác trong các khía cạnh của nền kinh tế xanh liên quan đến AEC như một động lực mới </w:t>
            </w:r>
            <w:proofErr w:type="gramStart"/>
            <w:r w:rsidRPr="00A51F56">
              <w:rPr>
                <w:rFonts w:ascii="Arial" w:hAnsi="Arial" w:cs="Arial"/>
                <w:color w:val="56852B"/>
                <w:sz w:val="13"/>
                <w:szCs w:val="13"/>
                <w:lang w:val="en-GB"/>
              </w:rPr>
              <w:t>cho</w:t>
            </w:r>
            <w:r>
              <w:rPr>
                <w:rFonts w:ascii="Arial" w:hAnsi="Arial" w:cs="Arial"/>
                <w:color w:val="56852B"/>
                <w:sz w:val="13"/>
                <w:szCs w:val="13"/>
                <w:lang w:val="en-GB"/>
              </w:rPr>
              <w:t xml:space="preserve"> </w:t>
            </w:r>
            <w:r w:rsidRPr="00A51F56">
              <w:rPr>
                <w:rFonts w:ascii="Arial" w:hAnsi="Arial" w:cs="Arial"/>
                <w:color w:val="56852B"/>
                <w:sz w:val="13"/>
                <w:szCs w:val="13"/>
                <w:lang w:val="en-GB"/>
              </w:rPr>
              <w:t xml:space="preserve"> tăng</w:t>
            </w:r>
            <w:proofErr w:type="gramEnd"/>
            <w:r w:rsidRPr="00A51F56">
              <w:rPr>
                <w:rFonts w:ascii="Arial" w:hAnsi="Arial" w:cs="Arial"/>
                <w:color w:val="56852B"/>
                <w:sz w:val="13"/>
                <w:szCs w:val="13"/>
                <w:lang w:val="en-GB"/>
              </w:rPr>
              <w:t xml:space="preserve"> trưởng kinh tế toàn diện và bền vững</w:t>
            </w:r>
            <w:commentRangeEnd w:id="1"/>
            <w:r w:rsidR="00451517">
              <w:rPr>
                <w:rStyle w:val="CommentReference"/>
              </w:rPr>
              <w:commentReference w:id="1"/>
            </w:r>
            <w:r>
              <w:rPr>
                <w:rFonts w:ascii="Arial" w:hAnsi="Arial" w:cs="Arial"/>
                <w:color w:val="56852B"/>
                <w:sz w:val="13"/>
                <w:szCs w:val="13"/>
                <w:lang w:val="en-GB"/>
              </w:rPr>
              <w:t>.</w:t>
            </w:r>
          </w:p>
        </w:tc>
        <w:tc>
          <w:tcPr>
            <w:tcW w:w="2664" w:type="dxa"/>
            <w:shd w:val="clear" w:color="auto" w:fill="CBD8EB"/>
            <w:vAlign w:val="center"/>
          </w:tcPr>
          <w:p w14:paraId="39477AF4" w14:textId="0D26C792" w:rsidR="004C2D74" w:rsidRPr="000E7D2F" w:rsidRDefault="004C2D74" w:rsidP="004C2D74">
            <w:pPr>
              <w:spacing w:before="40" w:after="40" w:line="192" w:lineRule="auto"/>
              <w:jc w:val="center"/>
              <w:rPr>
                <w:rFonts w:ascii="Arial" w:hAnsi="Arial" w:cs="Arial"/>
                <w:b/>
                <w:color w:val="184572"/>
                <w:sz w:val="13"/>
                <w:szCs w:val="13"/>
                <w:lang w:val="en-GB"/>
              </w:rPr>
            </w:pPr>
            <w:r w:rsidRPr="000E7D2F">
              <w:rPr>
                <w:rFonts w:ascii="Arial" w:hAnsi="Arial" w:cs="Arial"/>
                <w:b/>
                <w:color w:val="184572"/>
                <w:sz w:val="13"/>
                <w:szCs w:val="13"/>
                <w:lang w:val="en-GB"/>
              </w:rPr>
              <w:t>C.</w:t>
            </w:r>
            <w:r>
              <w:rPr>
                <w:rFonts w:ascii="Arial" w:hAnsi="Arial" w:cs="Arial"/>
                <w:b/>
                <w:color w:val="184572"/>
                <w:sz w:val="13"/>
                <w:szCs w:val="13"/>
                <w:lang w:val="en-GB"/>
              </w:rPr>
              <w:t>2</w:t>
            </w:r>
            <w:r w:rsidR="00E33E86">
              <w:rPr>
                <w:rFonts w:ascii="Arial" w:hAnsi="Arial" w:cs="Arial"/>
                <w:b/>
                <w:color w:val="184572"/>
                <w:sz w:val="13"/>
                <w:szCs w:val="13"/>
                <w:lang w:val="en-GB"/>
              </w:rPr>
              <w:t>9</w:t>
            </w:r>
            <w:r w:rsidRPr="000E7D2F">
              <w:rPr>
                <w:rFonts w:ascii="Arial" w:hAnsi="Arial" w:cs="Arial"/>
                <w:b/>
                <w:color w:val="184572"/>
                <w:sz w:val="13"/>
                <w:szCs w:val="13"/>
                <w:lang w:val="en-GB"/>
              </w:rPr>
              <w:t>.</w:t>
            </w:r>
          </w:p>
          <w:p w14:paraId="3CA4B6E3" w14:textId="7C0E055A" w:rsidR="004C2D74" w:rsidRPr="00A43032" w:rsidRDefault="00A51F56" w:rsidP="004C2D74">
            <w:pPr>
              <w:spacing w:before="40" w:after="40" w:line="192" w:lineRule="auto"/>
              <w:jc w:val="center"/>
              <w:rPr>
                <w:rFonts w:ascii="Arial" w:hAnsi="Arial" w:cs="Arial"/>
                <w:i/>
                <w:sz w:val="12"/>
                <w:szCs w:val="12"/>
                <w:highlight w:val="yellow"/>
                <w:lang w:val="en-GB"/>
              </w:rPr>
            </w:pPr>
            <w:r w:rsidRPr="00A51F56">
              <w:rPr>
                <w:rFonts w:ascii="Arial" w:hAnsi="Arial" w:cs="Arial"/>
                <w:color w:val="184572"/>
                <w:sz w:val="13"/>
                <w:szCs w:val="13"/>
                <w:lang w:val="en-GB"/>
              </w:rPr>
              <w:t>Thúc đẩy môi trường kinh doanh toàn diện, sáng tạo và cạnh tranh để tăng cường sự hội nhập của MSME vào chuỗi giá trị toàn cầu</w:t>
            </w:r>
          </w:p>
        </w:tc>
        <w:tc>
          <w:tcPr>
            <w:tcW w:w="2665" w:type="dxa"/>
            <w:shd w:val="clear" w:color="auto" w:fill="auto"/>
            <w:vAlign w:val="center"/>
          </w:tcPr>
          <w:p w14:paraId="1608E96D" w14:textId="77777777"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auto"/>
            <w:vAlign w:val="center"/>
          </w:tcPr>
          <w:p w14:paraId="6EEFAE98" w14:textId="77777777"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auto"/>
            <w:vAlign w:val="center"/>
          </w:tcPr>
          <w:p w14:paraId="7C09FFAA" w14:textId="77777777" w:rsidR="004C2D74" w:rsidRDefault="004C2D74" w:rsidP="004C2D74">
            <w:pPr>
              <w:spacing w:before="40" w:after="40" w:line="192" w:lineRule="auto"/>
              <w:jc w:val="center"/>
              <w:rPr>
                <w:rFonts w:ascii="Arial" w:hAnsi="Arial" w:cs="Arial"/>
                <w:i/>
                <w:iCs/>
                <w:sz w:val="13"/>
                <w:szCs w:val="13"/>
                <w:lang w:val="en-GB"/>
              </w:rPr>
            </w:pPr>
          </w:p>
        </w:tc>
      </w:tr>
      <w:tr w:rsidR="004C2D74" w14:paraId="36A65CBA" w14:textId="77777777" w:rsidTr="00EA06B3">
        <w:trPr>
          <w:trHeight w:val="64"/>
        </w:trPr>
        <w:tc>
          <w:tcPr>
            <w:tcW w:w="2663" w:type="dxa"/>
            <w:shd w:val="clear" w:color="auto" w:fill="auto"/>
            <w:vAlign w:val="center"/>
          </w:tcPr>
          <w:p w14:paraId="2DB9A05C" w14:textId="7AFF7176"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E9F3DD"/>
            <w:vAlign w:val="center"/>
          </w:tcPr>
          <w:p w14:paraId="4549BB65" w14:textId="766FEAE5" w:rsidR="004C2D74" w:rsidRDefault="007A5A05" w:rsidP="00663566">
            <w:pPr>
              <w:spacing w:before="40" w:after="40" w:line="192" w:lineRule="auto"/>
              <w:rPr>
                <w:rFonts w:ascii="Arial" w:hAnsi="Arial" w:cs="Arial"/>
                <w:i/>
                <w:iCs/>
                <w:sz w:val="12"/>
                <w:szCs w:val="12"/>
                <w:highlight w:val="yellow"/>
                <w:lang w:val="en-GB"/>
              </w:rPr>
            </w:pPr>
            <w:r>
              <w:rPr>
                <w:rFonts w:ascii="Arial" w:hAnsi="Arial" w:cs="Arial"/>
                <w:i/>
                <w:sz w:val="12"/>
                <w:szCs w:val="12"/>
                <w:lang w:val="en-GB"/>
              </w:rPr>
              <w:t>Biện pháp chiến lược</w:t>
            </w:r>
            <w:r w:rsidR="004C2D74" w:rsidRPr="00A43032">
              <w:rPr>
                <w:rFonts w:ascii="Arial" w:hAnsi="Arial" w:cs="Arial"/>
                <w:i/>
                <w:sz w:val="12"/>
                <w:szCs w:val="12"/>
                <w:lang w:val="en-GB"/>
              </w:rPr>
              <w:t xml:space="preserve"> | </w:t>
            </w:r>
            <w:r>
              <w:rPr>
                <w:rFonts w:ascii="Arial" w:hAnsi="Arial" w:cs="Arial"/>
                <w:i/>
                <w:sz w:val="12"/>
                <w:szCs w:val="12"/>
                <w:lang w:val="en-GB"/>
              </w:rPr>
              <w:t>Hoạt động</w:t>
            </w:r>
          </w:p>
        </w:tc>
        <w:tc>
          <w:tcPr>
            <w:tcW w:w="2664" w:type="dxa"/>
            <w:shd w:val="clear" w:color="auto" w:fill="EEF1F8"/>
            <w:vAlign w:val="center"/>
          </w:tcPr>
          <w:p w14:paraId="38A6E097" w14:textId="41BBB5FC" w:rsidR="004C2D74" w:rsidRPr="00A43032" w:rsidRDefault="007A5A05" w:rsidP="004C2D74">
            <w:pPr>
              <w:spacing w:before="40" w:after="40" w:line="192" w:lineRule="auto"/>
              <w:jc w:val="center"/>
              <w:rPr>
                <w:rFonts w:ascii="Arial" w:hAnsi="Arial" w:cs="Arial"/>
                <w:i/>
                <w:sz w:val="12"/>
                <w:szCs w:val="12"/>
                <w:highlight w:val="yellow"/>
                <w:lang w:val="en-GB"/>
              </w:rPr>
            </w:pPr>
            <w:r>
              <w:rPr>
                <w:rFonts w:ascii="Arial" w:hAnsi="Arial" w:cs="Arial"/>
                <w:i/>
                <w:sz w:val="12"/>
                <w:szCs w:val="12"/>
                <w:lang w:val="en-GB"/>
              </w:rPr>
              <w:t>Biện pháp chiến lược</w:t>
            </w:r>
            <w:r w:rsidR="004C2D74" w:rsidRPr="00A43032">
              <w:rPr>
                <w:rFonts w:ascii="Arial" w:hAnsi="Arial" w:cs="Arial"/>
                <w:i/>
                <w:sz w:val="12"/>
                <w:szCs w:val="12"/>
                <w:lang w:val="en-GB"/>
              </w:rPr>
              <w:t xml:space="preserve"> |</w:t>
            </w:r>
            <w:r w:rsidR="004C2D74" w:rsidRPr="00A43032">
              <w:rPr>
                <w:rFonts w:ascii="Arial" w:hAnsi="Arial" w:cs="Arial"/>
                <w:i/>
                <w:sz w:val="12"/>
                <w:szCs w:val="12"/>
                <w:highlight w:val="yellow"/>
                <w:lang w:val="en-GB"/>
              </w:rPr>
              <w:t xml:space="preserve"> </w:t>
            </w:r>
            <w:r>
              <w:rPr>
                <w:rFonts w:ascii="Arial" w:hAnsi="Arial" w:cs="Arial"/>
                <w:i/>
                <w:sz w:val="12"/>
                <w:szCs w:val="12"/>
                <w:lang w:val="en-GB"/>
              </w:rPr>
              <w:t>Hoạt động</w:t>
            </w:r>
          </w:p>
        </w:tc>
        <w:tc>
          <w:tcPr>
            <w:tcW w:w="2665" w:type="dxa"/>
            <w:shd w:val="clear" w:color="auto" w:fill="auto"/>
            <w:vAlign w:val="center"/>
          </w:tcPr>
          <w:p w14:paraId="7502E4F5" w14:textId="77777777"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auto"/>
            <w:vAlign w:val="center"/>
          </w:tcPr>
          <w:p w14:paraId="0B167E9F" w14:textId="77777777"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auto"/>
            <w:vAlign w:val="center"/>
          </w:tcPr>
          <w:p w14:paraId="790457B9" w14:textId="77777777" w:rsidR="004C2D74" w:rsidRDefault="004C2D74" w:rsidP="004C2D74">
            <w:pPr>
              <w:spacing w:before="40" w:after="40" w:line="192" w:lineRule="auto"/>
              <w:jc w:val="center"/>
              <w:rPr>
                <w:rFonts w:ascii="Arial" w:hAnsi="Arial" w:cs="Arial"/>
                <w:i/>
                <w:iCs/>
                <w:sz w:val="13"/>
                <w:szCs w:val="13"/>
                <w:lang w:val="en-GB"/>
              </w:rPr>
            </w:pPr>
          </w:p>
        </w:tc>
      </w:tr>
      <w:tr w:rsidR="004C2D74" w14:paraId="3A7D94C4" w14:textId="77777777" w:rsidTr="004C2D74">
        <w:trPr>
          <w:trHeight w:val="64"/>
        </w:trPr>
        <w:tc>
          <w:tcPr>
            <w:tcW w:w="2663" w:type="dxa"/>
            <w:shd w:val="clear" w:color="auto" w:fill="auto"/>
            <w:vAlign w:val="center"/>
          </w:tcPr>
          <w:p w14:paraId="3116FBCB" w14:textId="77777777"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C9E4AE"/>
            <w:vAlign w:val="center"/>
          </w:tcPr>
          <w:p w14:paraId="3F0ACF3E" w14:textId="410613B5" w:rsidR="004C2D74" w:rsidRPr="00A43032" w:rsidRDefault="004C2D74" w:rsidP="004C2D74">
            <w:pPr>
              <w:spacing w:before="40" w:after="40" w:line="192" w:lineRule="auto"/>
              <w:jc w:val="center"/>
              <w:rPr>
                <w:rFonts w:ascii="Arial" w:hAnsi="Arial" w:cs="Arial"/>
                <w:b/>
                <w:color w:val="56852B"/>
                <w:sz w:val="13"/>
                <w:szCs w:val="13"/>
                <w:lang w:val="en-GB"/>
              </w:rPr>
            </w:pPr>
            <w:r w:rsidRPr="00A43032">
              <w:rPr>
                <w:rFonts w:ascii="Arial" w:hAnsi="Arial" w:cs="Arial"/>
                <w:b/>
                <w:color w:val="56852B"/>
                <w:sz w:val="13"/>
                <w:szCs w:val="13"/>
                <w:lang w:val="en-GB"/>
              </w:rPr>
              <w:t>B.1</w:t>
            </w:r>
            <w:r w:rsidR="005C34BF">
              <w:rPr>
                <w:rFonts w:ascii="Arial" w:hAnsi="Arial" w:cs="Arial"/>
                <w:b/>
                <w:color w:val="56852B"/>
                <w:sz w:val="13"/>
                <w:szCs w:val="13"/>
                <w:lang w:val="en-GB"/>
              </w:rPr>
              <w:t>8</w:t>
            </w:r>
            <w:r w:rsidRPr="00A43032">
              <w:rPr>
                <w:rFonts w:ascii="Arial" w:hAnsi="Arial" w:cs="Arial"/>
                <w:b/>
                <w:color w:val="56852B"/>
                <w:sz w:val="13"/>
                <w:szCs w:val="13"/>
                <w:lang w:val="en-GB"/>
              </w:rPr>
              <w:t>.</w:t>
            </w:r>
          </w:p>
          <w:p w14:paraId="59C66FDD" w14:textId="28F991D0" w:rsidR="004C2D74" w:rsidRDefault="00A51F56" w:rsidP="004C2D74">
            <w:pPr>
              <w:spacing w:before="40" w:after="40" w:line="192" w:lineRule="auto"/>
              <w:jc w:val="center"/>
              <w:rPr>
                <w:rFonts w:ascii="Arial" w:hAnsi="Arial" w:cs="Arial"/>
                <w:i/>
                <w:iCs/>
                <w:sz w:val="12"/>
                <w:szCs w:val="12"/>
                <w:highlight w:val="yellow"/>
                <w:lang w:val="en-GB"/>
              </w:rPr>
            </w:pPr>
            <w:r w:rsidRPr="00A51F56">
              <w:rPr>
                <w:rFonts w:ascii="Arial" w:hAnsi="Arial" w:cs="Arial"/>
                <w:color w:val="56852B"/>
                <w:sz w:val="13"/>
                <w:szCs w:val="13"/>
                <w:lang w:val="en-GB"/>
              </w:rPr>
              <w:t>Nâng cao nhận thức và năng lực cho các doanh nghiệp ASEAN hướng tới quá trình chuyển đổi xanh</w:t>
            </w:r>
          </w:p>
        </w:tc>
        <w:tc>
          <w:tcPr>
            <w:tcW w:w="2664" w:type="dxa"/>
            <w:shd w:val="clear" w:color="auto" w:fill="CBD8EB"/>
            <w:vAlign w:val="center"/>
          </w:tcPr>
          <w:p w14:paraId="78621AD4" w14:textId="1E6C9A60" w:rsidR="004C2D74" w:rsidRPr="000E7D2F" w:rsidRDefault="004C2D74" w:rsidP="004C2D74">
            <w:pPr>
              <w:spacing w:before="40" w:after="40" w:line="192" w:lineRule="auto"/>
              <w:jc w:val="center"/>
              <w:rPr>
                <w:rFonts w:ascii="Arial" w:hAnsi="Arial" w:cs="Arial"/>
                <w:b/>
                <w:color w:val="184572"/>
                <w:sz w:val="13"/>
                <w:szCs w:val="13"/>
                <w:lang w:val="en-GB"/>
              </w:rPr>
            </w:pPr>
            <w:r w:rsidRPr="000E7D2F">
              <w:rPr>
                <w:rFonts w:ascii="Arial" w:hAnsi="Arial" w:cs="Arial"/>
                <w:b/>
                <w:color w:val="184572"/>
                <w:sz w:val="13"/>
                <w:szCs w:val="13"/>
                <w:lang w:val="en-GB"/>
              </w:rPr>
              <w:t>C.</w:t>
            </w:r>
            <w:r w:rsidR="00E33E86">
              <w:rPr>
                <w:rFonts w:ascii="Arial" w:hAnsi="Arial" w:cs="Arial"/>
                <w:b/>
                <w:color w:val="184572"/>
                <w:sz w:val="13"/>
                <w:szCs w:val="13"/>
                <w:lang w:val="en-GB"/>
              </w:rPr>
              <w:t>30</w:t>
            </w:r>
            <w:r w:rsidRPr="000E7D2F">
              <w:rPr>
                <w:rFonts w:ascii="Arial" w:hAnsi="Arial" w:cs="Arial"/>
                <w:b/>
                <w:color w:val="184572"/>
                <w:sz w:val="13"/>
                <w:szCs w:val="13"/>
                <w:lang w:val="en-GB"/>
              </w:rPr>
              <w:t>.</w:t>
            </w:r>
          </w:p>
          <w:p w14:paraId="2CBE5850" w14:textId="215A88AE" w:rsidR="004C2D74" w:rsidRPr="00A43032" w:rsidRDefault="00A51F56" w:rsidP="004C2D74">
            <w:pPr>
              <w:spacing w:before="40" w:after="40" w:line="192" w:lineRule="auto"/>
              <w:jc w:val="center"/>
              <w:rPr>
                <w:rFonts w:ascii="Arial" w:hAnsi="Arial" w:cs="Arial"/>
                <w:i/>
                <w:sz w:val="12"/>
                <w:szCs w:val="12"/>
                <w:highlight w:val="yellow"/>
                <w:lang w:val="en-GB"/>
              </w:rPr>
            </w:pPr>
            <w:r w:rsidRPr="00A51F56">
              <w:rPr>
                <w:rFonts w:ascii="Arial" w:hAnsi="Arial" w:cs="Arial"/>
                <w:color w:val="184572"/>
                <w:sz w:val="13"/>
                <w:szCs w:val="13"/>
                <w:lang w:val="en-GB"/>
              </w:rPr>
              <w:t>Mở rộng hợp tác khoáng sản và kim loại thượng nguồn và hạ nguồn</w:t>
            </w:r>
          </w:p>
        </w:tc>
        <w:tc>
          <w:tcPr>
            <w:tcW w:w="2665" w:type="dxa"/>
            <w:shd w:val="clear" w:color="auto" w:fill="auto"/>
            <w:vAlign w:val="center"/>
          </w:tcPr>
          <w:p w14:paraId="1D4EC58A" w14:textId="77777777"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auto"/>
            <w:vAlign w:val="center"/>
          </w:tcPr>
          <w:p w14:paraId="71FCF5C1" w14:textId="77777777"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auto"/>
            <w:vAlign w:val="center"/>
          </w:tcPr>
          <w:p w14:paraId="106CD6EA" w14:textId="77777777" w:rsidR="004C2D74" w:rsidRDefault="004C2D74" w:rsidP="004C2D74">
            <w:pPr>
              <w:spacing w:before="40" w:after="40" w:line="192" w:lineRule="auto"/>
              <w:jc w:val="center"/>
              <w:rPr>
                <w:rFonts w:ascii="Arial" w:hAnsi="Arial" w:cs="Arial"/>
                <w:i/>
                <w:iCs/>
                <w:sz w:val="13"/>
                <w:szCs w:val="13"/>
                <w:lang w:val="en-GB"/>
              </w:rPr>
            </w:pPr>
          </w:p>
        </w:tc>
      </w:tr>
      <w:tr w:rsidR="004C2D74" w14:paraId="59FF48E5" w14:textId="77777777" w:rsidTr="004C2D74">
        <w:trPr>
          <w:trHeight w:val="64"/>
        </w:trPr>
        <w:tc>
          <w:tcPr>
            <w:tcW w:w="2663" w:type="dxa"/>
            <w:shd w:val="clear" w:color="auto" w:fill="auto"/>
            <w:vAlign w:val="center"/>
          </w:tcPr>
          <w:p w14:paraId="0D11CE30" w14:textId="77777777"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E9F3DD"/>
            <w:vAlign w:val="center"/>
          </w:tcPr>
          <w:p w14:paraId="7F1FBDFB" w14:textId="5066999D" w:rsidR="004C2D74" w:rsidRDefault="007A5A05" w:rsidP="004C2D74">
            <w:pPr>
              <w:spacing w:before="40" w:after="40" w:line="192" w:lineRule="auto"/>
              <w:jc w:val="center"/>
              <w:rPr>
                <w:rFonts w:ascii="Arial" w:hAnsi="Arial" w:cs="Arial"/>
                <w:i/>
                <w:iCs/>
                <w:sz w:val="12"/>
                <w:szCs w:val="12"/>
                <w:highlight w:val="yellow"/>
                <w:lang w:val="en-GB"/>
              </w:rPr>
            </w:pPr>
            <w:r>
              <w:rPr>
                <w:rFonts w:ascii="Arial" w:hAnsi="Arial" w:cs="Arial"/>
                <w:i/>
                <w:sz w:val="12"/>
                <w:szCs w:val="12"/>
                <w:lang w:val="en-GB"/>
              </w:rPr>
              <w:t>Biện pháp chiến lược</w:t>
            </w:r>
            <w:r w:rsidR="004C2D74" w:rsidRPr="00A43032">
              <w:rPr>
                <w:rFonts w:ascii="Arial" w:hAnsi="Arial" w:cs="Arial"/>
                <w:i/>
                <w:sz w:val="12"/>
                <w:szCs w:val="12"/>
                <w:lang w:val="en-GB"/>
              </w:rPr>
              <w:t xml:space="preserve"> | </w:t>
            </w:r>
            <w:r>
              <w:rPr>
                <w:rFonts w:ascii="Arial" w:hAnsi="Arial" w:cs="Arial"/>
                <w:i/>
                <w:sz w:val="12"/>
                <w:szCs w:val="12"/>
                <w:lang w:val="en-GB"/>
              </w:rPr>
              <w:t>Hoạt động</w:t>
            </w:r>
          </w:p>
        </w:tc>
        <w:tc>
          <w:tcPr>
            <w:tcW w:w="2664" w:type="dxa"/>
            <w:shd w:val="clear" w:color="auto" w:fill="EEF1F8"/>
            <w:vAlign w:val="center"/>
          </w:tcPr>
          <w:p w14:paraId="7FC84F60" w14:textId="50235693" w:rsidR="004C2D74" w:rsidRPr="00A43032" w:rsidRDefault="007A5A05" w:rsidP="004C2D74">
            <w:pPr>
              <w:spacing w:before="40" w:after="40" w:line="192" w:lineRule="auto"/>
              <w:jc w:val="center"/>
              <w:rPr>
                <w:rFonts w:ascii="Arial" w:hAnsi="Arial" w:cs="Arial"/>
                <w:i/>
                <w:sz w:val="12"/>
                <w:szCs w:val="12"/>
                <w:highlight w:val="yellow"/>
                <w:lang w:val="en-GB"/>
              </w:rPr>
            </w:pPr>
            <w:r>
              <w:rPr>
                <w:rFonts w:ascii="Arial" w:hAnsi="Arial" w:cs="Arial"/>
                <w:i/>
                <w:sz w:val="12"/>
                <w:szCs w:val="12"/>
                <w:lang w:val="en-GB"/>
              </w:rPr>
              <w:t>Biện pháp chiến lược</w:t>
            </w:r>
            <w:r w:rsidR="004C2D74" w:rsidRPr="00A43032">
              <w:rPr>
                <w:rFonts w:ascii="Arial" w:hAnsi="Arial" w:cs="Arial"/>
                <w:i/>
                <w:sz w:val="12"/>
                <w:szCs w:val="12"/>
                <w:lang w:val="en-GB"/>
              </w:rPr>
              <w:t xml:space="preserve"> | </w:t>
            </w:r>
            <w:r>
              <w:rPr>
                <w:rFonts w:ascii="Arial" w:hAnsi="Arial" w:cs="Arial"/>
                <w:i/>
                <w:sz w:val="12"/>
                <w:szCs w:val="12"/>
                <w:lang w:val="en-GB"/>
              </w:rPr>
              <w:t>Hoạt động</w:t>
            </w:r>
          </w:p>
        </w:tc>
        <w:tc>
          <w:tcPr>
            <w:tcW w:w="2665" w:type="dxa"/>
            <w:shd w:val="clear" w:color="auto" w:fill="auto"/>
            <w:vAlign w:val="center"/>
          </w:tcPr>
          <w:p w14:paraId="429A0631" w14:textId="77777777"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auto"/>
            <w:vAlign w:val="center"/>
          </w:tcPr>
          <w:p w14:paraId="29EC6A6E" w14:textId="77777777"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auto"/>
            <w:vAlign w:val="center"/>
          </w:tcPr>
          <w:p w14:paraId="6DBBD5A0" w14:textId="77777777" w:rsidR="004C2D74" w:rsidRDefault="004C2D74" w:rsidP="004C2D74">
            <w:pPr>
              <w:spacing w:before="40" w:after="40" w:line="192" w:lineRule="auto"/>
              <w:jc w:val="center"/>
              <w:rPr>
                <w:rFonts w:ascii="Arial" w:hAnsi="Arial" w:cs="Arial"/>
                <w:i/>
                <w:iCs/>
                <w:sz w:val="13"/>
                <w:szCs w:val="13"/>
                <w:lang w:val="en-GB"/>
              </w:rPr>
            </w:pPr>
          </w:p>
        </w:tc>
      </w:tr>
      <w:tr w:rsidR="004C2D74" w14:paraId="5EACE765" w14:textId="77777777" w:rsidTr="004C2D74">
        <w:trPr>
          <w:trHeight w:val="64"/>
        </w:trPr>
        <w:tc>
          <w:tcPr>
            <w:tcW w:w="2663" w:type="dxa"/>
            <w:shd w:val="clear" w:color="auto" w:fill="auto"/>
            <w:vAlign w:val="center"/>
          </w:tcPr>
          <w:p w14:paraId="01190C3E" w14:textId="77777777"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C9E4AE"/>
            <w:vAlign w:val="center"/>
          </w:tcPr>
          <w:p w14:paraId="3F71BA27" w14:textId="589A8410" w:rsidR="004C2D74" w:rsidRPr="00FC64C2" w:rsidRDefault="004C2D74" w:rsidP="004C2D74">
            <w:pPr>
              <w:spacing w:before="40" w:after="40" w:line="192" w:lineRule="auto"/>
              <w:jc w:val="center"/>
              <w:rPr>
                <w:rFonts w:ascii="Arial" w:hAnsi="Arial" w:cs="Arial"/>
                <w:b/>
                <w:color w:val="56852B"/>
                <w:sz w:val="13"/>
                <w:szCs w:val="13"/>
                <w:lang w:val="en-GB"/>
              </w:rPr>
            </w:pPr>
            <w:r w:rsidRPr="00FC64C2">
              <w:rPr>
                <w:rFonts w:ascii="Arial" w:hAnsi="Arial" w:cs="Arial"/>
                <w:b/>
                <w:color w:val="56852B"/>
                <w:sz w:val="13"/>
                <w:szCs w:val="13"/>
                <w:lang w:val="en-GB"/>
              </w:rPr>
              <w:t>B.1</w:t>
            </w:r>
            <w:r w:rsidR="005C34BF" w:rsidRPr="00FC64C2">
              <w:rPr>
                <w:rFonts w:ascii="Arial" w:hAnsi="Arial" w:cs="Arial"/>
                <w:b/>
                <w:color w:val="56852B"/>
                <w:sz w:val="13"/>
                <w:szCs w:val="13"/>
                <w:lang w:val="en-GB"/>
              </w:rPr>
              <w:t>9</w:t>
            </w:r>
            <w:r w:rsidRPr="00FC64C2">
              <w:rPr>
                <w:rFonts w:ascii="Arial" w:hAnsi="Arial" w:cs="Arial"/>
                <w:b/>
                <w:color w:val="56852B"/>
                <w:sz w:val="13"/>
                <w:szCs w:val="13"/>
                <w:lang w:val="en-GB"/>
              </w:rPr>
              <w:t>.</w:t>
            </w:r>
          </w:p>
          <w:p w14:paraId="38F758CD" w14:textId="283740BC" w:rsidR="004C2D74" w:rsidRDefault="00A51F56" w:rsidP="004C2D74">
            <w:pPr>
              <w:spacing w:before="40" w:after="40" w:line="192" w:lineRule="auto"/>
              <w:jc w:val="center"/>
              <w:rPr>
                <w:rFonts w:ascii="Arial" w:hAnsi="Arial" w:cs="Arial"/>
                <w:i/>
                <w:iCs/>
                <w:sz w:val="12"/>
                <w:szCs w:val="12"/>
                <w:highlight w:val="yellow"/>
                <w:lang w:val="en-GB"/>
              </w:rPr>
            </w:pPr>
            <w:r w:rsidRPr="00A51F56">
              <w:rPr>
                <w:rFonts w:ascii="Arial" w:hAnsi="Arial" w:cs="Arial"/>
                <w:iCs/>
                <w:color w:val="3A7C22" w:themeColor="accent6" w:themeShade="BF"/>
                <w:sz w:val="13"/>
                <w:szCs w:val="13"/>
                <w:lang w:val="en-GB"/>
              </w:rPr>
              <w:t>Theo đuổi an ninh năng lượng, khả năng chi trả và kết nối</w:t>
            </w:r>
          </w:p>
        </w:tc>
        <w:tc>
          <w:tcPr>
            <w:tcW w:w="2664" w:type="dxa"/>
            <w:shd w:val="clear" w:color="auto" w:fill="CBD8EB"/>
            <w:vAlign w:val="center"/>
          </w:tcPr>
          <w:p w14:paraId="6AF15E9C" w14:textId="564DDDF3" w:rsidR="004C2D74" w:rsidRPr="00765079" w:rsidRDefault="004C2D74" w:rsidP="004C2D74">
            <w:pPr>
              <w:spacing w:before="40" w:after="40" w:line="192" w:lineRule="auto"/>
              <w:jc w:val="center"/>
              <w:rPr>
                <w:rFonts w:ascii="Arial" w:hAnsi="Arial" w:cs="Arial"/>
                <w:b/>
                <w:color w:val="184572"/>
                <w:sz w:val="13"/>
                <w:szCs w:val="13"/>
                <w:lang w:val="en-GB"/>
              </w:rPr>
            </w:pPr>
            <w:r w:rsidRPr="00765079">
              <w:rPr>
                <w:rFonts w:ascii="Arial" w:hAnsi="Arial" w:cs="Arial"/>
                <w:b/>
                <w:color w:val="184572"/>
                <w:sz w:val="13"/>
                <w:szCs w:val="13"/>
                <w:lang w:val="en-GB"/>
              </w:rPr>
              <w:t>C.3</w:t>
            </w:r>
            <w:r w:rsidR="00E33E86" w:rsidRPr="00765079">
              <w:rPr>
                <w:rFonts w:ascii="Arial" w:hAnsi="Arial" w:cs="Arial"/>
                <w:b/>
                <w:color w:val="184572"/>
                <w:sz w:val="13"/>
                <w:szCs w:val="13"/>
                <w:lang w:val="en-GB"/>
              </w:rPr>
              <w:t>1</w:t>
            </w:r>
            <w:r w:rsidRPr="00765079">
              <w:rPr>
                <w:rFonts w:ascii="Arial" w:hAnsi="Arial" w:cs="Arial"/>
                <w:b/>
                <w:color w:val="184572"/>
                <w:sz w:val="13"/>
                <w:szCs w:val="13"/>
                <w:lang w:val="en-GB"/>
              </w:rPr>
              <w:t>.</w:t>
            </w:r>
          </w:p>
          <w:p w14:paraId="041685BF" w14:textId="53552D9E" w:rsidR="004C2D74" w:rsidRPr="00765079" w:rsidRDefault="00A51F56" w:rsidP="00765079">
            <w:pPr>
              <w:spacing w:before="40" w:after="40" w:line="192" w:lineRule="auto"/>
              <w:jc w:val="center"/>
              <w:rPr>
                <w:rFonts w:ascii="Arial" w:hAnsi="Arial" w:cs="Arial"/>
                <w:b/>
                <w:color w:val="184572"/>
                <w:sz w:val="13"/>
                <w:szCs w:val="13"/>
                <w:highlight w:val="yellow"/>
                <w:lang w:val="en-GB"/>
              </w:rPr>
            </w:pPr>
            <w:r w:rsidRPr="00A51F56">
              <w:rPr>
                <w:rFonts w:ascii="Arial" w:hAnsi="Arial" w:cs="Arial"/>
                <w:color w:val="184572"/>
                <w:sz w:val="13"/>
                <w:szCs w:val="13"/>
                <w:lang w:val="en-GB"/>
              </w:rPr>
              <w:t xml:space="preserve">Tăng cường kết nối cơ sở hạ tầng số và </w:t>
            </w:r>
            <w:r w:rsidRPr="00C7230B">
              <w:rPr>
                <w:rFonts w:ascii="Arial" w:hAnsi="Arial" w:cs="Arial"/>
                <w:color w:val="184572"/>
                <w:sz w:val="13"/>
                <w:szCs w:val="13"/>
                <w:vertAlign w:val="superscript"/>
                <w:lang w:val="en-GB"/>
              </w:rPr>
              <w:t>[AFCDM-WG SG]</w:t>
            </w:r>
            <w:r w:rsidRPr="00C7230B">
              <w:rPr>
                <w:rFonts w:ascii="Arial" w:hAnsi="Arial" w:cs="Arial"/>
                <w:color w:val="184572"/>
                <w:sz w:val="13"/>
                <w:szCs w:val="13"/>
                <w:lang w:val="en-GB"/>
              </w:rPr>
              <w:t xml:space="preserve"> </w:t>
            </w:r>
            <w:r w:rsidRPr="00A51F56">
              <w:rPr>
                <w:rFonts w:ascii="Arial" w:hAnsi="Arial" w:cs="Arial"/>
                <w:color w:val="184572"/>
                <w:sz w:val="13"/>
                <w:szCs w:val="13"/>
                <w:lang w:val="en-GB"/>
              </w:rPr>
              <w:t>thị trường tài chính</w:t>
            </w:r>
            <w:commentRangeStart w:id="2"/>
            <w:commentRangeEnd w:id="2"/>
            <w:r w:rsidR="0085494D">
              <w:rPr>
                <w:rStyle w:val="CommentReference"/>
              </w:rPr>
              <w:commentReference w:id="2"/>
            </w:r>
          </w:p>
        </w:tc>
        <w:tc>
          <w:tcPr>
            <w:tcW w:w="2665" w:type="dxa"/>
            <w:shd w:val="clear" w:color="auto" w:fill="auto"/>
            <w:vAlign w:val="center"/>
          </w:tcPr>
          <w:p w14:paraId="6F15A416" w14:textId="77777777"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auto"/>
            <w:vAlign w:val="center"/>
          </w:tcPr>
          <w:p w14:paraId="2C44C692" w14:textId="77777777"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auto"/>
            <w:vAlign w:val="center"/>
          </w:tcPr>
          <w:p w14:paraId="65829C23" w14:textId="77777777" w:rsidR="004C2D74" w:rsidRDefault="004C2D74" w:rsidP="004C2D74">
            <w:pPr>
              <w:spacing w:before="40" w:after="40" w:line="192" w:lineRule="auto"/>
              <w:jc w:val="center"/>
              <w:rPr>
                <w:rFonts w:ascii="Arial" w:hAnsi="Arial" w:cs="Arial"/>
                <w:i/>
                <w:iCs/>
                <w:sz w:val="13"/>
                <w:szCs w:val="13"/>
                <w:lang w:val="en-GB"/>
              </w:rPr>
            </w:pPr>
          </w:p>
        </w:tc>
      </w:tr>
      <w:tr w:rsidR="004C2D74" w14:paraId="283276B0" w14:textId="77777777" w:rsidTr="00765079">
        <w:trPr>
          <w:trHeight w:val="52"/>
        </w:trPr>
        <w:tc>
          <w:tcPr>
            <w:tcW w:w="2663" w:type="dxa"/>
            <w:shd w:val="clear" w:color="auto" w:fill="auto"/>
            <w:vAlign w:val="center"/>
          </w:tcPr>
          <w:p w14:paraId="4E898880" w14:textId="77777777"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E9F3DD"/>
            <w:vAlign w:val="center"/>
          </w:tcPr>
          <w:p w14:paraId="0D467117" w14:textId="62D2A634" w:rsidR="004C2D74" w:rsidRDefault="007A5A05" w:rsidP="004C2D74">
            <w:pPr>
              <w:spacing w:before="40" w:after="40" w:line="192" w:lineRule="auto"/>
              <w:jc w:val="center"/>
              <w:rPr>
                <w:rFonts w:ascii="Arial" w:hAnsi="Arial" w:cs="Arial"/>
                <w:i/>
                <w:iCs/>
                <w:sz w:val="12"/>
                <w:szCs w:val="12"/>
                <w:highlight w:val="yellow"/>
                <w:lang w:val="en-GB"/>
              </w:rPr>
            </w:pPr>
            <w:r>
              <w:rPr>
                <w:rFonts w:ascii="Arial" w:hAnsi="Arial" w:cs="Arial"/>
                <w:i/>
                <w:sz w:val="12"/>
                <w:szCs w:val="12"/>
                <w:lang w:val="en-GB"/>
              </w:rPr>
              <w:t>Biện pháp chiến lược</w:t>
            </w:r>
            <w:r w:rsidR="004C2D74" w:rsidRPr="00A43032">
              <w:rPr>
                <w:rFonts w:ascii="Arial" w:hAnsi="Arial" w:cs="Arial"/>
                <w:i/>
                <w:sz w:val="12"/>
                <w:szCs w:val="12"/>
                <w:lang w:val="en-GB"/>
              </w:rPr>
              <w:t xml:space="preserve"> |</w:t>
            </w:r>
            <w:r>
              <w:rPr>
                <w:rFonts w:ascii="Arial" w:hAnsi="Arial" w:cs="Arial"/>
                <w:i/>
                <w:sz w:val="12"/>
                <w:szCs w:val="12"/>
                <w:lang w:val="en-GB"/>
              </w:rPr>
              <w:t>Hoạt động</w:t>
            </w:r>
          </w:p>
        </w:tc>
        <w:tc>
          <w:tcPr>
            <w:tcW w:w="2664" w:type="dxa"/>
            <w:shd w:val="clear" w:color="auto" w:fill="EEF1F8"/>
            <w:vAlign w:val="center"/>
          </w:tcPr>
          <w:p w14:paraId="626D49FB" w14:textId="4D51546F" w:rsidR="004C2D74" w:rsidRPr="00A43032" w:rsidRDefault="004C2D74" w:rsidP="00663566">
            <w:pPr>
              <w:spacing w:before="40" w:after="40" w:line="192" w:lineRule="auto"/>
              <w:rPr>
                <w:rFonts w:ascii="Arial" w:hAnsi="Arial" w:cs="Arial"/>
                <w:i/>
                <w:sz w:val="12"/>
                <w:szCs w:val="12"/>
                <w:highlight w:val="yellow"/>
                <w:lang w:val="en-GB"/>
              </w:rPr>
            </w:pPr>
            <w:r w:rsidRPr="00A43032">
              <w:rPr>
                <w:rFonts w:ascii="Arial" w:hAnsi="Arial" w:cs="Arial"/>
                <w:i/>
                <w:sz w:val="13"/>
                <w:szCs w:val="13"/>
                <w:highlight w:val="yellow"/>
                <w:lang w:val="en-GB"/>
              </w:rPr>
              <w:t xml:space="preserve"> </w:t>
            </w:r>
            <w:r w:rsidR="007A5A05">
              <w:rPr>
                <w:rFonts w:ascii="Arial" w:hAnsi="Arial" w:cs="Arial"/>
                <w:i/>
                <w:sz w:val="13"/>
                <w:szCs w:val="13"/>
                <w:lang w:val="en-GB"/>
              </w:rPr>
              <w:t>Biện pháp chiến lược</w:t>
            </w:r>
            <w:r w:rsidRPr="00A43032">
              <w:rPr>
                <w:rFonts w:ascii="Arial" w:hAnsi="Arial" w:cs="Arial"/>
                <w:i/>
                <w:sz w:val="13"/>
                <w:szCs w:val="13"/>
                <w:lang w:val="en-GB"/>
              </w:rPr>
              <w:t xml:space="preserve"> | </w:t>
            </w:r>
            <w:r w:rsidR="007A5A05">
              <w:rPr>
                <w:rFonts w:ascii="Arial" w:hAnsi="Arial" w:cs="Arial"/>
                <w:i/>
                <w:sz w:val="13"/>
                <w:szCs w:val="13"/>
                <w:lang w:val="en-GB"/>
              </w:rPr>
              <w:t>Hoạt động</w:t>
            </w:r>
          </w:p>
        </w:tc>
        <w:tc>
          <w:tcPr>
            <w:tcW w:w="2665" w:type="dxa"/>
            <w:shd w:val="clear" w:color="auto" w:fill="auto"/>
            <w:vAlign w:val="center"/>
          </w:tcPr>
          <w:p w14:paraId="15BC1F18" w14:textId="77777777"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auto"/>
            <w:vAlign w:val="center"/>
          </w:tcPr>
          <w:p w14:paraId="6D018753" w14:textId="77777777"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auto"/>
            <w:vAlign w:val="center"/>
          </w:tcPr>
          <w:p w14:paraId="6EB1706A" w14:textId="77777777" w:rsidR="004C2D74" w:rsidRDefault="004C2D74" w:rsidP="004C2D74">
            <w:pPr>
              <w:spacing w:before="40" w:after="40" w:line="192" w:lineRule="auto"/>
              <w:jc w:val="center"/>
              <w:rPr>
                <w:rFonts w:ascii="Arial" w:hAnsi="Arial" w:cs="Arial"/>
                <w:i/>
                <w:iCs/>
                <w:sz w:val="13"/>
                <w:szCs w:val="13"/>
                <w:lang w:val="en-GB"/>
              </w:rPr>
            </w:pPr>
          </w:p>
        </w:tc>
      </w:tr>
      <w:tr w:rsidR="004C2D74" w14:paraId="78FD8F7E" w14:textId="77777777" w:rsidTr="004C2D74">
        <w:trPr>
          <w:trHeight w:val="64"/>
        </w:trPr>
        <w:tc>
          <w:tcPr>
            <w:tcW w:w="2663" w:type="dxa"/>
            <w:shd w:val="clear" w:color="auto" w:fill="auto"/>
            <w:vAlign w:val="center"/>
          </w:tcPr>
          <w:p w14:paraId="148A7F41" w14:textId="77777777"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C9E4AE"/>
            <w:vAlign w:val="center"/>
          </w:tcPr>
          <w:p w14:paraId="46FB3123" w14:textId="00BD538A" w:rsidR="004C2D74" w:rsidRPr="0076127A" w:rsidRDefault="004C2D74" w:rsidP="004C2D74">
            <w:pPr>
              <w:spacing w:before="40" w:after="40" w:line="192" w:lineRule="auto"/>
              <w:jc w:val="center"/>
              <w:rPr>
                <w:rFonts w:ascii="Arial" w:hAnsi="Arial" w:cs="Arial"/>
                <w:color w:val="56852B"/>
                <w:sz w:val="13"/>
                <w:szCs w:val="13"/>
                <w:lang w:val="en-GB"/>
              </w:rPr>
            </w:pPr>
            <w:r w:rsidRPr="0076127A">
              <w:rPr>
                <w:rFonts w:ascii="Arial" w:hAnsi="Arial" w:cs="Arial"/>
                <w:b/>
                <w:bCs/>
                <w:color w:val="56852B"/>
                <w:sz w:val="13"/>
                <w:szCs w:val="13"/>
                <w:lang w:val="en-GB"/>
              </w:rPr>
              <w:t>B.</w:t>
            </w:r>
            <w:r w:rsidR="005C34BF">
              <w:rPr>
                <w:rFonts w:ascii="Arial" w:hAnsi="Arial" w:cs="Arial"/>
                <w:b/>
                <w:bCs/>
                <w:color w:val="56852B"/>
                <w:sz w:val="13"/>
                <w:szCs w:val="13"/>
                <w:lang w:val="en-GB"/>
              </w:rPr>
              <w:t>20</w:t>
            </w:r>
            <w:r w:rsidR="00FC64C2">
              <w:rPr>
                <w:rFonts w:ascii="Arial" w:hAnsi="Arial" w:cs="Arial"/>
                <w:b/>
                <w:bCs/>
                <w:color w:val="56852B"/>
                <w:sz w:val="13"/>
                <w:szCs w:val="13"/>
                <w:lang w:val="en-GB"/>
              </w:rPr>
              <w:t>.</w:t>
            </w:r>
          </w:p>
          <w:p w14:paraId="20408D6C" w14:textId="33FAD9FA" w:rsidR="004C2D74" w:rsidRDefault="00A51F56" w:rsidP="004C2D74">
            <w:pPr>
              <w:spacing w:before="40" w:after="40" w:line="192" w:lineRule="auto"/>
              <w:jc w:val="center"/>
              <w:rPr>
                <w:rFonts w:ascii="Arial" w:hAnsi="Arial" w:cs="Arial"/>
                <w:i/>
                <w:iCs/>
                <w:sz w:val="12"/>
                <w:szCs w:val="12"/>
                <w:highlight w:val="yellow"/>
                <w:lang w:val="en-GB"/>
              </w:rPr>
            </w:pPr>
            <w:r w:rsidRPr="00A51F56">
              <w:rPr>
                <w:rFonts w:ascii="Arial" w:hAnsi="Arial" w:cs="Arial"/>
                <w:color w:val="56852B"/>
                <w:sz w:val="13"/>
                <w:szCs w:val="13"/>
                <w:lang w:val="en-GB"/>
              </w:rPr>
              <w:t>Thúc đẩy tính di động bền vững và thông minh</w:t>
            </w:r>
          </w:p>
        </w:tc>
        <w:tc>
          <w:tcPr>
            <w:tcW w:w="2664" w:type="dxa"/>
            <w:shd w:val="clear" w:color="auto" w:fill="CBD8EB"/>
            <w:vAlign w:val="center"/>
          </w:tcPr>
          <w:p w14:paraId="69415E3E" w14:textId="464813B6" w:rsidR="004C2D74" w:rsidRPr="00765079" w:rsidRDefault="004C2D74" w:rsidP="004C2D74">
            <w:pPr>
              <w:spacing w:before="40" w:after="40" w:line="192" w:lineRule="auto"/>
              <w:jc w:val="center"/>
              <w:rPr>
                <w:rFonts w:ascii="Arial" w:hAnsi="Arial" w:cs="Arial"/>
                <w:b/>
                <w:bCs/>
                <w:iCs/>
                <w:color w:val="184572"/>
                <w:sz w:val="13"/>
                <w:szCs w:val="13"/>
                <w:lang w:val="en-GB"/>
              </w:rPr>
            </w:pPr>
            <w:r w:rsidRPr="00765079">
              <w:rPr>
                <w:rFonts w:ascii="Arial" w:hAnsi="Arial" w:cs="Arial"/>
                <w:b/>
                <w:bCs/>
                <w:iCs/>
                <w:color w:val="184572"/>
                <w:sz w:val="13"/>
                <w:szCs w:val="13"/>
                <w:lang w:val="en-GB"/>
              </w:rPr>
              <w:t>C.3</w:t>
            </w:r>
            <w:r w:rsidR="00765079" w:rsidRPr="00765079">
              <w:rPr>
                <w:rFonts w:ascii="Arial" w:hAnsi="Arial" w:cs="Arial"/>
                <w:b/>
                <w:bCs/>
                <w:iCs/>
                <w:color w:val="184572"/>
                <w:sz w:val="13"/>
                <w:szCs w:val="13"/>
                <w:lang w:val="en-GB"/>
              </w:rPr>
              <w:t>2</w:t>
            </w:r>
            <w:r w:rsidRPr="00765079">
              <w:rPr>
                <w:rFonts w:ascii="Arial" w:hAnsi="Arial" w:cs="Arial"/>
                <w:b/>
                <w:bCs/>
                <w:iCs/>
                <w:color w:val="184572"/>
                <w:sz w:val="13"/>
                <w:szCs w:val="13"/>
                <w:lang w:val="en-GB"/>
              </w:rPr>
              <w:t>.</w:t>
            </w:r>
          </w:p>
          <w:p w14:paraId="677E3389" w14:textId="116FF6B8" w:rsidR="004C2D74" w:rsidRPr="000E7D2F" w:rsidRDefault="00A51F56" w:rsidP="004C2D74">
            <w:pPr>
              <w:spacing w:before="40" w:after="40" w:line="192" w:lineRule="auto"/>
              <w:jc w:val="center"/>
              <w:rPr>
                <w:rFonts w:ascii="Arial" w:hAnsi="Arial" w:cs="Arial"/>
                <w:i/>
                <w:color w:val="184572"/>
                <w:sz w:val="12"/>
                <w:szCs w:val="12"/>
                <w:highlight w:val="yellow"/>
                <w:lang w:val="en-GB"/>
              </w:rPr>
            </w:pPr>
            <w:r w:rsidRPr="00A51F56">
              <w:rPr>
                <w:rFonts w:ascii="Arial" w:hAnsi="Arial" w:cs="Arial"/>
                <w:iCs/>
                <w:color w:val="184572"/>
                <w:sz w:val="13"/>
                <w:szCs w:val="13"/>
                <w:lang w:val="en-GB"/>
              </w:rPr>
              <w:t>Tăng cường kết nối cơ sở hạ tầng</w:t>
            </w:r>
          </w:p>
        </w:tc>
        <w:tc>
          <w:tcPr>
            <w:tcW w:w="2665" w:type="dxa"/>
            <w:shd w:val="clear" w:color="auto" w:fill="auto"/>
            <w:vAlign w:val="center"/>
          </w:tcPr>
          <w:p w14:paraId="6F8BFDA9" w14:textId="77777777"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auto"/>
            <w:vAlign w:val="center"/>
          </w:tcPr>
          <w:p w14:paraId="688F3600" w14:textId="77777777"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auto"/>
            <w:vAlign w:val="center"/>
          </w:tcPr>
          <w:p w14:paraId="591796B5" w14:textId="77777777" w:rsidR="004C2D74" w:rsidRDefault="004C2D74" w:rsidP="004C2D74">
            <w:pPr>
              <w:spacing w:before="40" w:after="40" w:line="192" w:lineRule="auto"/>
              <w:jc w:val="center"/>
              <w:rPr>
                <w:rFonts w:ascii="Arial" w:hAnsi="Arial" w:cs="Arial"/>
                <w:i/>
                <w:iCs/>
                <w:sz w:val="13"/>
                <w:szCs w:val="13"/>
                <w:lang w:val="en-GB"/>
              </w:rPr>
            </w:pPr>
          </w:p>
        </w:tc>
      </w:tr>
      <w:tr w:rsidR="004C2D74" w14:paraId="216CA8B1" w14:textId="77777777" w:rsidTr="004C2D74">
        <w:trPr>
          <w:trHeight w:val="64"/>
        </w:trPr>
        <w:tc>
          <w:tcPr>
            <w:tcW w:w="2663" w:type="dxa"/>
            <w:shd w:val="clear" w:color="auto" w:fill="auto"/>
            <w:vAlign w:val="center"/>
          </w:tcPr>
          <w:p w14:paraId="7391A240" w14:textId="77777777"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E9F3DD"/>
            <w:vAlign w:val="center"/>
          </w:tcPr>
          <w:p w14:paraId="350A54AE" w14:textId="6E6D2D03" w:rsidR="004C2D74" w:rsidRDefault="007A5A05" w:rsidP="004C2D74">
            <w:pPr>
              <w:spacing w:before="40" w:after="40" w:line="192" w:lineRule="auto"/>
              <w:jc w:val="center"/>
              <w:rPr>
                <w:rFonts w:ascii="Arial" w:hAnsi="Arial" w:cs="Arial"/>
                <w:i/>
                <w:iCs/>
                <w:sz w:val="12"/>
                <w:szCs w:val="12"/>
                <w:highlight w:val="yellow"/>
                <w:lang w:val="en-GB"/>
              </w:rPr>
            </w:pPr>
            <w:r>
              <w:rPr>
                <w:rFonts w:ascii="Arial" w:hAnsi="Arial" w:cs="Arial"/>
                <w:i/>
                <w:sz w:val="12"/>
                <w:szCs w:val="12"/>
                <w:lang w:val="en-GB"/>
              </w:rPr>
              <w:t>Biện pháp chiến lược</w:t>
            </w:r>
            <w:r w:rsidR="004C2D74" w:rsidRPr="00A43032">
              <w:rPr>
                <w:rFonts w:ascii="Arial" w:hAnsi="Arial" w:cs="Arial"/>
                <w:i/>
                <w:sz w:val="12"/>
                <w:szCs w:val="12"/>
                <w:lang w:val="en-GB"/>
              </w:rPr>
              <w:t xml:space="preserve"> | </w:t>
            </w:r>
            <w:r>
              <w:rPr>
                <w:rFonts w:ascii="Arial" w:hAnsi="Arial" w:cs="Arial"/>
                <w:i/>
                <w:sz w:val="12"/>
                <w:szCs w:val="12"/>
                <w:lang w:val="en-GB"/>
              </w:rPr>
              <w:t>Hoạt động</w:t>
            </w:r>
          </w:p>
        </w:tc>
        <w:tc>
          <w:tcPr>
            <w:tcW w:w="2664" w:type="dxa"/>
            <w:shd w:val="clear" w:color="auto" w:fill="EEF1F8"/>
            <w:vAlign w:val="center"/>
          </w:tcPr>
          <w:p w14:paraId="685F728C" w14:textId="45C106F5" w:rsidR="004C2D74" w:rsidRPr="00A43032" w:rsidRDefault="004C2D74" w:rsidP="004C2D74">
            <w:pPr>
              <w:spacing w:before="40" w:after="40" w:line="192" w:lineRule="auto"/>
              <w:jc w:val="center"/>
              <w:rPr>
                <w:rFonts w:ascii="Arial" w:hAnsi="Arial" w:cs="Arial"/>
                <w:i/>
                <w:sz w:val="12"/>
                <w:szCs w:val="12"/>
                <w:highlight w:val="yellow"/>
                <w:lang w:val="en-GB"/>
              </w:rPr>
            </w:pPr>
            <w:r w:rsidRPr="00A43032">
              <w:rPr>
                <w:rFonts w:ascii="Arial" w:hAnsi="Arial" w:cs="Arial"/>
                <w:i/>
                <w:sz w:val="13"/>
                <w:szCs w:val="13"/>
                <w:highlight w:val="yellow"/>
                <w:lang w:val="en-GB"/>
              </w:rPr>
              <w:t xml:space="preserve"> </w:t>
            </w:r>
            <w:r w:rsidR="007A5A05">
              <w:rPr>
                <w:rFonts w:ascii="Arial" w:hAnsi="Arial" w:cs="Arial"/>
                <w:i/>
                <w:sz w:val="13"/>
                <w:szCs w:val="13"/>
                <w:lang w:val="en-GB"/>
              </w:rPr>
              <w:t>Biện pháp chiến lược</w:t>
            </w:r>
            <w:r w:rsidRPr="00A43032">
              <w:rPr>
                <w:rFonts w:ascii="Arial" w:hAnsi="Arial" w:cs="Arial"/>
                <w:i/>
                <w:sz w:val="13"/>
                <w:szCs w:val="13"/>
                <w:lang w:val="en-GB"/>
              </w:rPr>
              <w:t xml:space="preserve"> | </w:t>
            </w:r>
            <w:r w:rsidR="007A5A05">
              <w:rPr>
                <w:rFonts w:ascii="Arial" w:hAnsi="Arial" w:cs="Arial"/>
                <w:i/>
                <w:sz w:val="13"/>
                <w:szCs w:val="13"/>
                <w:lang w:val="en-GB"/>
              </w:rPr>
              <w:t>Hoạt động</w:t>
            </w:r>
          </w:p>
        </w:tc>
        <w:tc>
          <w:tcPr>
            <w:tcW w:w="2665" w:type="dxa"/>
            <w:shd w:val="clear" w:color="auto" w:fill="auto"/>
            <w:vAlign w:val="center"/>
          </w:tcPr>
          <w:p w14:paraId="30BA4ECF" w14:textId="77777777"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auto"/>
            <w:vAlign w:val="center"/>
          </w:tcPr>
          <w:p w14:paraId="766E2EE4" w14:textId="77777777" w:rsidR="004C2D74" w:rsidRDefault="004C2D74" w:rsidP="004C2D74">
            <w:pPr>
              <w:spacing w:before="40" w:after="40" w:line="192" w:lineRule="auto"/>
              <w:jc w:val="center"/>
              <w:rPr>
                <w:rFonts w:ascii="Arial" w:hAnsi="Arial" w:cs="Arial"/>
                <w:i/>
                <w:iCs/>
                <w:sz w:val="12"/>
                <w:szCs w:val="12"/>
                <w:highlight w:val="yellow"/>
                <w:lang w:val="en-GB"/>
              </w:rPr>
            </w:pPr>
          </w:p>
        </w:tc>
        <w:tc>
          <w:tcPr>
            <w:tcW w:w="2665" w:type="dxa"/>
            <w:shd w:val="clear" w:color="auto" w:fill="auto"/>
            <w:vAlign w:val="center"/>
          </w:tcPr>
          <w:p w14:paraId="7C09DCE8" w14:textId="77777777" w:rsidR="004C2D74" w:rsidRDefault="004C2D74" w:rsidP="004C2D74">
            <w:pPr>
              <w:spacing w:before="40" w:after="40" w:line="192" w:lineRule="auto"/>
              <w:jc w:val="center"/>
              <w:rPr>
                <w:rFonts w:ascii="Arial" w:hAnsi="Arial" w:cs="Arial"/>
                <w:i/>
                <w:iCs/>
                <w:sz w:val="13"/>
                <w:szCs w:val="13"/>
                <w:lang w:val="en-GB"/>
              </w:rPr>
            </w:pPr>
          </w:p>
        </w:tc>
      </w:tr>
      <w:tr w:rsidR="00765079" w14:paraId="363ACBE8" w14:textId="77777777">
        <w:trPr>
          <w:trHeight w:val="64"/>
        </w:trPr>
        <w:tc>
          <w:tcPr>
            <w:tcW w:w="2663" w:type="dxa"/>
            <w:shd w:val="clear" w:color="auto" w:fill="auto"/>
            <w:vAlign w:val="center"/>
          </w:tcPr>
          <w:p w14:paraId="57A29896" w14:textId="77777777" w:rsidR="00765079" w:rsidRDefault="00765079" w:rsidP="00765079">
            <w:pPr>
              <w:spacing w:before="40" w:after="40" w:line="192" w:lineRule="auto"/>
              <w:jc w:val="center"/>
              <w:rPr>
                <w:rFonts w:ascii="Arial" w:hAnsi="Arial" w:cs="Arial"/>
                <w:i/>
                <w:iCs/>
                <w:sz w:val="12"/>
                <w:szCs w:val="12"/>
                <w:highlight w:val="yellow"/>
                <w:lang w:val="en-GB"/>
              </w:rPr>
            </w:pPr>
          </w:p>
        </w:tc>
        <w:tc>
          <w:tcPr>
            <w:tcW w:w="2665" w:type="dxa"/>
            <w:shd w:val="clear" w:color="auto" w:fill="auto"/>
            <w:vAlign w:val="center"/>
          </w:tcPr>
          <w:p w14:paraId="13C4A74F" w14:textId="77777777" w:rsidR="00765079" w:rsidRPr="00A43032" w:rsidRDefault="00765079" w:rsidP="00765079">
            <w:pPr>
              <w:spacing w:before="40" w:after="40" w:line="192" w:lineRule="auto"/>
              <w:jc w:val="center"/>
              <w:rPr>
                <w:rFonts w:ascii="Arial" w:hAnsi="Arial" w:cs="Arial"/>
                <w:i/>
                <w:sz w:val="12"/>
                <w:szCs w:val="12"/>
                <w:highlight w:val="yellow"/>
                <w:lang w:val="en-GB"/>
              </w:rPr>
            </w:pPr>
          </w:p>
        </w:tc>
        <w:tc>
          <w:tcPr>
            <w:tcW w:w="2664" w:type="dxa"/>
            <w:shd w:val="clear" w:color="auto" w:fill="CBD8EB"/>
            <w:vAlign w:val="center"/>
          </w:tcPr>
          <w:p w14:paraId="28776751" w14:textId="6FE516EF" w:rsidR="00765079" w:rsidRPr="00765079" w:rsidRDefault="00765079" w:rsidP="00765079">
            <w:pPr>
              <w:spacing w:before="40" w:after="40" w:line="192" w:lineRule="auto"/>
              <w:jc w:val="center"/>
              <w:rPr>
                <w:rFonts w:ascii="Arial" w:hAnsi="Arial" w:cs="Arial"/>
                <w:b/>
                <w:bCs/>
                <w:iCs/>
                <w:color w:val="184572"/>
                <w:sz w:val="13"/>
                <w:szCs w:val="13"/>
                <w:lang w:val="en-GB"/>
              </w:rPr>
            </w:pPr>
            <w:r w:rsidRPr="00765079">
              <w:rPr>
                <w:rFonts w:ascii="Arial" w:hAnsi="Arial" w:cs="Arial"/>
                <w:b/>
                <w:bCs/>
                <w:iCs/>
                <w:color w:val="184572"/>
                <w:sz w:val="13"/>
                <w:szCs w:val="13"/>
                <w:lang w:val="en-GB"/>
              </w:rPr>
              <w:t>C.3</w:t>
            </w:r>
            <w:r>
              <w:rPr>
                <w:rFonts w:ascii="Arial" w:hAnsi="Arial" w:cs="Arial"/>
                <w:b/>
                <w:bCs/>
                <w:iCs/>
                <w:color w:val="184572"/>
                <w:sz w:val="13"/>
                <w:szCs w:val="13"/>
                <w:lang w:val="en-GB"/>
              </w:rPr>
              <w:t>3</w:t>
            </w:r>
            <w:r w:rsidRPr="00765079">
              <w:rPr>
                <w:rFonts w:ascii="Arial" w:hAnsi="Arial" w:cs="Arial"/>
                <w:b/>
                <w:bCs/>
                <w:iCs/>
                <w:color w:val="184572"/>
                <w:sz w:val="13"/>
                <w:szCs w:val="13"/>
                <w:lang w:val="en-GB"/>
              </w:rPr>
              <w:t>.</w:t>
            </w:r>
          </w:p>
          <w:p w14:paraId="7A533BFD" w14:textId="19B0A647" w:rsidR="00765079" w:rsidRPr="00A43032" w:rsidRDefault="00A51F56" w:rsidP="00765079">
            <w:pPr>
              <w:spacing w:before="40" w:after="40" w:line="192" w:lineRule="auto"/>
              <w:jc w:val="center"/>
              <w:rPr>
                <w:rFonts w:ascii="Arial" w:hAnsi="Arial" w:cs="Arial"/>
                <w:i/>
                <w:sz w:val="13"/>
                <w:szCs w:val="13"/>
                <w:highlight w:val="yellow"/>
                <w:lang w:val="en-GB"/>
              </w:rPr>
            </w:pPr>
            <w:r w:rsidRPr="00A51F56">
              <w:rPr>
                <w:rFonts w:ascii="Arial" w:hAnsi="Arial" w:cs="Arial"/>
                <w:iCs/>
                <w:color w:val="184572"/>
                <w:sz w:val="13"/>
                <w:szCs w:val="13"/>
                <w:lang w:val="en-GB"/>
              </w:rPr>
              <w:t>Tăng cường hợp tác</w:t>
            </w:r>
            <w:r>
              <w:rPr>
                <w:rFonts w:ascii="Arial" w:hAnsi="Arial" w:cs="Arial"/>
                <w:iCs/>
                <w:color w:val="184572"/>
                <w:sz w:val="13"/>
                <w:szCs w:val="13"/>
                <w:lang w:val="en-GB"/>
              </w:rPr>
              <w:t xml:space="preserve"> về</w:t>
            </w:r>
            <w:r w:rsidRPr="00A51F56">
              <w:rPr>
                <w:rFonts w:ascii="Arial" w:hAnsi="Arial" w:cs="Arial"/>
                <w:iCs/>
                <w:color w:val="184572"/>
                <w:sz w:val="13"/>
                <w:szCs w:val="13"/>
                <w:lang w:val="en-GB"/>
              </w:rPr>
              <w:t xml:space="preserve"> thuế</w:t>
            </w:r>
          </w:p>
        </w:tc>
        <w:tc>
          <w:tcPr>
            <w:tcW w:w="2665" w:type="dxa"/>
            <w:shd w:val="clear" w:color="auto" w:fill="auto"/>
            <w:vAlign w:val="center"/>
          </w:tcPr>
          <w:p w14:paraId="66316540" w14:textId="77777777" w:rsidR="00765079" w:rsidRDefault="00765079" w:rsidP="00765079">
            <w:pPr>
              <w:spacing w:before="40" w:after="40" w:line="192" w:lineRule="auto"/>
              <w:jc w:val="center"/>
              <w:rPr>
                <w:rFonts w:ascii="Arial" w:hAnsi="Arial" w:cs="Arial"/>
                <w:i/>
                <w:iCs/>
                <w:sz w:val="12"/>
                <w:szCs w:val="12"/>
                <w:highlight w:val="yellow"/>
                <w:lang w:val="en-GB"/>
              </w:rPr>
            </w:pPr>
          </w:p>
        </w:tc>
        <w:tc>
          <w:tcPr>
            <w:tcW w:w="2665" w:type="dxa"/>
            <w:shd w:val="clear" w:color="auto" w:fill="auto"/>
            <w:vAlign w:val="center"/>
          </w:tcPr>
          <w:p w14:paraId="10062A56" w14:textId="77777777" w:rsidR="00765079" w:rsidRDefault="00765079" w:rsidP="00765079">
            <w:pPr>
              <w:spacing w:before="40" w:after="40" w:line="192" w:lineRule="auto"/>
              <w:jc w:val="center"/>
              <w:rPr>
                <w:rFonts w:ascii="Arial" w:hAnsi="Arial" w:cs="Arial"/>
                <w:i/>
                <w:iCs/>
                <w:sz w:val="12"/>
                <w:szCs w:val="12"/>
                <w:highlight w:val="yellow"/>
                <w:lang w:val="en-GB"/>
              </w:rPr>
            </w:pPr>
          </w:p>
        </w:tc>
        <w:tc>
          <w:tcPr>
            <w:tcW w:w="2665" w:type="dxa"/>
            <w:shd w:val="clear" w:color="auto" w:fill="auto"/>
            <w:vAlign w:val="center"/>
          </w:tcPr>
          <w:p w14:paraId="5792CFCD" w14:textId="77777777" w:rsidR="00765079" w:rsidRDefault="00765079" w:rsidP="00765079">
            <w:pPr>
              <w:spacing w:before="40" w:after="40" w:line="192" w:lineRule="auto"/>
              <w:jc w:val="center"/>
              <w:rPr>
                <w:rFonts w:ascii="Arial" w:hAnsi="Arial" w:cs="Arial"/>
                <w:i/>
                <w:iCs/>
                <w:sz w:val="13"/>
                <w:szCs w:val="13"/>
                <w:lang w:val="en-GB"/>
              </w:rPr>
            </w:pPr>
          </w:p>
        </w:tc>
      </w:tr>
      <w:tr w:rsidR="00765079" w14:paraId="0B5E8D16" w14:textId="77777777" w:rsidTr="00765079">
        <w:trPr>
          <w:trHeight w:val="64"/>
        </w:trPr>
        <w:tc>
          <w:tcPr>
            <w:tcW w:w="2663" w:type="dxa"/>
            <w:shd w:val="clear" w:color="auto" w:fill="auto"/>
            <w:vAlign w:val="center"/>
          </w:tcPr>
          <w:p w14:paraId="35097E34" w14:textId="77777777" w:rsidR="00765079" w:rsidRDefault="00765079" w:rsidP="00765079">
            <w:pPr>
              <w:spacing w:before="40" w:after="40" w:line="192" w:lineRule="auto"/>
              <w:jc w:val="center"/>
              <w:rPr>
                <w:rFonts w:ascii="Arial" w:hAnsi="Arial" w:cs="Arial"/>
                <w:i/>
                <w:iCs/>
                <w:sz w:val="12"/>
                <w:szCs w:val="12"/>
                <w:highlight w:val="yellow"/>
                <w:lang w:val="en-GB"/>
              </w:rPr>
            </w:pPr>
          </w:p>
        </w:tc>
        <w:tc>
          <w:tcPr>
            <w:tcW w:w="2665" w:type="dxa"/>
            <w:shd w:val="clear" w:color="auto" w:fill="auto"/>
            <w:vAlign w:val="center"/>
          </w:tcPr>
          <w:p w14:paraId="483B59F2" w14:textId="77777777" w:rsidR="00765079" w:rsidRPr="00A43032" w:rsidRDefault="00765079" w:rsidP="00765079">
            <w:pPr>
              <w:spacing w:before="40" w:after="40" w:line="192" w:lineRule="auto"/>
              <w:jc w:val="center"/>
              <w:rPr>
                <w:rFonts w:ascii="Arial" w:hAnsi="Arial" w:cs="Arial"/>
                <w:i/>
                <w:sz w:val="12"/>
                <w:szCs w:val="12"/>
                <w:highlight w:val="yellow"/>
                <w:lang w:val="en-GB"/>
              </w:rPr>
            </w:pPr>
          </w:p>
        </w:tc>
        <w:tc>
          <w:tcPr>
            <w:tcW w:w="2664" w:type="dxa"/>
            <w:shd w:val="clear" w:color="auto" w:fill="EEF1F8"/>
            <w:vAlign w:val="center"/>
          </w:tcPr>
          <w:p w14:paraId="27F67694" w14:textId="4AD97116" w:rsidR="00765079" w:rsidRPr="00A43032" w:rsidRDefault="007A5A05" w:rsidP="00765079">
            <w:pPr>
              <w:spacing w:before="40" w:after="40" w:line="192" w:lineRule="auto"/>
              <w:jc w:val="center"/>
              <w:rPr>
                <w:rFonts w:ascii="Arial" w:hAnsi="Arial" w:cs="Arial"/>
                <w:i/>
                <w:sz w:val="13"/>
                <w:szCs w:val="13"/>
                <w:highlight w:val="yellow"/>
                <w:lang w:val="en-GB"/>
              </w:rPr>
            </w:pPr>
            <w:r>
              <w:rPr>
                <w:rFonts w:ascii="Arial" w:hAnsi="Arial" w:cs="Arial"/>
                <w:i/>
                <w:sz w:val="13"/>
                <w:szCs w:val="13"/>
                <w:lang w:val="en-GB"/>
              </w:rPr>
              <w:t>Biện pháp chiến lược</w:t>
            </w:r>
            <w:r w:rsidR="00765079" w:rsidRPr="00A43032">
              <w:rPr>
                <w:rFonts w:ascii="Arial" w:hAnsi="Arial" w:cs="Arial"/>
                <w:i/>
                <w:sz w:val="13"/>
                <w:szCs w:val="13"/>
                <w:lang w:val="en-GB"/>
              </w:rPr>
              <w:t xml:space="preserve"> | </w:t>
            </w:r>
            <w:r>
              <w:rPr>
                <w:rFonts w:ascii="Arial" w:hAnsi="Arial" w:cs="Arial"/>
                <w:i/>
                <w:sz w:val="13"/>
                <w:szCs w:val="13"/>
                <w:lang w:val="en-GB"/>
              </w:rPr>
              <w:t>Hoạt động</w:t>
            </w:r>
          </w:p>
        </w:tc>
        <w:tc>
          <w:tcPr>
            <w:tcW w:w="2665" w:type="dxa"/>
            <w:shd w:val="clear" w:color="auto" w:fill="auto"/>
            <w:vAlign w:val="center"/>
          </w:tcPr>
          <w:p w14:paraId="352FC131" w14:textId="77777777" w:rsidR="00765079" w:rsidRDefault="00765079" w:rsidP="00765079">
            <w:pPr>
              <w:spacing w:before="40" w:after="40" w:line="192" w:lineRule="auto"/>
              <w:jc w:val="center"/>
              <w:rPr>
                <w:rFonts w:ascii="Arial" w:hAnsi="Arial" w:cs="Arial"/>
                <w:i/>
                <w:iCs/>
                <w:sz w:val="12"/>
                <w:szCs w:val="12"/>
                <w:highlight w:val="yellow"/>
                <w:lang w:val="en-GB"/>
              </w:rPr>
            </w:pPr>
          </w:p>
        </w:tc>
        <w:tc>
          <w:tcPr>
            <w:tcW w:w="2665" w:type="dxa"/>
            <w:shd w:val="clear" w:color="auto" w:fill="auto"/>
            <w:vAlign w:val="center"/>
          </w:tcPr>
          <w:p w14:paraId="04133BD6" w14:textId="77777777" w:rsidR="00765079" w:rsidRDefault="00765079" w:rsidP="00765079">
            <w:pPr>
              <w:spacing w:before="40" w:after="40" w:line="192" w:lineRule="auto"/>
              <w:jc w:val="center"/>
              <w:rPr>
                <w:rFonts w:ascii="Arial" w:hAnsi="Arial" w:cs="Arial"/>
                <w:i/>
                <w:iCs/>
                <w:sz w:val="12"/>
                <w:szCs w:val="12"/>
                <w:highlight w:val="yellow"/>
                <w:lang w:val="en-GB"/>
              </w:rPr>
            </w:pPr>
          </w:p>
        </w:tc>
        <w:tc>
          <w:tcPr>
            <w:tcW w:w="2665" w:type="dxa"/>
            <w:shd w:val="clear" w:color="auto" w:fill="auto"/>
            <w:vAlign w:val="center"/>
          </w:tcPr>
          <w:p w14:paraId="70EB3BB5" w14:textId="77777777" w:rsidR="00765079" w:rsidRDefault="00765079" w:rsidP="00765079">
            <w:pPr>
              <w:spacing w:before="40" w:after="40" w:line="192" w:lineRule="auto"/>
              <w:jc w:val="center"/>
              <w:rPr>
                <w:rFonts w:ascii="Arial" w:hAnsi="Arial" w:cs="Arial"/>
                <w:i/>
                <w:iCs/>
                <w:sz w:val="13"/>
                <w:szCs w:val="13"/>
                <w:lang w:val="en-GB"/>
              </w:rPr>
            </w:pPr>
          </w:p>
        </w:tc>
      </w:tr>
      <w:tr w:rsidR="00765079" w14:paraId="6DA1A122" w14:textId="77777777" w:rsidTr="000A4FA1">
        <w:trPr>
          <w:trHeight w:val="578"/>
        </w:trPr>
        <w:tc>
          <w:tcPr>
            <w:tcW w:w="15987" w:type="dxa"/>
            <w:gridSpan w:val="6"/>
            <w:tcBorders>
              <w:top w:val="dashDotStroked" w:sz="24" w:space="0" w:color="0F4761" w:themeColor="accent1" w:themeShade="BF"/>
              <w:left w:val="dashDotStroked" w:sz="24" w:space="0" w:color="0F4761" w:themeColor="accent1" w:themeShade="BF"/>
              <w:bottom w:val="dashDotStroked" w:sz="24" w:space="0" w:color="0F4761" w:themeColor="accent1" w:themeShade="BF"/>
              <w:right w:val="dashDotStroked" w:sz="24" w:space="0" w:color="0F4761" w:themeColor="accent1" w:themeShade="BF"/>
            </w:tcBorders>
            <w:shd w:val="clear" w:color="auto" w:fill="E8E8E8" w:themeFill="background2"/>
            <w:vAlign w:val="center"/>
          </w:tcPr>
          <w:p w14:paraId="5DD2D7A3" w14:textId="77777777" w:rsidR="00A51F56" w:rsidRPr="00A51F56" w:rsidRDefault="00A51F56" w:rsidP="00A51F56">
            <w:pPr>
              <w:spacing w:after="40"/>
              <w:jc w:val="center"/>
              <w:rPr>
                <w:rFonts w:ascii="Arial" w:hAnsi="Arial" w:cs="Arial"/>
                <w:b/>
                <w:bCs/>
                <w:color w:val="002060"/>
                <w:sz w:val="16"/>
                <w:szCs w:val="16"/>
                <w:u w:val="single"/>
                <w:lang w:val="en-GB"/>
              </w:rPr>
            </w:pPr>
            <w:r w:rsidRPr="00A51F56">
              <w:rPr>
                <w:rFonts w:ascii="Arial" w:hAnsi="Arial" w:cs="Arial"/>
                <w:b/>
                <w:bCs/>
                <w:color w:val="002060"/>
                <w:sz w:val="16"/>
                <w:szCs w:val="16"/>
                <w:u w:val="single"/>
                <w:lang w:val="en-GB"/>
              </w:rPr>
              <w:t>Các yếu tố hỗ trợ:</w:t>
            </w:r>
          </w:p>
          <w:p w14:paraId="328684CE" w14:textId="7CA765A6" w:rsidR="00765079" w:rsidRDefault="00A51F56" w:rsidP="00A51F56">
            <w:pPr>
              <w:spacing w:line="192" w:lineRule="auto"/>
              <w:jc w:val="center"/>
              <w:rPr>
                <w:rFonts w:ascii="Arial" w:hAnsi="Arial" w:cs="Arial"/>
                <w:i/>
                <w:iCs/>
                <w:sz w:val="13"/>
                <w:szCs w:val="13"/>
                <w:lang w:val="en-GB"/>
              </w:rPr>
            </w:pPr>
            <w:r w:rsidRPr="00A51F56">
              <w:rPr>
                <w:rFonts w:ascii="Arial" w:hAnsi="Arial" w:cs="Arial"/>
                <w:b/>
                <w:bCs/>
                <w:color w:val="002060"/>
                <w:sz w:val="16"/>
                <w:szCs w:val="16"/>
                <w:u w:val="single"/>
                <w:lang w:val="en-GB"/>
              </w:rPr>
              <w:t>Giám sát và Đánh giá, Thống kê, Huy động Nguồn lực và Cơ chế Triển khai và Đánh giá</w:t>
            </w:r>
          </w:p>
        </w:tc>
      </w:tr>
    </w:tbl>
    <w:p w14:paraId="72CFF65D" w14:textId="77777777" w:rsidR="0026149D" w:rsidRDefault="0026149D" w:rsidP="002E78E7">
      <w:pPr>
        <w:pStyle w:val="Heading1"/>
        <w:spacing w:before="0"/>
        <w:ind w:right="107"/>
        <w:rPr>
          <w:rFonts w:ascii="Arial" w:hAnsi="Arial" w:cs="Arial"/>
          <w:b/>
          <w:bCs/>
          <w:color w:val="215E99" w:themeColor="text2" w:themeTint="BF"/>
          <w:sz w:val="28"/>
          <w:szCs w:val="28"/>
          <w:lang w:val="en-GB"/>
        </w:rPr>
        <w:sectPr w:rsidR="0026149D" w:rsidSect="007422FA">
          <w:pgSz w:w="16838" w:h="11906" w:orient="landscape"/>
          <w:pgMar w:top="1080" w:right="1440" w:bottom="1080" w:left="1440" w:header="706" w:footer="706" w:gutter="0"/>
          <w:lnNumType w:countBy="1" w:restart="continuous"/>
          <w:cols w:space="708"/>
          <w:docGrid w:linePitch="360"/>
        </w:sectPr>
      </w:pPr>
    </w:p>
    <w:bookmarkEnd w:id="0"/>
    <w:p w14:paraId="4B45B732" w14:textId="77777777" w:rsidR="00A51F56" w:rsidRPr="00A51F56" w:rsidRDefault="00A51F56" w:rsidP="00A51F56">
      <w:pPr>
        <w:pStyle w:val="Heading1"/>
        <w:ind w:right="107"/>
        <w:rPr>
          <w:rFonts w:ascii="Arial" w:hAnsi="Arial" w:cs="Arial"/>
          <w:b/>
          <w:bCs/>
          <w:color w:val="215E99" w:themeColor="text2" w:themeTint="BF"/>
          <w:sz w:val="28"/>
          <w:szCs w:val="28"/>
          <w:lang w:val="en-GB"/>
        </w:rPr>
      </w:pPr>
      <w:r w:rsidRPr="00A51F56">
        <w:rPr>
          <w:rFonts w:ascii="Arial" w:hAnsi="Arial" w:cs="Arial"/>
          <w:b/>
          <w:bCs/>
          <w:color w:val="215E99" w:themeColor="text2" w:themeTint="BF"/>
          <w:sz w:val="28"/>
          <w:szCs w:val="28"/>
          <w:lang w:val="en-GB"/>
        </w:rPr>
        <w:lastRenderedPageBreak/>
        <w:t>CHƯƠNG 1.</w:t>
      </w:r>
    </w:p>
    <w:p w14:paraId="73A15043" w14:textId="4C91E3F0" w:rsidR="000E3637" w:rsidRPr="00A43032" w:rsidRDefault="00A51F56" w:rsidP="00A51F56">
      <w:pPr>
        <w:pStyle w:val="Heading1"/>
        <w:spacing w:before="0"/>
        <w:ind w:right="107"/>
        <w:rPr>
          <w:rFonts w:ascii="Arial" w:hAnsi="Arial" w:cs="Arial"/>
          <w:b/>
          <w:bCs/>
          <w:color w:val="215E99" w:themeColor="text2" w:themeTint="BF"/>
          <w:sz w:val="28"/>
          <w:szCs w:val="28"/>
          <w:lang w:val="en-GB"/>
        </w:rPr>
      </w:pPr>
      <w:r w:rsidRPr="00A51F56">
        <w:rPr>
          <w:rFonts w:ascii="Arial" w:hAnsi="Arial" w:cs="Arial"/>
          <w:b/>
          <w:bCs/>
          <w:color w:val="215E99" w:themeColor="text2" w:themeTint="BF"/>
          <w:sz w:val="28"/>
          <w:szCs w:val="28"/>
          <w:lang w:val="en-GB"/>
        </w:rPr>
        <w:t>GIỚI THIỆU</w:t>
      </w:r>
    </w:p>
    <w:p w14:paraId="288FDD79" w14:textId="77777777" w:rsidR="000E3637" w:rsidRPr="00A43032" w:rsidRDefault="000E3637" w:rsidP="002E78E7">
      <w:pPr>
        <w:ind w:right="107"/>
        <w:rPr>
          <w:rFonts w:ascii="Arial" w:hAnsi="Arial" w:cs="Arial"/>
          <w:lang w:val="en-GB"/>
        </w:rPr>
      </w:pPr>
    </w:p>
    <w:p w14:paraId="27B3E809" w14:textId="40F4893D" w:rsidR="000E3637" w:rsidRPr="00A43032" w:rsidRDefault="00A51F56" w:rsidP="00FE0E9C">
      <w:pPr>
        <w:pStyle w:val="ListParagraph"/>
        <w:numPr>
          <w:ilvl w:val="0"/>
          <w:numId w:val="1"/>
        </w:numPr>
        <w:spacing w:after="0" w:line="276" w:lineRule="auto"/>
        <w:ind w:left="426" w:right="107"/>
        <w:jc w:val="both"/>
        <w:rPr>
          <w:rFonts w:ascii="Arial" w:hAnsi="Arial" w:cs="Arial"/>
          <w:sz w:val="24"/>
          <w:szCs w:val="24"/>
          <w:lang w:val="en-GB"/>
        </w:rPr>
      </w:pPr>
      <w:r w:rsidRPr="00A51F56">
        <w:rPr>
          <w:rFonts w:ascii="Arial" w:hAnsi="Arial" w:cs="Arial"/>
          <w:sz w:val="24"/>
          <w:szCs w:val="24"/>
          <w:lang w:val="en-GB"/>
        </w:rPr>
        <w:t xml:space="preserve">Kể từ khi ra mắt vào năm 2015, Cộng đồng Kinh tế ASEAN (AEC) đã phát triển thành một cộng đồng kinh tế tích hợp và gắn kết. Nổi lên như một khu vực kinh tế hấp dẫn và cạnh tranh, AEC tiếp tục thúc đẩy một thị trường kết nối cho thương mại và đầu tư, vun đắp sự thịnh vượng của cá nhân, thúc đẩy cơ hội cho các doanh nghiệp ở mọi quy mô, tạo điều kiện thu hẹp khoảng cách phát triển giữa và trong các Quốc gia Thành viên ASEAN (AMS), đồng thời thúc đẩy sự hợp tác của nhiều quốc gia trong các lĩnh vực kinh tế đa dạng. Đồng thời, những nỗ lực này đã đặt nền móng cho một nền kinh tế bền vững hơn, toàn diện hơn và thúc đẩy kỹ thuật </w:t>
      </w:r>
      <w:proofErr w:type="gramStart"/>
      <w:r w:rsidRPr="00A51F56">
        <w:rPr>
          <w:rFonts w:ascii="Arial" w:hAnsi="Arial" w:cs="Arial"/>
          <w:sz w:val="24"/>
          <w:szCs w:val="24"/>
          <w:lang w:val="en-GB"/>
        </w:rPr>
        <w:t>số.</w:t>
      </w:r>
      <w:r w:rsidR="000E3637" w:rsidRPr="00A43032">
        <w:rPr>
          <w:rFonts w:ascii="Arial" w:hAnsi="Arial" w:cs="Arial"/>
          <w:sz w:val="24"/>
          <w:szCs w:val="24"/>
          <w:lang w:val="en-GB"/>
        </w:rPr>
        <w:t>.</w:t>
      </w:r>
      <w:proofErr w:type="gramEnd"/>
    </w:p>
    <w:p w14:paraId="3BD958CB" w14:textId="77777777" w:rsidR="000E3637" w:rsidRPr="00A43032" w:rsidRDefault="000E3637" w:rsidP="002E78E7">
      <w:pPr>
        <w:spacing w:after="0"/>
        <w:ind w:left="360" w:right="107"/>
        <w:jc w:val="both"/>
        <w:rPr>
          <w:rFonts w:ascii="Arial" w:hAnsi="Arial" w:cs="Arial"/>
          <w:sz w:val="24"/>
          <w:szCs w:val="24"/>
          <w:lang w:val="en-GB"/>
        </w:rPr>
      </w:pPr>
    </w:p>
    <w:p w14:paraId="1C302E14" w14:textId="0C342BCE" w:rsidR="000E3637" w:rsidRPr="00A43032" w:rsidRDefault="000E3637" w:rsidP="002E78E7">
      <w:pPr>
        <w:spacing w:after="0"/>
        <w:ind w:left="360" w:right="107"/>
        <w:jc w:val="both"/>
        <w:rPr>
          <w:rFonts w:ascii="Arial" w:hAnsi="Arial" w:cs="Arial"/>
          <w:i/>
          <w:iCs/>
          <w:color w:val="215E99" w:themeColor="text2" w:themeTint="BF"/>
          <w:sz w:val="32"/>
          <w:szCs w:val="32"/>
          <w:lang w:val="en-GB"/>
        </w:rPr>
      </w:pPr>
      <w:r w:rsidRPr="00A43032">
        <w:rPr>
          <w:rFonts w:ascii="Arial" w:hAnsi="Arial" w:cs="Arial"/>
          <w:b/>
          <w:bCs/>
          <w:i/>
          <w:iCs/>
          <w:color w:val="215E99" w:themeColor="text2" w:themeTint="BF"/>
          <w:sz w:val="32"/>
          <w:szCs w:val="32"/>
          <w:lang w:val="en-GB"/>
        </w:rPr>
        <w:t>“</w:t>
      </w:r>
      <w:r w:rsidR="00A51F56" w:rsidRPr="00A51F56">
        <w:rPr>
          <w:rFonts w:ascii="Arial" w:hAnsi="Arial" w:cs="Arial"/>
          <w:b/>
          <w:bCs/>
          <w:i/>
          <w:iCs/>
          <w:color w:val="215E99" w:themeColor="text2" w:themeTint="BF"/>
          <w:sz w:val="32"/>
          <w:szCs w:val="32"/>
          <w:lang w:val="en-GB"/>
        </w:rPr>
        <w:t>Dự án kinh tế này sẽ được thúc đẩy sau năm 2025, để mở ra một ASEAN thịnh vượng trở thành nền kinh tế lớn thứ tư vào năm 2045</w:t>
      </w:r>
      <w:r w:rsidRPr="00A43032">
        <w:rPr>
          <w:rFonts w:ascii="Arial" w:hAnsi="Arial" w:cs="Arial"/>
          <w:b/>
          <w:bCs/>
          <w:i/>
          <w:iCs/>
          <w:color w:val="215E99" w:themeColor="text2" w:themeTint="BF"/>
          <w:sz w:val="32"/>
          <w:szCs w:val="32"/>
          <w:lang w:val="en-GB"/>
        </w:rPr>
        <w:t xml:space="preserve">.” </w:t>
      </w:r>
    </w:p>
    <w:p w14:paraId="7F646FEE" w14:textId="77777777" w:rsidR="000E3637" w:rsidRPr="00A43032" w:rsidRDefault="000E3637" w:rsidP="002E78E7">
      <w:pPr>
        <w:spacing w:after="0"/>
        <w:ind w:left="360" w:right="107"/>
        <w:jc w:val="both"/>
        <w:rPr>
          <w:rFonts w:ascii="Arial" w:hAnsi="Arial" w:cs="Arial"/>
          <w:sz w:val="24"/>
          <w:szCs w:val="24"/>
          <w:lang w:val="en-GB"/>
        </w:rPr>
      </w:pPr>
    </w:p>
    <w:p w14:paraId="1A70FB79" w14:textId="751E8CAC" w:rsidR="000E3637" w:rsidRPr="00A43032" w:rsidRDefault="00A51F56" w:rsidP="00FE0E9C">
      <w:pPr>
        <w:pStyle w:val="ListParagraph"/>
        <w:numPr>
          <w:ilvl w:val="0"/>
          <w:numId w:val="1"/>
        </w:numPr>
        <w:spacing w:after="0" w:line="276" w:lineRule="auto"/>
        <w:ind w:left="426" w:right="107"/>
        <w:jc w:val="both"/>
        <w:rPr>
          <w:rFonts w:ascii="Arial" w:hAnsi="Arial" w:cs="Arial"/>
          <w:sz w:val="24"/>
          <w:szCs w:val="24"/>
          <w:lang w:val="en-GB"/>
        </w:rPr>
      </w:pPr>
      <w:r w:rsidRPr="00A51F56">
        <w:rPr>
          <w:rFonts w:ascii="Arial" w:hAnsi="Arial" w:cs="Arial"/>
          <w:sz w:val="24"/>
          <w:szCs w:val="24"/>
          <w:lang w:val="en-GB"/>
        </w:rPr>
        <w:t>Nhìn về tương lai, việc kinh doanh như thường lệ sẽ không hiệu quả đối với khu vực kinh tế năng động cao này. Việc giải phóng tiềm năng để ASEAN trở thành nền kinh tế lớn thứ tư vào năm 2045 sẽ đòi hỏi các quốc gia trong khu vực phải tăng cường hội nhập kinh tế và tăng cường sự nhanh nhẹn của mình để giải quyết những thách thức đa dạng mà khu vực đang phải đối mặt. Điều quan trọng không kém là khả năng của ASEAN trong việc theo đuổi các sáng kiến ​​và chương trình có ý nghĩa để đảm bảo khả năng phục hồi lâu dài của người dân, doanh nghiệp và xã hội. Theo đó, đến năm 2045, ASEAN cam kết trở thành một nền kinh tế đơn nhất sẵn sàng cho tương lai, được neo giữ trên tăng trưởng bền vững, được trao quyền bởi các công nghệ tiên tiến, phản ứng với các cơ hội mới nổi, đồng thời đảm bảo rằng tính bao trùm và tính bền vững được đưa vào chủ đạo trên mọi khía cạnh của các nỗ lực hội nhập kinh tế của mình</w:t>
      </w:r>
      <w:r w:rsidR="000E3637" w:rsidRPr="00A43032">
        <w:rPr>
          <w:rFonts w:ascii="Arial" w:hAnsi="Arial" w:cs="Arial"/>
          <w:sz w:val="24"/>
          <w:szCs w:val="24"/>
          <w:lang w:val="en-GB"/>
        </w:rPr>
        <w:t xml:space="preserve">. </w:t>
      </w:r>
    </w:p>
    <w:p w14:paraId="3313A67E" w14:textId="77777777" w:rsidR="000E3637" w:rsidRPr="00A43032" w:rsidRDefault="000E3637" w:rsidP="002E78E7">
      <w:pPr>
        <w:pStyle w:val="ListParagraph"/>
        <w:spacing w:after="0" w:line="276" w:lineRule="auto"/>
        <w:ind w:left="709" w:right="107"/>
        <w:jc w:val="both"/>
        <w:rPr>
          <w:rFonts w:ascii="Arial" w:hAnsi="Arial" w:cs="Arial"/>
          <w:sz w:val="24"/>
          <w:szCs w:val="24"/>
          <w:lang w:val="en-GB"/>
        </w:rPr>
      </w:pPr>
    </w:p>
    <w:p w14:paraId="76A78CF6" w14:textId="4CE8FA37" w:rsidR="000E3637" w:rsidRPr="00A43032" w:rsidRDefault="00A51F56" w:rsidP="00FE0E9C">
      <w:pPr>
        <w:pStyle w:val="ListParagraph"/>
        <w:numPr>
          <w:ilvl w:val="0"/>
          <w:numId w:val="1"/>
        </w:numPr>
        <w:spacing w:after="0" w:line="276" w:lineRule="auto"/>
        <w:ind w:left="426" w:right="107"/>
        <w:jc w:val="both"/>
        <w:rPr>
          <w:rFonts w:ascii="Arial" w:hAnsi="Arial" w:cs="Arial"/>
          <w:sz w:val="24"/>
          <w:szCs w:val="24"/>
          <w:lang w:val="en-GB"/>
        </w:rPr>
      </w:pPr>
      <w:r w:rsidRPr="00A51F56">
        <w:rPr>
          <w:rFonts w:ascii="Arial" w:hAnsi="Arial" w:cs="Arial"/>
          <w:sz w:val="24"/>
          <w:szCs w:val="24"/>
          <w:lang w:val="en-GB"/>
        </w:rPr>
        <w:t xml:space="preserve">Để đạt được tầm nhìn nói trên, ASEAN đã có các động thái thúc </w:t>
      </w:r>
      <w:r>
        <w:rPr>
          <w:rFonts w:ascii="Arial" w:hAnsi="Arial" w:cs="Arial"/>
          <w:sz w:val="24"/>
          <w:szCs w:val="24"/>
          <w:lang w:val="en-GB"/>
        </w:rPr>
        <w:t>đẩy và nhất trí</w:t>
      </w:r>
      <w:r w:rsidRPr="00A51F56">
        <w:rPr>
          <w:rFonts w:ascii="Arial" w:hAnsi="Arial" w:cs="Arial"/>
          <w:sz w:val="24"/>
          <w:szCs w:val="24"/>
          <w:lang w:val="en-GB"/>
        </w:rPr>
        <w:t>, thông qua giai đoạn năm năm của kế hoạch kinh tế chiến lược. Bằng cách tạo ra các vòng kinh tế ngắn hơn trong Tầm nhìn toàn diện 20 năm, ASEAN nhấn mạnh vào các biện pháp thực tế và có tác động ngay từ đầu, đồng thời cung cấp sự linh hoạt để thích ứng và hiệu chỉnh lại chúng khi đối mặt với những thách thức không lường trước trong tương lai</w:t>
      </w:r>
      <w:r w:rsidR="000E3637" w:rsidRPr="00A43032">
        <w:rPr>
          <w:rFonts w:ascii="Arial" w:hAnsi="Arial" w:cs="Arial"/>
          <w:sz w:val="24"/>
          <w:szCs w:val="24"/>
          <w:lang w:val="en-GB"/>
        </w:rPr>
        <w:t xml:space="preserve">. </w:t>
      </w:r>
    </w:p>
    <w:p w14:paraId="21F5775F" w14:textId="77777777" w:rsidR="000E3637" w:rsidRPr="00A43032" w:rsidRDefault="000E3637" w:rsidP="002E78E7">
      <w:pPr>
        <w:spacing w:after="0" w:line="276" w:lineRule="auto"/>
        <w:ind w:left="426" w:right="107"/>
        <w:jc w:val="both"/>
        <w:rPr>
          <w:rFonts w:ascii="Arial" w:hAnsi="Arial" w:cs="Arial"/>
          <w:sz w:val="24"/>
          <w:szCs w:val="24"/>
          <w:lang w:val="en-GB"/>
        </w:rPr>
      </w:pPr>
    </w:p>
    <w:p w14:paraId="7D4A5760" w14:textId="0778FECB" w:rsidR="000E3637" w:rsidRPr="00A43032" w:rsidRDefault="00A51F56" w:rsidP="00FE0E9C">
      <w:pPr>
        <w:pStyle w:val="ListParagraph"/>
        <w:numPr>
          <w:ilvl w:val="0"/>
          <w:numId w:val="1"/>
        </w:numPr>
        <w:spacing w:after="0" w:line="276" w:lineRule="auto"/>
        <w:ind w:left="426" w:right="107"/>
        <w:jc w:val="both"/>
        <w:rPr>
          <w:rFonts w:ascii="Arial" w:hAnsi="Arial" w:cs="Arial"/>
          <w:sz w:val="24"/>
          <w:szCs w:val="24"/>
          <w:lang w:val="en-GB"/>
        </w:rPr>
      </w:pPr>
      <w:r w:rsidRPr="00A51F56">
        <w:rPr>
          <w:rFonts w:ascii="Arial" w:hAnsi="Arial" w:cs="Arial"/>
          <w:b/>
          <w:bCs/>
          <w:color w:val="215E99" w:themeColor="text2" w:themeTint="BF"/>
          <w:sz w:val="24"/>
          <w:szCs w:val="24"/>
          <w:lang w:val="en-GB"/>
        </w:rPr>
        <w:t>Kế hoạch Chiến lược Cộng đồng Kinh tế ASEAN (AEC) 2026–2030 này được xây dựng như là văn bản đầu tiên trong bốn văn bản lập kế hoạch để thực hiện các khía cạnh kinh tế của Tầm nhìn Cộng đồng ASEAN 2045: ASEAN kiên cường, sáng tạo, năng động và lấy người dân làm trung tâm. Kế hoạch Chiến lược AEC 2026–2030 phác thảo sáu mục tiêu chiến lược, bốn mươi bảy mục tiêu, xx biện pháp chiến lược và xx hoạt động</w:t>
      </w:r>
      <w:r w:rsidR="000E3637" w:rsidRPr="00A43032">
        <w:rPr>
          <w:rFonts w:ascii="Arial" w:hAnsi="Arial" w:cs="Arial"/>
          <w:b/>
          <w:bCs/>
          <w:color w:val="215E99" w:themeColor="text2" w:themeTint="BF"/>
          <w:sz w:val="24"/>
          <w:szCs w:val="24"/>
          <w:lang w:val="en-GB"/>
        </w:rPr>
        <w:t xml:space="preserve">. </w:t>
      </w:r>
      <w:r w:rsidRPr="00A51F56">
        <w:rPr>
          <w:rFonts w:ascii="Arial" w:hAnsi="Arial" w:cs="Arial"/>
          <w:sz w:val="24"/>
          <w:szCs w:val="24"/>
          <w:lang w:val="en-GB"/>
        </w:rPr>
        <w:t xml:space="preserve">Cam kết duy trì các nguyên tắc về trách nhiệm giải </w:t>
      </w:r>
      <w:r w:rsidRPr="00A51F56">
        <w:rPr>
          <w:rFonts w:ascii="Arial" w:hAnsi="Arial" w:cs="Arial"/>
          <w:sz w:val="24"/>
          <w:szCs w:val="24"/>
          <w:lang w:val="en-GB"/>
        </w:rPr>
        <w:lastRenderedPageBreak/>
        <w:t>trình và minh bạch trong việc thực hiện Kế hoạch chiến lược này, các chỉ số đo lường hiệu suất sẽ được đưa vào để đánh giá kết quả của kế hoạch vào cuối mỗi mục tiêu.</w:t>
      </w:r>
    </w:p>
    <w:p w14:paraId="2806FDDB" w14:textId="77777777" w:rsidR="000E3637" w:rsidRPr="00A43032" w:rsidRDefault="000E3637" w:rsidP="002E78E7">
      <w:pPr>
        <w:pStyle w:val="ListParagraph"/>
        <w:ind w:left="426" w:right="107"/>
        <w:rPr>
          <w:rFonts w:ascii="Arial" w:hAnsi="Arial" w:cs="Arial"/>
          <w:sz w:val="24"/>
          <w:szCs w:val="24"/>
          <w:lang w:val="en-GB"/>
        </w:rPr>
      </w:pPr>
    </w:p>
    <w:p w14:paraId="1B3BAC14" w14:textId="12784725" w:rsidR="00901B5A" w:rsidRDefault="00A51F56" w:rsidP="00FE0E9C">
      <w:pPr>
        <w:pStyle w:val="ListParagraph"/>
        <w:numPr>
          <w:ilvl w:val="0"/>
          <w:numId w:val="1"/>
        </w:numPr>
        <w:spacing w:after="0" w:line="276" w:lineRule="auto"/>
        <w:ind w:left="426" w:right="107"/>
        <w:jc w:val="both"/>
        <w:rPr>
          <w:rFonts w:ascii="Arial" w:hAnsi="Arial" w:cs="Arial"/>
          <w:sz w:val="24"/>
          <w:szCs w:val="24"/>
          <w:lang w:val="en-GB"/>
        </w:rPr>
      </w:pPr>
      <w:r w:rsidRPr="00A51F56">
        <w:rPr>
          <w:rFonts w:ascii="Arial" w:hAnsi="Arial" w:cs="Arial"/>
          <w:sz w:val="24"/>
          <w:szCs w:val="24"/>
          <w:lang w:val="en-GB"/>
        </w:rPr>
        <w:t>Việc xây dựng Kế hoạch Chiến lược AEC 2026–2030 kết hợp các tài liệu về tầm nhìn chiến lược phù hợp với tham vọng dài hạn của ASEAN. Do đó, Kế hoạch Chiến lược được thiết kế bằng cách tính đến các cam kết của các Quốc gia Thành viên ASEAN đối với các Mục tiêu Phát triển Bền vững (SDG) của Liên hợp quốc năm 2030, cũng như bằng cách củng cố và tiếp thêm sinh lực cho các cơ chế hiện có do ASEAN lãnh đạo để giải quyết các thách thức và cơ hội hiện tại và tương lai trong khu vực và toàn cầu thông qua việc thực hiện Triển vọng ASEAN về Ấn Độ Dương - Thái Bình Dương (AOIP)</w:t>
      </w:r>
      <w:r w:rsidR="00774A57">
        <w:rPr>
          <w:rFonts w:ascii="Arial" w:hAnsi="Arial" w:cs="Arial"/>
          <w:sz w:val="24"/>
          <w:szCs w:val="24"/>
          <w:lang w:val="en-GB"/>
        </w:rPr>
        <w:t>.</w:t>
      </w:r>
    </w:p>
    <w:p w14:paraId="67320B8B" w14:textId="77777777" w:rsidR="00901B5A" w:rsidRPr="00901B5A" w:rsidRDefault="00901B5A" w:rsidP="00901B5A">
      <w:pPr>
        <w:pStyle w:val="ListParagraph"/>
        <w:rPr>
          <w:rFonts w:ascii="Arial" w:hAnsi="Arial" w:cs="Arial"/>
          <w:sz w:val="24"/>
          <w:szCs w:val="24"/>
          <w:lang w:val="en-GB"/>
        </w:rPr>
      </w:pPr>
    </w:p>
    <w:p w14:paraId="4C52269A" w14:textId="47443F5F" w:rsidR="000E3637" w:rsidRPr="00A43032" w:rsidRDefault="00A51F56" w:rsidP="00FE0E9C">
      <w:pPr>
        <w:pStyle w:val="ListParagraph"/>
        <w:numPr>
          <w:ilvl w:val="0"/>
          <w:numId w:val="1"/>
        </w:numPr>
        <w:spacing w:after="0" w:line="276" w:lineRule="auto"/>
        <w:ind w:left="426" w:right="107"/>
        <w:jc w:val="both"/>
        <w:rPr>
          <w:rFonts w:ascii="Arial" w:hAnsi="Arial" w:cs="Arial"/>
          <w:sz w:val="24"/>
          <w:szCs w:val="24"/>
          <w:lang w:val="en-GB"/>
        </w:rPr>
      </w:pPr>
      <w:r w:rsidRPr="00A51F56">
        <w:rPr>
          <w:rFonts w:ascii="Arial" w:hAnsi="Arial" w:cs="Arial"/>
          <w:sz w:val="24"/>
          <w:szCs w:val="24"/>
          <w:lang w:val="en-GB"/>
        </w:rPr>
        <w:t>Nguyên tắc bao trùm và quá trình lấy con người làm trung tâm được tuân thủ đầy đủ trong quá trình xây dựng Kế hoạch Chiến lược này. Bản dự thảo Kế hoạch Chiến lược AEC 2026–2030 đã được các Cơ quan Ngành của AEC lưu hành và thảo luận trong suốt năm 2024. Các vòng tham vấn bên ngoài với các doanh nghiệp, nhóm nghiên cứu và học viện, các tổ chức xã hội dân sự (CSO), các Đối tác Bên ngoài của ASEAN và các bên liên quan rộng hơn cũng đã được tiến hành trong suốt năm 2023–2024. Quan trọng nhất, vì tác động của các sáng kiến ​​AEC sẽ góp phần vào cuộc sống của người dân ASEAN, nên Khảo sát Công khai về Chương trình Nghị sự AEC Hậu 2025 cũng đã được thực hiện, đảm bảo rằng phần lớn công chúng ở mười nước thành viên ASEAN và Timor-Leste, được cấp tư cách quan sát viên vào năm 2022, đã được đưa vào quá trình xây dựng Kế hoạch Chiến lược này. Các quy trình tham gia toàn diện này đảm bảo rằng Kế hoạch Chiến lược sẽ thực sự phục vụ nhu cầu và nguyện vọng của tất cả người dân ASEAN, mà không bỏ lại bất kỳ ai phía sau</w:t>
      </w:r>
      <w:r w:rsidR="000E3637" w:rsidRPr="00A43032">
        <w:rPr>
          <w:rFonts w:ascii="Arial" w:hAnsi="Arial" w:cs="Arial"/>
          <w:sz w:val="24"/>
          <w:szCs w:val="24"/>
          <w:lang w:val="en-GB"/>
        </w:rPr>
        <w:t>.</w:t>
      </w:r>
    </w:p>
    <w:p w14:paraId="069FB126" w14:textId="77777777" w:rsidR="000E3637" w:rsidRPr="00A43032" w:rsidRDefault="000E3637" w:rsidP="002E78E7">
      <w:pPr>
        <w:pStyle w:val="ListParagraph"/>
        <w:ind w:left="426" w:right="107"/>
        <w:rPr>
          <w:rFonts w:ascii="Arial" w:hAnsi="Arial" w:cs="Arial"/>
          <w:sz w:val="24"/>
          <w:szCs w:val="24"/>
          <w:highlight w:val="yellow"/>
          <w:lang w:val="en-GB"/>
        </w:rPr>
      </w:pPr>
    </w:p>
    <w:p w14:paraId="658C50EF" w14:textId="6E4DBF8A" w:rsidR="000E3637" w:rsidRPr="00A43032" w:rsidRDefault="000E3637" w:rsidP="00FE0E9C">
      <w:pPr>
        <w:pStyle w:val="ListParagraph"/>
        <w:numPr>
          <w:ilvl w:val="0"/>
          <w:numId w:val="1"/>
        </w:numPr>
        <w:spacing w:after="0" w:line="276" w:lineRule="auto"/>
        <w:ind w:left="426" w:right="107"/>
        <w:jc w:val="both"/>
        <w:rPr>
          <w:rFonts w:ascii="Arial" w:hAnsi="Arial" w:cs="Arial"/>
          <w:sz w:val="24"/>
          <w:szCs w:val="24"/>
          <w:lang w:val="en-GB"/>
        </w:rPr>
      </w:pPr>
      <w:r w:rsidRPr="00A43032">
        <w:rPr>
          <w:rFonts w:ascii="Arial" w:hAnsi="Arial" w:cs="Arial"/>
          <w:sz w:val="24"/>
          <w:szCs w:val="24"/>
          <w:lang w:val="en-GB"/>
        </w:rPr>
        <w:t>[</w:t>
      </w:r>
      <w:r w:rsidR="00A51F56" w:rsidRPr="00A51F56">
        <w:rPr>
          <w:rFonts w:ascii="Arial" w:hAnsi="Arial" w:cs="Arial"/>
          <w:sz w:val="24"/>
          <w:szCs w:val="24"/>
          <w:highlight w:val="yellow"/>
          <w:lang w:val="en-GB"/>
        </w:rPr>
        <w:t xml:space="preserve">Đoạn văn để tóm tắt nội dung cuối cùng của Kế hoạch chiến lược – </w:t>
      </w:r>
      <w:r w:rsidR="00A51F56" w:rsidRPr="00A51F56">
        <w:rPr>
          <w:rFonts w:ascii="Arial" w:hAnsi="Arial" w:cs="Arial"/>
          <w:i/>
          <w:iCs/>
          <w:sz w:val="24"/>
          <w:szCs w:val="24"/>
          <w:highlight w:val="yellow"/>
          <w:lang w:val="en-GB"/>
        </w:rPr>
        <w:t>Chờ xác nhận</w:t>
      </w:r>
      <w:r w:rsidRPr="00A43032">
        <w:rPr>
          <w:rFonts w:ascii="Arial" w:hAnsi="Arial" w:cs="Arial"/>
          <w:sz w:val="24"/>
          <w:szCs w:val="24"/>
          <w:lang w:val="en-GB"/>
        </w:rPr>
        <w:t>].</w:t>
      </w:r>
    </w:p>
    <w:p w14:paraId="07DFC1E3" w14:textId="2143DCF0" w:rsidR="000E3637" w:rsidRPr="00A43032" w:rsidRDefault="000E3637" w:rsidP="002E78E7">
      <w:pPr>
        <w:ind w:right="107"/>
        <w:rPr>
          <w:rFonts w:ascii="Arial" w:hAnsi="Arial" w:cs="Arial"/>
          <w:lang w:val="en-GB"/>
        </w:rPr>
      </w:pPr>
      <w:r w:rsidRPr="00A43032">
        <w:rPr>
          <w:rFonts w:ascii="Arial" w:hAnsi="Arial" w:cs="Arial"/>
          <w:lang w:val="en-GB"/>
        </w:rPr>
        <w:br w:type="page"/>
      </w:r>
    </w:p>
    <w:p w14:paraId="6EE9FBF6" w14:textId="77777777" w:rsidR="009A4E2D" w:rsidRDefault="009A4E2D" w:rsidP="005A1190">
      <w:pPr>
        <w:pStyle w:val="Heading1"/>
        <w:spacing w:before="0"/>
        <w:ind w:right="530"/>
        <w:rPr>
          <w:rFonts w:ascii="Arial" w:hAnsi="Arial" w:cs="Arial"/>
          <w:b/>
          <w:bCs/>
          <w:color w:val="215E99" w:themeColor="text2" w:themeTint="BF"/>
          <w:sz w:val="28"/>
          <w:szCs w:val="28"/>
        </w:rPr>
      </w:pPr>
      <w:r w:rsidRPr="00A43032">
        <w:rPr>
          <w:rFonts w:ascii="Arial" w:hAnsi="Arial" w:cs="Arial"/>
          <w:b/>
          <w:bCs/>
          <w:color w:val="215E99" w:themeColor="text2" w:themeTint="BF"/>
          <w:sz w:val="28"/>
          <w:szCs w:val="28"/>
        </w:rPr>
        <w:lastRenderedPageBreak/>
        <w:t>CHƯƠNG 2.</w:t>
      </w:r>
    </w:p>
    <w:p w14:paraId="7E9D72B7" w14:textId="040297D6" w:rsidR="000E3637" w:rsidRPr="009A4E2D" w:rsidRDefault="009A4E2D" w:rsidP="009A4E2D">
      <w:pPr>
        <w:pStyle w:val="Heading1"/>
        <w:spacing w:before="0"/>
        <w:ind w:right="530"/>
        <w:rPr>
          <w:rFonts w:ascii="Arial" w:hAnsi="Arial" w:cs="Arial"/>
          <w:b/>
          <w:bCs/>
          <w:color w:val="215E99" w:themeColor="text2" w:themeTint="BF"/>
          <w:sz w:val="28"/>
          <w:szCs w:val="28"/>
          <w:lang w:val="en-GB"/>
        </w:rPr>
      </w:pPr>
      <w:r w:rsidRPr="00A43032">
        <w:rPr>
          <w:rFonts w:ascii="Arial" w:hAnsi="Arial" w:cs="Arial"/>
          <w:b/>
          <w:bCs/>
          <w:color w:val="215E99" w:themeColor="text2" w:themeTint="BF"/>
          <w:sz w:val="28"/>
          <w:szCs w:val="28"/>
        </w:rPr>
        <w:t>HƯỚNG TỚI TƯƠNG LAI: CÁC MỤC TIÊU, MỤC TIÊU, BIỆN PHÁP CHIẾN LƯỢC VÀ HOẠT ĐỘNG CHO CỘNG ĐỒNG KINH TẾ ASEAN (AEC) 2030</w:t>
      </w:r>
    </w:p>
    <w:p w14:paraId="26F6F242" w14:textId="38F62440" w:rsidR="000E3637" w:rsidRPr="00A43032" w:rsidRDefault="009A4E2D" w:rsidP="00F07651">
      <w:pPr>
        <w:spacing w:after="0"/>
        <w:ind w:right="-34"/>
        <w:jc w:val="both"/>
        <w:rPr>
          <w:rFonts w:ascii="Arial" w:hAnsi="Arial" w:cs="Arial"/>
          <w:sz w:val="24"/>
          <w:szCs w:val="24"/>
          <w:lang w:val="en-GB"/>
        </w:rPr>
      </w:pPr>
      <w:r w:rsidRPr="009A4E2D">
        <w:rPr>
          <w:rFonts w:ascii="Arial" w:hAnsi="Arial" w:cs="Arial"/>
          <w:sz w:val="24"/>
          <w:szCs w:val="24"/>
          <w:lang w:val="en-GB"/>
        </w:rPr>
        <w:t>Được cân nhắc kỹ lưỡng giữa các nhóm chuyên ngành của Cộng đồng Kinh tế ASEAN (AEC), Kế hoạch Chiến lược AEC 2026–2030 đóng vai trò là bản tóm tắt thiết yếu, phác thảo các định hướng thực tế mà ASEAN dự định thực hiện để triển khai các khía cạnh kinh tế của Tầm nhìn Cộng đồng ASEAN 2045: ASEAN kiên cường, sáng tạo, năng động và lấy người dân làm trung tâm (sau đây gọi là “ACV 2045”).</w:t>
      </w:r>
    </w:p>
    <w:p w14:paraId="6D33B65D" w14:textId="77777777" w:rsidR="002E78E7" w:rsidRPr="00A43032" w:rsidRDefault="002E78E7" w:rsidP="00F07651">
      <w:pPr>
        <w:spacing w:after="0"/>
        <w:ind w:right="-34"/>
        <w:jc w:val="both"/>
        <w:rPr>
          <w:rFonts w:ascii="Arial" w:hAnsi="Arial" w:cs="Arial"/>
          <w:sz w:val="24"/>
          <w:szCs w:val="24"/>
          <w:lang w:val="en-GB"/>
        </w:rPr>
      </w:pPr>
    </w:p>
    <w:p w14:paraId="4B858DF8" w14:textId="77777777" w:rsidR="009A4E2D" w:rsidRPr="00A43032" w:rsidRDefault="009A4E2D" w:rsidP="00EE2A2A">
      <w:pPr>
        <w:spacing w:after="0"/>
        <w:ind w:right="-34"/>
        <w:jc w:val="both"/>
        <w:rPr>
          <w:rFonts w:ascii="Arial" w:hAnsi="Arial" w:cs="Arial"/>
          <w:sz w:val="24"/>
          <w:szCs w:val="24"/>
          <w:lang w:val="en-GB"/>
        </w:rPr>
      </w:pPr>
      <w:r w:rsidRPr="00A43032">
        <w:rPr>
          <w:rFonts w:ascii="Arial" w:hAnsi="Arial" w:cs="Arial"/>
          <w:sz w:val="24"/>
          <w:szCs w:val="24"/>
        </w:rPr>
        <w:t>Theo quy định của ACV 2045, chúng tôi hình dung một cộng đồng kinh tế sẽ cho phép ASEAN:</w:t>
      </w:r>
    </w:p>
    <w:p w14:paraId="19577CAD" w14:textId="77777777" w:rsidR="002E78E7" w:rsidRPr="00A43032" w:rsidRDefault="002E78E7" w:rsidP="002E78E7">
      <w:pPr>
        <w:spacing w:after="0" w:line="276" w:lineRule="auto"/>
        <w:ind w:right="-35"/>
        <w:jc w:val="both"/>
        <w:rPr>
          <w:rFonts w:ascii="Arial" w:hAnsi="Arial" w:cs="Arial"/>
          <w:sz w:val="24"/>
          <w:szCs w:val="24"/>
          <w:lang w:val="en-GB"/>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8"/>
        <w:gridCol w:w="7993"/>
      </w:tblGrid>
      <w:tr w:rsidR="002E78E7" w:rsidRPr="00A43032" w14:paraId="153857F2" w14:textId="77777777" w:rsidTr="00FB2D22">
        <w:trPr>
          <w:trHeight w:val="736"/>
        </w:trPr>
        <w:tc>
          <w:tcPr>
            <w:tcW w:w="1788" w:type="dxa"/>
            <w:shd w:val="clear" w:color="auto" w:fill="auto"/>
          </w:tcPr>
          <w:p w14:paraId="02EDFEA7" w14:textId="77777777" w:rsidR="002E78E7" w:rsidRPr="00A43032" w:rsidRDefault="002E78E7">
            <w:pPr>
              <w:ind w:left="360" w:right="530"/>
              <w:jc w:val="both"/>
              <w:rPr>
                <w:rFonts w:ascii="Arial" w:hAnsi="Arial" w:cs="Arial"/>
                <w:sz w:val="2"/>
                <w:szCs w:val="2"/>
                <w:lang w:val="en-GB"/>
              </w:rPr>
            </w:pPr>
            <w:r w:rsidRPr="00A43032">
              <w:rPr>
                <w:noProof/>
                <w:sz w:val="2"/>
                <w:szCs w:val="2"/>
                <w:lang w:val="en-GB"/>
              </w:rPr>
              <mc:AlternateContent>
                <mc:Choice Requires="wpg">
                  <w:drawing>
                    <wp:anchor distT="0" distB="0" distL="114300" distR="114300" simplePos="0" relativeHeight="251658240" behindDoc="1" locked="0" layoutInCell="1" allowOverlap="1" wp14:anchorId="544E1943" wp14:editId="532C00AC">
                      <wp:simplePos x="0" y="0"/>
                      <wp:positionH relativeFrom="margin">
                        <wp:posOffset>45085</wp:posOffset>
                      </wp:positionH>
                      <wp:positionV relativeFrom="margin">
                        <wp:posOffset>24977</wp:posOffset>
                      </wp:positionV>
                      <wp:extent cx="878205" cy="876935"/>
                      <wp:effectExtent l="57150" t="0" r="17145" b="56515"/>
                      <wp:wrapSquare wrapText="bothSides"/>
                      <wp:docPr id="42" name="Group 42">
                        <a:extLst xmlns:a="http://schemas.openxmlformats.org/drawingml/2006/main">
                          <a:ext uri="{FF2B5EF4-FFF2-40B4-BE49-F238E27FC236}">
                            <a16:creationId xmlns:a16="http://schemas.microsoft.com/office/drawing/2014/main" id="{352D74A1-C0EF-5259-FB97-D87466BCCE03}"/>
                          </a:ext>
                        </a:extLst>
                      </wp:docPr>
                      <wp:cNvGraphicFramePr/>
                      <a:graphic xmlns:a="http://schemas.openxmlformats.org/drawingml/2006/main">
                        <a:graphicData uri="http://schemas.microsoft.com/office/word/2010/wordprocessingGroup">
                          <wpg:wgp>
                            <wpg:cNvGrpSpPr/>
                            <wpg:grpSpPr>
                              <a:xfrm>
                                <a:off x="0" y="0"/>
                                <a:ext cx="878205" cy="876935"/>
                                <a:chOff x="0" y="0"/>
                                <a:chExt cx="878771" cy="877551"/>
                              </a:xfrm>
                            </wpg:grpSpPr>
                            <wps:wsp>
                              <wps:cNvPr id="1967017331" name="Oval 1967017331">
                                <a:extLst>
                                  <a:ext uri="{FF2B5EF4-FFF2-40B4-BE49-F238E27FC236}">
                                    <a16:creationId xmlns:a16="http://schemas.microsoft.com/office/drawing/2014/main" id="{21187CFB-2B22-572D-A200-9C0E32117014}"/>
                                  </a:ext>
                                </a:extLst>
                              </wps:cNvPr>
                              <wps:cNvSpPr/>
                              <wps:spPr>
                                <a:xfrm>
                                  <a:off x="0" y="0"/>
                                  <a:ext cx="878771" cy="877551"/>
                                </a:xfrm>
                                <a:prstGeom prst="ellipse">
                                  <a:avLst/>
                                </a:prstGeom>
                                <a:solidFill>
                                  <a:sysClr val="window" lastClr="FFFFFF"/>
                                </a:solidFill>
                                <a:ln w="25400" cap="flat" cmpd="sng" algn="ctr">
                                  <a:solidFill>
                                    <a:srgbClr val="668CC4"/>
                                  </a:solidFill>
                                  <a:prstDash val="solid"/>
                                  <a:miter lim="800000"/>
                                </a:ln>
                                <a:effectLst>
                                  <a:outerShdw dist="63500" dir="9000000" algn="tl" rotWithShape="0">
                                    <a:srgbClr val="92AAD5"/>
                                  </a:outerShdw>
                                </a:effectLst>
                              </wps:spPr>
                              <wps:bodyPr rtlCol="0" anchor="ctr"/>
                            </wps:wsp>
                            <pic:pic xmlns:pic="http://schemas.openxmlformats.org/drawingml/2006/picture">
                              <pic:nvPicPr>
                                <pic:cNvPr id="1934855787" name="Graphic 8" descr="Bar graph with upward trend with solid fill">
                                  <a:extLst>
                                    <a:ext uri="{FF2B5EF4-FFF2-40B4-BE49-F238E27FC236}">
                                      <a16:creationId xmlns:a16="http://schemas.microsoft.com/office/drawing/2014/main" id="{F2965944-8860-3F3E-BD4B-07CBA10D134A}"/>
                                    </a:ext>
                                  </a:extLst>
                                </pic:cNvPr>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82025" y="110528"/>
                                  <a:ext cx="656494" cy="656494"/>
                                </a:xfrm>
                                <a:prstGeom prst="rect">
                                  <a:avLst/>
                                </a:prstGeom>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xmlns:asvg="http://schemas.microsoft.com/office/drawing/2016/SVG/main" xmlns:arto="http://schemas.microsoft.com/office/word/2006/arto">
                  <w:pict w14:anchorId="54EE6D11">
                    <v:group id="Group 42" style="position:absolute;margin-left:3.55pt;margin-top:1.95pt;width:69.15pt;height:69.05pt;z-index:-251658240;mso-position-horizontal-relative:margin;mso-position-vertical-relative:margin" coordsize="8787,8775" o:spid="_x0000_s1026" w14:anchorId="4DE0B0B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">
                      <v:oval id="Oval 1967017331" style="position:absolute;width:8787;height:8775;visibility:visible;mso-wrap-style:square;v-text-anchor:middle" o:spid="_x0000_s1027" fillcolor="window" strokecolor="#668cc4"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">
                        <v:stroke joinstyle="miter"/>
                        <v:shadow on="t" color="#92aad5" offset="-1.52758mm,2.5pt" origin="-.5,-.5"/>
                      </v:oval>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8" style="position:absolute;left:820;top:1105;width:6565;height:6565;visibility:visible;mso-wrap-style:square" alt="Bar graph with upward trend with solid fill"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">
                        <v:imagedata o:title="Bar graph with upward trend with solid fill" r:id="rId22"/>
                      </v:shape>
                      <w10:wrap type="square" anchorx="margin" anchory="margin"/>
                    </v:group>
                  </w:pict>
                </mc:Fallback>
              </mc:AlternateContent>
            </w:r>
          </w:p>
        </w:tc>
        <w:tc>
          <w:tcPr>
            <w:tcW w:w="7993" w:type="dxa"/>
            <w:shd w:val="clear" w:color="auto" w:fill="auto"/>
          </w:tcPr>
          <w:p w14:paraId="7F4F0323" w14:textId="77777777" w:rsidR="002E78E7" w:rsidRPr="00A43032" w:rsidRDefault="002E78E7">
            <w:pPr>
              <w:ind w:left="360" w:right="530"/>
              <w:jc w:val="both"/>
              <w:rPr>
                <w:rFonts w:ascii="Arial" w:hAnsi="Arial" w:cs="Arial"/>
                <w:sz w:val="2"/>
                <w:szCs w:val="2"/>
                <w:lang w:val="en-GB"/>
              </w:rPr>
            </w:pPr>
            <w:r w:rsidRPr="00A43032">
              <w:rPr>
                <w:rFonts w:ascii="Arial" w:hAnsi="Arial" w:cs="Arial"/>
                <w:noProof/>
                <w:sz w:val="2"/>
                <w:szCs w:val="2"/>
                <w:lang w:val="en-GB"/>
              </w:rPr>
              <mc:AlternateContent>
                <mc:Choice Requires="wps">
                  <w:drawing>
                    <wp:anchor distT="0" distB="0" distL="114300" distR="114300" simplePos="0" relativeHeight="251658241" behindDoc="0" locked="0" layoutInCell="1" allowOverlap="1" wp14:anchorId="5A229E73" wp14:editId="622A9062">
                      <wp:simplePos x="0" y="0"/>
                      <wp:positionH relativeFrom="margin">
                        <wp:posOffset>218440</wp:posOffset>
                      </wp:positionH>
                      <wp:positionV relativeFrom="margin">
                        <wp:posOffset>7620</wp:posOffset>
                      </wp:positionV>
                      <wp:extent cx="4487545" cy="1150620"/>
                      <wp:effectExtent l="304800" t="0" r="70485" b="68580"/>
                      <wp:wrapSquare wrapText="bothSides"/>
                      <wp:docPr id="38" name="Speech Bubble: Rectangle with Corners Rounded 38">
                        <a:extLst xmlns:a="http://schemas.openxmlformats.org/drawingml/2006/main">
                          <a:ext uri="{FF2B5EF4-FFF2-40B4-BE49-F238E27FC236}">
                            <a16:creationId xmlns:a16="http://schemas.microsoft.com/office/drawing/2014/main" id="{27A8854B-BA0B-C8C7-B87A-E4E378FC68F4}"/>
                          </a:ext>
                        </a:extLst>
                      </wp:docPr>
                      <wp:cNvGraphicFramePr/>
                      <a:graphic xmlns:a="http://schemas.openxmlformats.org/drawingml/2006/main">
                        <a:graphicData uri="http://schemas.microsoft.com/office/word/2010/wordprocessingShape">
                          <wps:wsp>
                            <wps:cNvSpPr/>
                            <wps:spPr>
                              <a:xfrm>
                                <a:off x="0" y="0"/>
                                <a:ext cx="4487545" cy="1150620"/>
                              </a:xfrm>
                              <a:prstGeom prst="wedgeRoundRectCallout">
                                <a:avLst>
                                  <a:gd name="adj1" fmla="val -55919"/>
                                  <a:gd name="adj2" fmla="val -20240"/>
                                  <a:gd name="adj3" fmla="val 16667"/>
                                </a:avLst>
                              </a:prstGeom>
                              <a:solidFill>
                                <a:schemeClr val="bg1"/>
                              </a:solidFill>
                              <a:ln w="25400">
                                <a:solidFill>
                                  <a:srgbClr val="668CC4"/>
                                </a:solidFill>
                              </a:ln>
                              <a:effectLst>
                                <a:outerShdw dist="63500" dir="2400000" algn="tl" rotWithShape="0">
                                  <a:srgbClr val="92AAD5"/>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BD6B5F6" w14:textId="20B74187" w:rsidR="002E78E7" w:rsidRPr="00C44468" w:rsidRDefault="002E78E7" w:rsidP="002E78E7">
                                  <w:pPr>
                                    <w:jc w:val="both"/>
                                    <w:rPr>
                                      <w:rFonts w:ascii="Arial" w:hAnsi="Arial" w:cs="Arial"/>
                                      <w:color w:val="000000" w:themeColor="text1"/>
                                      <w:kern w:val="24"/>
                                      <w:sz w:val="28"/>
                                      <w:szCs w:val="28"/>
                                      <w14:ligatures w14:val="none"/>
                                    </w:rPr>
                                  </w:pPr>
                                  <w:r w:rsidRPr="00C44468">
                                    <w:rPr>
                                      <w:rFonts w:ascii="Arial" w:hAnsi="Arial" w:cs="Arial"/>
                                      <w:b/>
                                      <w:bCs/>
                                      <w:color w:val="0060A9"/>
                                      <w:kern w:val="24"/>
                                      <w:sz w:val="24"/>
                                      <w:szCs w:val="24"/>
                                    </w:rPr>
                                    <w:t>(1)</w:t>
                                  </w:r>
                                  <w:r w:rsidRPr="00C44468">
                                    <w:rPr>
                                      <w:rFonts w:ascii="Arial" w:hAnsi="Arial" w:cs="Arial"/>
                                      <w:color w:val="000000" w:themeColor="text1"/>
                                      <w:kern w:val="24"/>
                                      <w:sz w:val="24"/>
                                      <w:szCs w:val="24"/>
                                    </w:rPr>
                                    <w:t xml:space="preserve"> </w:t>
                                  </w:r>
                                  <w:r w:rsidR="009A4E2D" w:rsidRPr="009A4E2D">
                                    <w:rPr>
                                      <w:rFonts w:ascii="Arial" w:hAnsi="Arial" w:cs="Arial"/>
                                      <w:color w:val="000000" w:themeColor="text1"/>
                                      <w:kern w:val="24"/>
                                      <w:sz w:val="24"/>
                                      <w:szCs w:val="24"/>
                                    </w:rPr>
                                    <w:t>Một nhân tố quan trọng trong nền kinh tế toàn cầu và là nền kinh tế lớn thứ tư trên thế giới; một nền kinh tế duy nhất và sẵn sàng cho tương lai, dựa trên tăng trưởng bền vững và quản trị tốt, được hỗ trợ bởi các công nghệ tiên tiến và đáp ứng các cơ hội mới nổi.</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A229E7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8" o:spid="_x0000_s1026" type="#_x0000_t62" style="position:absolute;left:0;text-align:left;margin-left:17.2pt;margin-top:.6pt;width:353.35pt;height:90.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" adj="-1279,6428" fillcolor="white [3212]" strokecolor="#668cc4" strokeweight="2pt">
                      <v:shadow on="t" color="#92aad5" origin="-.5,-.5" offset="1.3512mm,1.1338mm"/>
                      <v:textbox>
                        <w:txbxContent>
                          <w:p w14:paraId="2BD6B5F6" w14:textId="20B74187" w:rsidR="002E78E7" w:rsidRPr="00C44468" w:rsidRDefault="002E78E7" w:rsidP="002E78E7">
                            <w:pPr>
                              <w:jc w:val="both"/>
                              <w:rPr>
                                <w:rFonts w:ascii="Arial" w:hAnsi="Arial" w:cs="Arial"/>
                                <w:color w:val="000000" w:themeColor="text1"/>
                                <w:kern w:val="24"/>
                                <w:sz w:val="28"/>
                                <w:szCs w:val="28"/>
                                <w14:ligatures w14:val="none"/>
                              </w:rPr>
                            </w:pPr>
                            <w:r w:rsidRPr="00C44468">
                              <w:rPr>
                                <w:rFonts w:ascii="Arial" w:hAnsi="Arial" w:cs="Arial"/>
                                <w:b/>
                                <w:bCs/>
                                <w:color w:val="0060A9"/>
                                <w:kern w:val="24"/>
                                <w:sz w:val="24"/>
                                <w:szCs w:val="24"/>
                              </w:rPr>
                              <w:t>(1)</w:t>
                            </w:r>
                            <w:r w:rsidRPr="00C44468">
                              <w:rPr>
                                <w:rFonts w:ascii="Arial" w:hAnsi="Arial" w:cs="Arial"/>
                                <w:color w:val="000000" w:themeColor="text1"/>
                                <w:kern w:val="24"/>
                                <w:sz w:val="24"/>
                                <w:szCs w:val="24"/>
                              </w:rPr>
                              <w:t xml:space="preserve"> </w:t>
                            </w:r>
                            <w:r w:rsidR="009A4E2D" w:rsidRPr="009A4E2D">
                              <w:rPr>
                                <w:rFonts w:ascii="Arial" w:hAnsi="Arial" w:cs="Arial"/>
                                <w:color w:val="000000" w:themeColor="text1"/>
                                <w:kern w:val="24"/>
                                <w:sz w:val="24"/>
                                <w:szCs w:val="24"/>
                              </w:rPr>
                              <w:t>Một nhân tố quan trọng trong nền kinh tế toàn cầu và là nền kinh tế lớn thứ tư trên thế giới; một nền kinh tế duy nhất và sẵn sàng cho tương lai, dựa trên tăng trưởng bền vững và quản trị tốt, được hỗ trợ bởi các công nghệ tiên tiến và đáp ứng các cơ hội mới nổi.</w:t>
                            </w:r>
                          </w:p>
                        </w:txbxContent>
                      </v:textbox>
                      <w10:wrap type="square" anchorx="margin" anchory="margin"/>
                    </v:shape>
                  </w:pict>
                </mc:Fallback>
              </mc:AlternateContent>
            </w:r>
          </w:p>
        </w:tc>
      </w:tr>
      <w:tr w:rsidR="002E78E7" w:rsidRPr="00A43032" w14:paraId="1DDB5CFE" w14:textId="77777777" w:rsidTr="00FB2D22">
        <w:trPr>
          <w:trHeight w:val="467"/>
        </w:trPr>
        <w:tc>
          <w:tcPr>
            <w:tcW w:w="1788" w:type="dxa"/>
            <w:shd w:val="clear" w:color="auto" w:fill="auto"/>
          </w:tcPr>
          <w:p w14:paraId="2D929DA1" w14:textId="77777777" w:rsidR="002E78E7" w:rsidRPr="00A43032" w:rsidRDefault="002E78E7">
            <w:pPr>
              <w:ind w:left="360" w:right="530"/>
              <w:rPr>
                <w:rFonts w:ascii="Arial" w:hAnsi="Arial" w:cs="Arial"/>
                <w:b/>
                <w:bCs/>
                <w:sz w:val="2"/>
                <w:szCs w:val="2"/>
                <w:lang w:val="en-GB"/>
              </w:rPr>
            </w:pPr>
            <w:r w:rsidRPr="00A43032">
              <w:rPr>
                <w:rFonts w:ascii="Arial" w:hAnsi="Arial" w:cs="Arial"/>
                <w:b/>
                <w:bCs/>
                <w:noProof/>
                <w:sz w:val="2"/>
                <w:szCs w:val="2"/>
                <w:lang w:val="en-GB"/>
              </w:rPr>
              <mc:AlternateContent>
                <mc:Choice Requires="wpg">
                  <w:drawing>
                    <wp:anchor distT="0" distB="0" distL="114300" distR="114300" simplePos="0" relativeHeight="251658242" behindDoc="1" locked="0" layoutInCell="1" allowOverlap="1" wp14:anchorId="236E5DC7" wp14:editId="5C106027">
                      <wp:simplePos x="0" y="0"/>
                      <wp:positionH relativeFrom="margin">
                        <wp:posOffset>45085</wp:posOffset>
                      </wp:positionH>
                      <wp:positionV relativeFrom="margin">
                        <wp:posOffset>24977</wp:posOffset>
                      </wp:positionV>
                      <wp:extent cx="878205" cy="876935"/>
                      <wp:effectExtent l="57150" t="0" r="17145" b="56515"/>
                      <wp:wrapSquare wrapText="bothSides"/>
                      <wp:docPr id="47" name="Group 47">
                        <a:extLst xmlns:a="http://schemas.openxmlformats.org/drawingml/2006/main">
                          <a:ext uri="{FF2B5EF4-FFF2-40B4-BE49-F238E27FC236}">
                            <a16:creationId xmlns:a16="http://schemas.microsoft.com/office/drawing/2014/main" id="{66A9AA8B-0F75-49BB-94BB-93E54BF7ACFD}"/>
                          </a:ext>
                        </a:extLst>
                      </wp:docPr>
                      <wp:cNvGraphicFramePr/>
                      <a:graphic xmlns:a="http://schemas.openxmlformats.org/drawingml/2006/main">
                        <a:graphicData uri="http://schemas.microsoft.com/office/word/2010/wordprocessingGroup">
                          <wpg:wgp>
                            <wpg:cNvGrpSpPr/>
                            <wpg:grpSpPr>
                              <a:xfrm>
                                <a:off x="0" y="0"/>
                                <a:ext cx="878205" cy="876935"/>
                                <a:chOff x="0" y="0"/>
                                <a:chExt cx="878771" cy="877551"/>
                              </a:xfrm>
                            </wpg:grpSpPr>
                            <wps:wsp>
                              <wps:cNvPr id="1473619817" name="Oval 1473619817">
                                <a:extLst>
                                  <a:ext uri="{FF2B5EF4-FFF2-40B4-BE49-F238E27FC236}">
                                    <a16:creationId xmlns:a16="http://schemas.microsoft.com/office/drawing/2014/main" id="{4F3F2969-19BC-DD1E-24FD-6070ED617D5E}"/>
                                  </a:ext>
                                </a:extLst>
                              </wps:cNvPr>
                              <wps:cNvSpPr/>
                              <wps:spPr>
                                <a:xfrm>
                                  <a:off x="0" y="0"/>
                                  <a:ext cx="878771" cy="877551"/>
                                </a:xfrm>
                                <a:prstGeom prst="ellipse">
                                  <a:avLst/>
                                </a:prstGeom>
                                <a:solidFill>
                                  <a:schemeClr val="bg1"/>
                                </a:solidFill>
                                <a:ln w="25400">
                                  <a:solidFill>
                                    <a:srgbClr val="F68E73"/>
                                  </a:solidFill>
                                </a:ln>
                                <a:effectLst>
                                  <a:outerShdw dist="63500" dir="9000000" algn="tl" rotWithShape="0">
                                    <a:srgbClr val="F9B19A"/>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99732077" name="Graphic 14" descr="Business Growth with solid fill">
                                  <a:extLst>
                                    <a:ext uri="{FF2B5EF4-FFF2-40B4-BE49-F238E27FC236}">
                                      <a16:creationId xmlns:a16="http://schemas.microsoft.com/office/drawing/2014/main" id="{7BD60F22-F010-216B-D4C9-5D5B9EB00B53}"/>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109871" y="66857"/>
                                  <a:ext cx="720000" cy="720000"/>
                                </a:xfrm>
                                <a:prstGeom prst="rect">
                                  <a:avLst/>
                                </a:prstGeom>
                              </pic:spPr>
                            </pic:pic>
                          </wpg:wgp>
                        </a:graphicData>
                      </a:graphic>
                    </wp:anchor>
                  </w:drawing>
                </mc:Choice>
                <mc:Fallback xmlns:a="http://schemas.openxmlformats.org/drawingml/2006/main" xmlns:a16="http://schemas.microsoft.com/office/drawing/2014/main" xmlns:pic="http://schemas.openxmlformats.org/drawingml/2006/picture" xmlns:a14="http://schemas.microsoft.com/office/drawing/2010/main" xmlns:asvg="http://schemas.microsoft.com/office/drawing/2016/SVG/main" xmlns:arto="http://schemas.microsoft.com/office/word/2006/arto">
                  <w:pict w14:anchorId="1A8F08B7">
                    <v:group id="Group 47" style="position:absolute;margin-left:3.55pt;margin-top:1.95pt;width:69.15pt;height:69.05pt;z-index:-251658238;mso-position-horizontal-relative:margin;mso-position-vertical-relative:margin" coordsize="8787,8775" o:spid="_x0000_s1026" w14:anchorId="34DE7F8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">
                      <v:oval id="Oval 1473619817" style="position:absolute;width:8787;height:8775;visibility:visible;mso-wrap-style:square;v-text-anchor:middle" o:spid="_x0000_s1027" fillcolor="white [3212]" strokecolor="#f68e73"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">
                        <v:stroke joinstyle="miter"/>
                        <v:shadow on="t" color="#f9b19a" offset="-1.52758mm,2.5pt" origin="-.5,-.5"/>
                      </v:oval>
                      <v:shape id="Graphic 14" style="position:absolute;left:1098;top:668;width:7200;height:7200;visibility:visible;mso-wrap-style:square" alt="Business Growth with solid fill"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">
                        <v:imagedata o:title="Business Growth with solid fill" r:id="rId25"/>
                      </v:shape>
                      <w10:wrap type="square" anchorx="margin" anchory="margin"/>
                    </v:group>
                  </w:pict>
                </mc:Fallback>
              </mc:AlternateContent>
            </w:r>
          </w:p>
        </w:tc>
        <w:tc>
          <w:tcPr>
            <w:tcW w:w="7993" w:type="dxa"/>
            <w:shd w:val="clear" w:color="auto" w:fill="auto"/>
          </w:tcPr>
          <w:p w14:paraId="6CB60499" w14:textId="77777777" w:rsidR="002E78E7" w:rsidRPr="00A43032" w:rsidRDefault="002E78E7">
            <w:pPr>
              <w:ind w:left="360" w:right="530"/>
              <w:jc w:val="both"/>
              <w:rPr>
                <w:rFonts w:ascii="Arial" w:hAnsi="Arial" w:cs="Arial"/>
                <w:sz w:val="2"/>
                <w:szCs w:val="2"/>
                <w:lang w:val="en-GB"/>
              </w:rPr>
            </w:pPr>
            <w:r w:rsidRPr="00A43032">
              <w:rPr>
                <w:rFonts w:ascii="Arial" w:hAnsi="Arial" w:cs="Arial"/>
                <w:noProof/>
                <w:sz w:val="2"/>
                <w:szCs w:val="2"/>
                <w:lang w:val="en-GB"/>
              </w:rPr>
              <mc:AlternateContent>
                <mc:Choice Requires="wps">
                  <w:drawing>
                    <wp:anchor distT="0" distB="0" distL="114300" distR="114300" simplePos="0" relativeHeight="251658243" behindDoc="0" locked="0" layoutInCell="1" allowOverlap="1" wp14:anchorId="7B458F3B" wp14:editId="79EF023D">
                      <wp:simplePos x="0" y="0"/>
                      <wp:positionH relativeFrom="margin">
                        <wp:posOffset>217170</wp:posOffset>
                      </wp:positionH>
                      <wp:positionV relativeFrom="margin">
                        <wp:posOffset>9525</wp:posOffset>
                      </wp:positionV>
                      <wp:extent cx="4487545" cy="1348740"/>
                      <wp:effectExtent l="285750" t="0" r="84455" b="80010"/>
                      <wp:wrapSquare wrapText="bothSides"/>
                      <wp:docPr id="46" name="Speech Bubble: Rectangle with Corners Rounded 46">
                        <a:extLst xmlns:a="http://schemas.openxmlformats.org/drawingml/2006/main">
                          <a:ext uri="{FF2B5EF4-FFF2-40B4-BE49-F238E27FC236}">
                            <a16:creationId xmlns:a16="http://schemas.microsoft.com/office/drawing/2014/main" id="{5F2B950E-DB1A-B7BB-A521-C9CCB1F86318}"/>
                          </a:ext>
                        </a:extLst>
                      </wp:docPr>
                      <wp:cNvGraphicFramePr/>
                      <a:graphic xmlns:a="http://schemas.openxmlformats.org/drawingml/2006/main">
                        <a:graphicData uri="http://schemas.microsoft.com/office/word/2010/wordprocessingShape">
                          <wps:wsp>
                            <wps:cNvSpPr/>
                            <wps:spPr>
                              <a:xfrm>
                                <a:off x="0" y="0"/>
                                <a:ext cx="4487545" cy="1348740"/>
                              </a:xfrm>
                              <a:prstGeom prst="wedgeRoundRectCallout">
                                <a:avLst>
                                  <a:gd name="adj1" fmla="val -55919"/>
                                  <a:gd name="adj2" fmla="val -20240"/>
                                  <a:gd name="adj3" fmla="val 16667"/>
                                </a:avLst>
                              </a:prstGeom>
                              <a:solidFill>
                                <a:schemeClr val="bg1"/>
                              </a:solidFill>
                              <a:ln w="25400">
                                <a:solidFill>
                                  <a:srgbClr val="F68E73"/>
                                </a:solidFill>
                              </a:ln>
                              <a:effectLst>
                                <a:outerShdw dist="63500" dir="2400000" algn="tl" rotWithShape="0">
                                  <a:srgbClr val="F9B19A"/>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4EE38AB" w14:textId="2AA2824C" w:rsidR="002E78E7" w:rsidRPr="0084790C" w:rsidRDefault="002E78E7" w:rsidP="002E78E7">
                                  <w:pPr>
                                    <w:jc w:val="both"/>
                                    <w:rPr>
                                      <w:rFonts w:ascii="Arial" w:eastAsia="Arial" w:hAnsi="Arial"/>
                                      <w:color w:val="EF3E33"/>
                                      <w:kern w:val="24"/>
                                      <w:sz w:val="24"/>
                                      <w:szCs w:val="24"/>
                                      <w14:ligatures w14:val="none"/>
                                    </w:rPr>
                                  </w:pPr>
                                  <w:r w:rsidRPr="0084790C">
                                    <w:rPr>
                                      <w:rFonts w:ascii="Arial" w:eastAsia="Arial" w:hAnsi="Arial"/>
                                      <w:b/>
                                      <w:bCs/>
                                      <w:color w:val="EF3E33"/>
                                      <w:kern w:val="24"/>
                                      <w:sz w:val="24"/>
                                      <w:szCs w:val="24"/>
                                    </w:rPr>
                                    <w:t>(2)</w:t>
                                  </w:r>
                                  <w:r w:rsidRPr="0084790C">
                                    <w:rPr>
                                      <w:rFonts w:ascii="Arial" w:eastAsia="Arial" w:hAnsi="Arial"/>
                                      <w:b/>
                                      <w:bCs/>
                                      <w:color w:val="000000" w:themeColor="text1"/>
                                      <w:kern w:val="24"/>
                                      <w:sz w:val="24"/>
                                      <w:szCs w:val="24"/>
                                    </w:rPr>
                                    <w:t xml:space="preserve"> </w:t>
                                  </w:r>
                                  <w:r w:rsidR="009A4E2D" w:rsidRPr="009A4E2D">
                                    <w:rPr>
                                      <w:rFonts w:ascii="Arial" w:eastAsia="Arial" w:hAnsi="Arial"/>
                                      <w:color w:val="000000" w:themeColor="text1"/>
                                      <w:kern w:val="24"/>
                                      <w:sz w:val="24"/>
                                      <w:szCs w:val="24"/>
                                    </w:rPr>
                                    <w:t>Một cộng đồng nhanh nhẹn và kiên cường, có khả năng ứng phó với các cuộc khủng hoảng trong tương lai và các thách thức dài hạn. Chúng tôi tiếp tục thu hẹp khoảng cách phát triển thông qua các sáng kiến ​​có liên quan và thúc đẩy tiếp cận toàn diện, có sự tham gia và công bằng với các cơ hội kinh tế</w:t>
                                  </w:r>
                                  <w:r w:rsidRPr="0084790C">
                                    <w:rPr>
                                      <w:rFonts w:ascii="Arial" w:eastAsia="Arial" w:hAnsi="Arial"/>
                                      <w:color w:val="000000" w:themeColor="text1"/>
                                      <w:kern w:val="24"/>
                                      <w:sz w:val="24"/>
                                      <w:szCs w:val="24"/>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B458F3B" id="Speech Bubble: Rectangle with Corners Rounded 46" o:spid="_x0000_s1027" type="#_x0000_t62" style="position:absolute;left:0;text-align:left;margin-left:17.1pt;margin-top:.75pt;width:353.35pt;height:106.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" adj="-1279,6428" fillcolor="white [3212]" strokecolor="#f68e73" strokeweight="2pt">
                      <v:shadow on="t" color="#f9b19a" origin="-.5,-.5" offset="1.3512mm,1.1338mm"/>
                      <v:textbox>
                        <w:txbxContent>
                          <w:p w14:paraId="54EE38AB" w14:textId="2AA2824C" w:rsidR="002E78E7" w:rsidRPr="0084790C" w:rsidRDefault="002E78E7" w:rsidP="002E78E7">
                            <w:pPr>
                              <w:jc w:val="both"/>
                              <w:rPr>
                                <w:rFonts w:ascii="Arial" w:eastAsia="Arial" w:hAnsi="Arial"/>
                                <w:color w:val="EF3E33"/>
                                <w:kern w:val="24"/>
                                <w:sz w:val="24"/>
                                <w:szCs w:val="24"/>
                                <w14:ligatures w14:val="none"/>
                              </w:rPr>
                            </w:pPr>
                            <w:r w:rsidRPr="0084790C">
                              <w:rPr>
                                <w:rFonts w:ascii="Arial" w:eastAsia="Arial" w:hAnsi="Arial"/>
                                <w:b/>
                                <w:bCs/>
                                <w:color w:val="EF3E33"/>
                                <w:kern w:val="24"/>
                                <w:sz w:val="24"/>
                                <w:szCs w:val="24"/>
                              </w:rPr>
                              <w:t>(2)</w:t>
                            </w:r>
                            <w:r w:rsidRPr="0084790C">
                              <w:rPr>
                                <w:rFonts w:ascii="Arial" w:eastAsia="Arial" w:hAnsi="Arial"/>
                                <w:b/>
                                <w:bCs/>
                                <w:color w:val="000000" w:themeColor="text1"/>
                                <w:kern w:val="24"/>
                                <w:sz w:val="24"/>
                                <w:szCs w:val="24"/>
                              </w:rPr>
                              <w:t xml:space="preserve"> </w:t>
                            </w:r>
                            <w:r w:rsidR="009A4E2D" w:rsidRPr="009A4E2D">
                              <w:rPr>
                                <w:rFonts w:ascii="Arial" w:eastAsia="Arial" w:hAnsi="Arial"/>
                                <w:color w:val="000000" w:themeColor="text1"/>
                                <w:kern w:val="24"/>
                                <w:sz w:val="24"/>
                                <w:szCs w:val="24"/>
                              </w:rPr>
                              <w:t>Một cộng đồng nhanh nhẹn và kiên cường, có khả năng ứng phó với các cuộc khủng hoảng trong tương lai và các thách thức dài hạn. Chúng tôi tiếp tục thu hẹp khoảng cách phát triển thông qua các sáng kiến ​​có liên quan và thúc đẩy tiếp cận toàn diện, có sự tham gia và công bằng với các cơ hội kinh tế</w:t>
                            </w:r>
                            <w:r w:rsidRPr="0084790C">
                              <w:rPr>
                                <w:rFonts w:ascii="Arial" w:eastAsia="Arial" w:hAnsi="Arial"/>
                                <w:color w:val="000000" w:themeColor="text1"/>
                                <w:kern w:val="24"/>
                                <w:sz w:val="24"/>
                                <w:szCs w:val="24"/>
                              </w:rPr>
                              <w:t>.</w:t>
                            </w:r>
                          </w:p>
                        </w:txbxContent>
                      </v:textbox>
                      <w10:wrap type="square" anchorx="margin" anchory="margin"/>
                    </v:shape>
                  </w:pict>
                </mc:Fallback>
              </mc:AlternateContent>
            </w:r>
          </w:p>
        </w:tc>
      </w:tr>
      <w:tr w:rsidR="002E78E7" w:rsidRPr="00A43032" w14:paraId="6FB88970" w14:textId="77777777" w:rsidTr="00FB2D22">
        <w:trPr>
          <w:trHeight w:val="467"/>
        </w:trPr>
        <w:tc>
          <w:tcPr>
            <w:tcW w:w="1788" w:type="dxa"/>
            <w:shd w:val="clear" w:color="auto" w:fill="auto"/>
          </w:tcPr>
          <w:p w14:paraId="038B360C" w14:textId="77777777" w:rsidR="002E78E7" w:rsidRPr="00A43032" w:rsidRDefault="002E78E7">
            <w:pPr>
              <w:ind w:left="360" w:right="530"/>
              <w:rPr>
                <w:rFonts w:ascii="Arial" w:hAnsi="Arial" w:cs="Arial"/>
                <w:b/>
                <w:bCs/>
                <w:sz w:val="2"/>
                <w:szCs w:val="2"/>
                <w:lang w:val="en-GB"/>
              </w:rPr>
            </w:pPr>
            <w:r w:rsidRPr="00A43032">
              <w:rPr>
                <w:rFonts w:ascii="Arial" w:hAnsi="Arial" w:cs="Arial"/>
                <w:b/>
                <w:bCs/>
                <w:noProof/>
                <w:sz w:val="2"/>
                <w:szCs w:val="2"/>
                <w:lang w:val="en-GB"/>
              </w:rPr>
              <mc:AlternateContent>
                <mc:Choice Requires="wpg">
                  <w:drawing>
                    <wp:anchor distT="0" distB="0" distL="114300" distR="114300" simplePos="0" relativeHeight="251658244" behindDoc="0" locked="0" layoutInCell="1" allowOverlap="1" wp14:anchorId="05905C92" wp14:editId="0E3BEE03">
                      <wp:simplePos x="0" y="0"/>
                      <wp:positionH relativeFrom="margin">
                        <wp:posOffset>45085</wp:posOffset>
                      </wp:positionH>
                      <wp:positionV relativeFrom="margin">
                        <wp:posOffset>19627</wp:posOffset>
                      </wp:positionV>
                      <wp:extent cx="878771" cy="877551"/>
                      <wp:effectExtent l="57150" t="0" r="17145" b="56515"/>
                      <wp:wrapSquare wrapText="bothSides"/>
                      <wp:docPr id="52" name="Group 52">
                        <a:extLst xmlns:a="http://schemas.openxmlformats.org/drawingml/2006/main">
                          <a:ext uri="{FF2B5EF4-FFF2-40B4-BE49-F238E27FC236}">
                            <a16:creationId xmlns:a16="http://schemas.microsoft.com/office/drawing/2014/main" id="{09B5DE16-B455-A5C5-B9E8-DF48B47302CE}"/>
                          </a:ext>
                        </a:extLst>
                      </wp:docPr>
                      <wp:cNvGraphicFramePr/>
                      <a:graphic xmlns:a="http://schemas.openxmlformats.org/drawingml/2006/main">
                        <a:graphicData uri="http://schemas.microsoft.com/office/word/2010/wordprocessingGroup">
                          <wpg:wgp>
                            <wpg:cNvGrpSpPr/>
                            <wpg:grpSpPr>
                              <a:xfrm>
                                <a:off x="0" y="0"/>
                                <a:ext cx="878771" cy="877551"/>
                                <a:chOff x="0" y="0"/>
                                <a:chExt cx="878771" cy="877551"/>
                              </a:xfrm>
                            </wpg:grpSpPr>
                            <wps:wsp>
                              <wps:cNvPr id="1739854462" name="Oval 1739854462">
                                <a:extLst>
                                  <a:ext uri="{FF2B5EF4-FFF2-40B4-BE49-F238E27FC236}">
                                    <a16:creationId xmlns:a16="http://schemas.microsoft.com/office/drawing/2014/main" id="{C8C5ACCD-1B25-9023-47BB-5EBB5B29359C}"/>
                                  </a:ext>
                                </a:extLst>
                              </wps:cNvPr>
                              <wps:cNvSpPr/>
                              <wps:spPr>
                                <a:xfrm>
                                  <a:off x="0" y="0"/>
                                  <a:ext cx="878771" cy="877551"/>
                                </a:xfrm>
                                <a:prstGeom prst="ellipse">
                                  <a:avLst/>
                                </a:prstGeom>
                                <a:solidFill>
                                  <a:schemeClr val="bg1"/>
                                </a:solidFill>
                                <a:ln w="25400">
                                  <a:solidFill>
                                    <a:srgbClr val="FFD684"/>
                                  </a:solidFill>
                                </a:ln>
                                <a:effectLst>
                                  <a:outerShdw dist="63500" dir="9000000" algn="tl" rotWithShape="0">
                                    <a:srgbClr val="FFE2AA"/>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489897038" name="Graphic 12" descr="Connections with solid fill">
                                  <a:extLst>
                                    <a:ext uri="{FF2B5EF4-FFF2-40B4-BE49-F238E27FC236}">
                                      <a16:creationId xmlns:a16="http://schemas.microsoft.com/office/drawing/2014/main" id="{040C90DF-B9C8-15F9-9E53-3BF284CEB580}"/>
                                    </a:ext>
                                  </a:extLst>
                                </pic:cNvPr>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77322" y="78478"/>
                                  <a:ext cx="735993" cy="735993"/>
                                </a:xfrm>
                                <a:prstGeom prst="rect">
                                  <a:avLst/>
                                </a:prstGeom>
                              </pic:spPr>
                            </pic:pic>
                          </wpg:wgp>
                        </a:graphicData>
                      </a:graphic>
                    </wp:anchor>
                  </w:drawing>
                </mc:Choice>
                <mc:Fallback xmlns:a="http://schemas.openxmlformats.org/drawingml/2006/main" xmlns:a16="http://schemas.microsoft.com/office/drawing/2014/main" xmlns:pic="http://schemas.openxmlformats.org/drawingml/2006/picture" xmlns:a14="http://schemas.microsoft.com/office/drawing/2010/main" xmlns:asvg="http://schemas.microsoft.com/office/drawing/2016/SVG/main" xmlns:arto="http://schemas.microsoft.com/office/word/2006/arto">
                  <w:pict w14:anchorId="2DA893E4">
                    <v:group id="Group 52" style="position:absolute;margin-left:3.55pt;margin-top:1.55pt;width:69.2pt;height:69.1pt;z-index:251658244;mso-position-horizontal-relative:margin;mso-position-vertical-relative:margin" coordsize="8787,8775" o:spid="_x0000_s1026" w14:anchorId="63781AB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">
                      <v:oval id="Oval 1739854462" style="position:absolute;width:8787;height:8775;visibility:visible;mso-wrap-style:square;v-text-anchor:middle" o:spid="_x0000_s1027" fillcolor="white [3212]" strokecolor="#ffd684"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">
                        <v:stroke joinstyle="miter"/>
                        <v:shadow on="t" color="#ffe2aa" offset="-1.52758mm,2.5pt" origin="-.5,-.5"/>
                      </v:oval>
                      <v:shape id="Graphic 12" style="position:absolute;left:773;top:784;width:7360;height:7360;visibility:visible;mso-wrap-style:square" alt="Connections with solid fill"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">
                        <v:imagedata o:title="Connections with solid fill" r:id="rId28"/>
                      </v:shape>
                      <w10:wrap type="square" anchorx="margin" anchory="margin"/>
                    </v:group>
                  </w:pict>
                </mc:Fallback>
              </mc:AlternateContent>
            </w:r>
          </w:p>
        </w:tc>
        <w:tc>
          <w:tcPr>
            <w:tcW w:w="7993" w:type="dxa"/>
            <w:shd w:val="clear" w:color="auto" w:fill="auto"/>
          </w:tcPr>
          <w:p w14:paraId="0EA51F90" w14:textId="77777777" w:rsidR="002E78E7" w:rsidRPr="00A43032" w:rsidRDefault="002E78E7">
            <w:pPr>
              <w:ind w:left="360" w:right="530"/>
              <w:jc w:val="both"/>
              <w:rPr>
                <w:rFonts w:ascii="Arial" w:hAnsi="Arial" w:cs="Arial"/>
                <w:sz w:val="2"/>
                <w:szCs w:val="2"/>
                <w:lang w:val="en-GB"/>
              </w:rPr>
            </w:pPr>
            <w:r w:rsidRPr="00A43032">
              <w:rPr>
                <w:rFonts w:ascii="Arial" w:hAnsi="Arial" w:cs="Arial"/>
                <w:noProof/>
                <w:sz w:val="2"/>
                <w:szCs w:val="2"/>
                <w:lang w:val="en-GB"/>
              </w:rPr>
              <mc:AlternateContent>
                <mc:Choice Requires="wps">
                  <w:drawing>
                    <wp:anchor distT="0" distB="0" distL="114300" distR="114300" simplePos="0" relativeHeight="251658245" behindDoc="0" locked="0" layoutInCell="1" allowOverlap="1" wp14:anchorId="2C269992" wp14:editId="62FE30BA">
                      <wp:simplePos x="0" y="0"/>
                      <wp:positionH relativeFrom="margin">
                        <wp:posOffset>217170</wp:posOffset>
                      </wp:positionH>
                      <wp:positionV relativeFrom="margin">
                        <wp:posOffset>6350</wp:posOffset>
                      </wp:positionV>
                      <wp:extent cx="4487545" cy="2051685"/>
                      <wp:effectExtent l="285750" t="0" r="84455" b="81915"/>
                      <wp:wrapSquare wrapText="bothSides"/>
                      <wp:docPr id="51" name="Speech Bubble: Rectangle with Corners Rounded 51">
                        <a:extLst xmlns:a="http://schemas.openxmlformats.org/drawingml/2006/main">
                          <a:ext uri="{FF2B5EF4-FFF2-40B4-BE49-F238E27FC236}">
                            <a16:creationId xmlns:a16="http://schemas.microsoft.com/office/drawing/2014/main" id="{50EBBDCF-C50C-421A-FB76-85ADCE830619}"/>
                          </a:ext>
                        </a:extLst>
                      </wp:docPr>
                      <wp:cNvGraphicFramePr/>
                      <a:graphic xmlns:a="http://schemas.openxmlformats.org/drawingml/2006/main">
                        <a:graphicData uri="http://schemas.microsoft.com/office/word/2010/wordprocessingShape">
                          <wps:wsp>
                            <wps:cNvSpPr/>
                            <wps:spPr>
                              <a:xfrm>
                                <a:off x="0" y="0"/>
                                <a:ext cx="4487545" cy="2051685"/>
                              </a:xfrm>
                              <a:prstGeom prst="wedgeRoundRectCallout">
                                <a:avLst>
                                  <a:gd name="adj1" fmla="val -55919"/>
                                  <a:gd name="adj2" fmla="val -20240"/>
                                  <a:gd name="adj3" fmla="val 16667"/>
                                </a:avLst>
                              </a:prstGeom>
                              <a:solidFill>
                                <a:schemeClr val="bg1"/>
                              </a:solidFill>
                              <a:ln w="25400">
                                <a:solidFill>
                                  <a:srgbClr val="FFD684"/>
                                </a:solidFill>
                              </a:ln>
                              <a:effectLst>
                                <a:outerShdw dist="63500" dir="2400000" algn="tl" rotWithShape="0">
                                  <a:srgbClr val="FFE2AA"/>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882EE01" w14:textId="087724DC" w:rsidR="002E78E7" w:rsidRPr="002C2C2F" w:rsidRDefault="002E78E7" w:rsidP="002E78E7">
                                  <w:pPr>
                                    <w:jc w:val="both"/>
                                    <w:rPr>
                                      <w:rFonts w:ascii="Arial" w:eastAsia="Arial" w:hAnsi="Arial"/>
                                      <w:color w:val="FDAF01"/>
                                      <w:kern w:val="24"/>
                                      <w:sz w:val="28"/>
                                      <w:szCs w:val="28"/>
                                      <w:lang w:val="en-GB"/>
                                      <w14:ligatures w14:val="none"/>
                                    </w:rPr>
                                  </w:pPr>
                                  <w:r w:rsidRPr="002C2C2F">
                                    <w:rPr>
                                      <w:rFonts w:ascii="Arial" w:eastAsia="Arial" w:hAnsi="Arial"/>
                                      <w:b/>
                                      <w:bCs/>
                                      <w:color w:val="FDAF01"/>
                                      <w:kern w:val="24"/>
                                      <w:sz w:val="24"/>
                                      <w:szCs w:val="24"/>
                                      <w:lang w:val="en-GB"/>
                                    </w:rPr>
                                    <w:t xml:space="preserve">(3) </w:t>
                                  </w:r>
                                  <w:r w:rsidR="009A4E2D" w:rsidRPr="009A4E2D">
                                    <w:rPr>
                                      <w:rFonts w:ascii="Arial" w:eastAsia="Arial" w:hAnsi="Arial"/>
                                      <w:color w:val="000000" w:themeColor="text1"/>
                                      <w:kern w:val="24"/>
                                      <w:sz w:val="24"/>
                                      <w:szCs w:val="24"/>
                                      <w:lang w:val="en-GB"/>
                                    </w:rPr>
                                    <w:t>Một thị trường đơn nhất và là trung tâm sản xuất cạnh tranh toàn cầu và tích hợp liền mạch, với sự gia tăng đáng kể trong thương mại và đầu tư nội khối ASEAN và tăng cường liên kết chuỗi cung ứng toàn cầu, khai thác tác động và ảnh hưởng tập thể của mình như một nhân tố chính trong nền kinh tế toàn cầu. Chúng tôi mong muốn ASEAN trở thành trung tâm công nghiệp và sản xuất của Ấn Độ Dương - Thái Bình Dương với các doanh nghiệp siêu nhỏ, nhỏ và vừa (MSME) năng động</w:t>
                                  </w:r>
                                  <w:r w:rsidRPr="002C2C2F">
                                    <w:rPr>
                                      <w:rFonts w:ascii="Arial" w:eastAsia="Arial" w:hAnsi="Arial"/>
                                      <w:color w:val="000000" w:themeColor="text1"/>
                                      <w:kern w:val="24"/>
                                      <w:sz w:val="24"/>
                                      <w:szCs w:val="24"/>
                                      <w:lang w:val="en-GB"/>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C269992" id="Speech Bubble: Rectangle with Corners Rounded 51" o:spid="_x0000_s1028" type="#_x0000_t62" style="position:absolute;left:0;text-align:left;margin-left:17.1pt;margin-top:.5pt;width:353.35pt;height:161.5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" adj="-1279,6428" fillcolor="white [3212]" strokecolor="#ffd684" strokeweight="2pt">
                      <v:shadow on="t" color="#ffe2aa" origin="-.5,-.5" offset="1.3512mm,1.1338mm"/>
                      <v:textbox>
                        <w:txbxContent>
                          <w:p w14:paraId="0882EE01" w14:textId="087724DC" w:rsidR="002E78E7" w:rsidRPr="002C2C2F" w:rsidRDefault="002E78E7" w:rsidP="002E78E7">
                            <w:pPr>
                              <w:jc w:val="both"/>
                              <w:rPr>
                                <w:rFonts w:ascii="Arial" w:eastAsia="Arial" w:hAnsi="Arial"/>
                                <w:color w:val="FDAF01"/>
                                <w:kern w:val="24"/>
                                <w:sz w:val="28"/>
                                <w:szCs w:val="28"/>
                                <w:lang w:val="en-GB"/>
                                <w14:ligatures w14:val="none"/>
                              </w:rPr>
                            </w:pPr>
                            <w:r w:rsidRPr="002C2C2F">
                              <w:rPr>
                                <w:rFonts w:ascii="Arial" w:eastAsia="Arial" w:hAnsi="Arial"/>
                                <w:b/>
                                <w:bCs/>
                                <w:color w:val="FDAF01"/>
                                <w:kern w:val="24"/>
                                <w:sz w:val="24"/>
                                <w:szCs w:val="24"/>
                                <w:lang w:val="en-GB"/>
                              </w:rPr>
                              <w:t xml:space="preserve">(3) </w:t>
                            </w:r>
                            <w:r w:rsidR="009A4E2D" w:rsidRPr="009A4E2D">
                              <w:rPr>
                                <w:rFonts w:ascii="Arial" w:eastAsia="Arial" w:hAnsi="Arial"/>
                                <w:color w:val="000000" w:themeColor="text1"/>
                                <w:kern w:val="24"/>
                                <w:sz w:val="24"/>
                                <w:szCs w:val="24"/>
                                <w:lang w:val="en-GB"/>
                              </w:rPr>
                              <w:t>Một thị trường đơn nhất và là trung tâm sản xuất cạnh tranh toàn cầu và tích hợp liền mạch, với sự gia tăng đáng kể trong thương mại và đầu tư nội khối ASEAN và tăng cường liên kết chuỗi cung ứng toàn cầu, khai thác tác động và ảnh hưởng tập thể của mình như một nhân tố chính trong nền kinh tế toàn cầu. Chúng tôi mong muốn ASEAN trở thành trung tâm công nghiệp và sản xuất của Ấn Độ Dương - Thái Bình Dương với các doanh nghiệp siêu nhỏ, nhỏ và vừa (MSME) năng động</w:t>
                            </w:r>
                            <w:r w:rsidRPr="002C2C2F">
                              <w:rPr>
                                <w:rFonts w:ascii="Arial" w:eastAsia="Arial" w:hAnsi="Arial"/>
                                <w:color w:val="000000" w:themeColor="text1"/>
                                <w:kern w:val="24"/>
                                <w:sz w:val="24"/>
                                <w:szCs w:val="24"/>
                                <w:lang w:val="en-GB"/>
                              </w:rPr>
                              <w:t>.</w:t>
                            </w:r>
                          </w:p>
                        </w:txbxContent>
                      </v:textbox>
                      <w10:wrap type="square" anchorx="margin" anchory="margin"/>
                    </v:shape>
                  </w:pict>
                </mc:Fallback>
              </mc:AlternateContent>
            </w:r>
          </w:p>
        </w:tc>
      </w:tr>
      <w:tr w:rsidR="002E78E7" w:rsidRPr="00A43032" w14:paraId="52561DE5" w14:textId="77777777" w:rsidTr="00FB2D22">
        <w:trPr>
          <w:trHeight w:val="467"/>
        </w:trPr>
        <w:tc>
          <w:tcPr>
            <w:tcW w:w="1788" w:type="dxa"/>
            <w:shd w:val="clear" w:color="auto" w:fill="auto"/>
          </w:tcPr>
          <w:p w14:paraId="157D7B63" w14:textId="77777777" w:rsidR="002E78E7" w:rsidRPr="00A43032" w:rsidRDefault="002E78E7">
            <w:pPr>
              <w:ind w:left="360" w:right="530"/>
              <w:rPr>
                <w:rFonts w:ascii="Arial" w:hAnsi="Arial" w:cs="Arial"/>
                <w:b/>
                <w:bCs/>
                <w:sz w:val="2"/>
                <w:szCs w:val="2"/>
                <w:lang w:val="en-GB"/>
              </w:rPr>
            </w:pPr>
            <w:r w:rsidRPr="00A43032">
              <w:rPr>
                <w:rFonts w:ascii="Arial" w:hAnsi="Arial" w:cs="Arial"/>
                <w:b/>
                <w:bCs/>
                <w:noProof/>
                <w:sz w:val="2"/>
                <w:szCs w:val="2"/>
                <w:lang w:val="en-GB"/>
              </w:rPr>
              <w:lastRenderedPageBreak/>
              <mc:AlternateContent>
                <mc:Choice Requires="wpg">
                  <w:drawing>
                    <wp:anchor distT="0" distB="0" distL="114300" distR="114300" simplePos="0" relativeHeight="251658247" behindDoc="0" locked="0" layoutInCell="1" allowOverlap="1" wp14:anchorId="6BEAFC18" wp14:editId="30D60A53">
                      <wp:simplePos x="0" y="0"/>
                      <wp:positionH relativeFrom="margin">
                        <wp:posOffset>45085</wp:posOffset>
                      </wp:positionH>
                      <wp:positionV relativeFrom="margin">
                        <wp:posOffset>22860</wp:posOffset>
                      </wp:positionV>
                      <wp:extent cx="878771" cy="877551"/>
                      <wp:effectExtent l="57150" t="0" r="17145" b="56515"/>
                      <wp:wrapSquare wrapText="bothSides"/>
                      <wp:docPr id="62" name="Group 62">
                        <a:extLst xmlns:a="http://schemas.openxmlformats.org/drawingml/2006/main">
                          <a:ext uri="{FF2B5EF4-FFF2-40B4-BE49-F238E27FC236}">
                            <a16:creationId xmlns:a16="http://schemas.microsoft.com/office/drawing/2014/main" id="{C87927B6-7E21-3DB8-83CB-6C74465C4F8A}"/>
                          </a:ext>
                        </a:extLst>
                      </wp:docPr>
                      <wp:cNvGraphicFramePr/>
                      <a:graphic xmlns:a="http://schemas.openxmlformats.org/drawingml/2006/main">
                        <a:graphicData uri="http://schemas.microsoft.com/office/word/2010/wordprocessingGroup">
                          <wpg:wgp>
                            <wpg:cNvGrpSpPr/>
                            <wpg:grpSpPr>
                              <a:xfrm>
                                <a:off x="0" y="0"/>
                                <a:ext cx="878771" cy="877551"/>
                                <a:chOff x="0" y="0"/>
                                <a:chExt cx="878771" cy="877551"/>
                              </a:xfrm>
                            </wpg:grpSpPr>
                            <wps:wsp>
                              <wps:cNvPr id="449166196" name="Oval 449166196">
                                <a:extLst>
                                  <a:ext uri="{FF2B5EF4-FFF2-40B4-BE49-F238E27FC236}">
                                    <a16:creationId xmlns:a16="http://schemas.microsoft.com/office/drawing/2014/main" id="{149677D8-5B48-903C-F0B2-AE02AABF933E}"/>
                                  </a:ext>
                                </a:extLst>
                              </wps:cNvPr>
                              <wps:cNvSpPr/>
                              <wps:spPr>
                                <a:xfrm>
                                  <a:off x="0" y="0"/>
                                  <a:ext cx="878771" cy="877551"/>
                                </a:xfrm>
                                <a:prstGeom prst="ellipse">
                                  <a:avLst/>
                                </a:prstGeom>
                                <a:solidFill>
                                  <a:schemeClr val="bg1"/>
                                </a:solidFill>
                                <a:ln w="25400">
                                  <a:solidFill>
                                    <a:srgbClr val="8564AC"/>
                                  </a:solidFill>
                                </a:ln>
                                <a:effectLst>
                                  <a:outerShdw dist="63500" dir="9000000" algn="tl" rotWithShape="0">
                                    <a:srgbClr val="B6A4CF"/>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763770031" name="Graphic 26" descr="Lightbulb and gear with solid fill">
                                  <a:extLst>
                                    <a:ext uri="{FF2B5EF4-FFF2-40B4-BE49-F238E27FC236}">
                                      <a16:creationId xmlns:a16="http://schemas.microsoft.com/office/drawing/2014/main" id="{E55CC43F-F913-0C2F-1152-E3E217A6173E}"/>
                                    </a:ext>
                                  </a:extLst>
                                </pic:cNvPr>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65613" y="46558"/>
                                  <a:ext cx="784433" cy="784433"/>
                                </a:xfrm>
                                <a:prstGeom prst="rect">
                                  <a:avLst/>
                                </a:prstGeom>
                              </pic:spPr>
                            </pic:pic>
                          </wpg:wgp>
                        </a:graphicData>
                      </a:graphic>
                    </wp:anchor>
                  </w:drawing>
                </mc:Choice>
                <mc:Fallback xmlns:a="http://schemas.openxmlformats.org/drawingml/2006/main" xmlns:a16="http://schemas.microsoft.com/office/drawing/2014/main" xmlns:pic="http://schemas.openxmlformats.org/drawingml/2006/picture" xmlns:a14="http://schemas.microsoft.com/office/drawing/2010/main" xmlns:asvg="http://schemas.microsoft.com/office/drawing/2016/SVG/main" xmlns:arto="http://schemas.microsoft.com/office/word/2006/arto">
                  <w:pict w14:anchorId="5988E228">
                    <v:group id="Group 62" style="position:absolute;margin-left:3.55pt;margin-top:1.8pt;width:69.2pt;height:69.1pt;z-index:251658247;mso-position-horizontal-relative:margin;mso-position-vertical-relative:margin" coordsize="8787,8775" o:spid="_x0000_s1026" w14:anchorId="7ADE7F9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">
                      <v:oval id="Oval 449166196" style="position:absolute;width:8787;height:8775;visibility:visible;mso-wrap-style:square;v-text-anchor:middle" o:spid="_x0000_s1027" fillcolor="white [3212]" strokecolor="#8564ac"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">
                        <v:stroke joinstyle="miter"/>
                        <v:shadow on="t" color="#b6a4cf" offset="-1.52758mm,2.5pt" origin="-.5,-.5"/>
                      </v:oval>
                      <v:shape id="Graphic 26" style="position:absolute;left:656;top:465;width:7844;height:7844;visibility:visible;mso-wrap-style:square" alt="Lightbulb and gear with solid fill"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">
                        <v:imagedata o:title="Lightbulb and gear with solid fill" r:id="rId31"/>
                      </v:shape>
                      <w10:wrap type="square" anchorx="margin" anchory="margin"/>
                    </v:group>
                  </w:pict>
                </mc:Fallback>
              </mc:AlternateContent>
            </w:r>
          </w:p>
        </w:tc>
        <w:tc>
          <w:tcPr>
            <w:tcW w:w="7993" w:type="dxa"/>
            <w:shd w:val="clear" w:color="auto" w:fill="auto"/>
          </w:tcPr>
          <w:p w14:paraId="09F33572" w14:textId="77777777" w:rsidR="002E78E7" w:rsidRPr="00A43032" w:rsidRDefault="002E78E7">
            <w:pPr>
              <w:ind w:left="360" w:right="530"/>
              <w:jc w:val="both"/>
              <w:rPr>
                <w:rFonts w:ascii="Arial" w:hAnsi="Arial" w:cs="Arial"/>
                <w:sz w:val="2"/>
                <w:szCs w:val="2"/>
                <w:lang w:val="en-GB"/>
              </w:rPr>
            </w:pPr>
            <w:r w:rsidRPr="00A43032">
              <w:rPr>
                <w:rFonts w:ascii="Arial" w:hAnsi="Arial" w:cs="Arial"/>
                <w:noProof/>
                <w:sz w:val="2"/>
                <w:szCs w:val="2"/>
                <w:lang w:val="en-GB"/>
              </w:rPr>
              <mc:AlternateContent>
                <mc:Choice Requires="wps">
                  <w:drawing>
                    <wp:anchor distT="0" distB="0" distL="114300" distR="114300" simplePos="0" relativeHeight="251658246" behindDoc="0" locked="0" layoutInCell="1" allowOverlap="1" wp14:anchorId="1E56D152" wp14:editId="03A8EEFD">
                      <wp:simplePos x="0" y="0"/>
                      <wp:positionH relativeFrom="margin">
                        <wp:posOffset>217170</wp:posOffset>
                      </wp:positionH>
                      <wp:positionV relativeFrom="margin">
                        <wp:posOffset>10886</wp:posOffset>
                      </wp:positionV>
                      <wp:extent cx="4487545" cy="1368000"/>
                      <wp:effectExtent l="285750" t="0" r="84455" b="80010"/>
                      <wp:wrapSquare wrapText="bothSides"/>
                      <wp:docPr id="56" name="Speech Bubble: Rectangle with Corners Rounded 56">
                        <a:extLst xmlns:a="http://schemas.openxmlformats.org/drawingml/2006/main">
                          <a:ext uri="{FF2B5EF4-FFF2-40B4-BE49-F238E27FC236}">
                            <a16:creationId xmlns:a16="http://schemas.microsoft.com/office/drawing/2014/main" id="{3C3D5A91-9664-E9A2-3A3E-50AC886A6EDF}"/>
                          </a:ext>
                        </a:extLst>
                      </wp:docPr>
                      <wp:cNvGraphicFramePr/>
                      <a:graphic xmlns:a="http://schemas.openxmlformats.org/drawingml/2006/main">
                        <a:graphicData uri="http://schemas.microsoft.com/office/word/2010/wordprocessingShape">
                          <wps:wsp>
                            <wps:cNvSpPr/>
                            <wps:spPr>
                              <a:xfrm>
                                <a:off x="0" y="0"/>
                                <a:ext cx="4487545" cy="1368000"/>
                              </a:xfrm>
                              <a:prstGeom prst="wedgeRoundRectCallout">
                                <a:avLst>
                                  <a:gd name="adj1" fmla="val -55919"/>
                                  <a:gd name="adj2" fmla="val -20240"/>
                                  <a:gd name="adj3" fmla="val 16667"/>
                                </a:avLst>
                              </a:prstGeom>
                              <a:solidFill>
                                <a:schemeClr val="bg1"/>
                              </a:solidFill>
                              <a:ln w="25400">
                                <a:solidFill>
                                  <a:srgbClr val="8564AC"/>
                                </a:solidFill>
                              </a:ln>
                              <a:effectLst>
                                <a:outerShdw dist="63500" dir="2400000" algn="tl" rotWithShape="0">
                                  <a:srgbClr val="B6A4CF"/>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01B0D97" w14:textId="0D1CF4B2" w:rsidR="002E78E7" w:rsidRPr="006A30D5" w:rsidRDefault="002E78E7" w:rsidP="007653D2">
                                  <w:pPr>
                                    <w:tabs>
                                      <w:tab w:val="left" w:pos="4111"/>
                                    </w:tabs>
                                    <w:jc w:val="both"/>
                                    <w:rPr>
                                      <w:rFonts w:ascii="Arial" w:eastAsia="Arial" w:hAnsi="Arial"/>
                                      <w:color w:val="6D439A"/>
                                      <w:kern w:val="24"/>
                                      <w:sz w:val="28"/>
                                      <w:szCs w:val="28"/>
                                      <w:lang w:val="en-GB"/>
                                      <w14:ligatures w14:val="none"/>
                                    </w:rPr>
                                  </w:pPr>
                                  <w:r w:rsidRPr="006A30D5">
                                    <w:rPr>
                                      <w:rFonts w:ascii="Arial" w:eastAsia="Arial" w:hAnsi="Arial"/>
                                      <w:b/>
                                      <w:bCs/>
                                      <w:color w:val="6D439A"/>
                                      <w:kern w:val="24"/>
                                      <w:lang w:val="en-GB"/>
                                    </w:rPr>
                                    <w:t>(4)</w:t>
                                  </w:r>
                                  <w:r w:rsidRPr="006A30D5">
                                    <w:rPr>
                                      <w:rFonts w:ascii="Arial" w:eastAsia="Arial" w:hAnsi="Arial"/>
                                      <w:b/>
                                      <w:bCs/>
                                      <w:color w:val="FDAF01"/>
                                      <w:kern w:val="24"/>
                                      <w:lang w:val="en-GB"/>
                                    </w:rPr>
                                    <w:t xml:space="preserve"> </w:t>
                                  </w:r>
                                  <w:r w:rsidR="009A4E2D" w:rsidRPr="009A4E2D">
                                    <w:rPr>
                                      <w:rFonts w:ascii="Arial" w:eastAsia="Arial" w:hAnsi="Arial"/>
                                      <w:color w:val="000000" w:themeColor="text1"/>
                                      <w:kern w:val="24"/>
                                      <w:sz w:val="24"/>
                                      <w:szCs w:val="24"/>
                                      <w:lang w:val="en-GB"/>
                                    </w:rPr>
                                    <w:t>Một khu vực năng động và cũng là trung tâm của sự xuất sắc, có khả năng tận dụng những tiến bộ trong khoa học, công nghệ và đổi mới, và khai thác các nguồn năng lực cạnh tranh mới, bao gồm nền kinh tế sáng tạo và công nghiệp tiên tiến, để nâng cao chương trình nghị sự hội nhập kinh tế và tạo ra một hệ sinh thái thịnh vượng.</w:t>
                                  </w:r>
                                </w:p>
                              </w:txbxContent>
                            </wps:txbx>
                            <wps:bodyPr wrap="square" rtlCol="0" anchor="ctr">
                              <a:noAutofit/>
                            </wps:bodyPr>
                          </wps:wsp>
                        </a:graphicData>
                      </a:graphic>
                      <wp14:sizeRelV relativeFrom="margin">
                        <wp14:pctHeight>0</wp14:pctHeight>
                      </wp14:sizeRelV>
                    </wp:anchor>
                  </w:drawing>
                </mc:Choice>
                <mc:Fallback>
                  <w:pict>
                    <v:shape w14:anchorId="1E56D152" id="Speech Bubble: Rectangle with Corners Rounded 56" o:spid="_x0000_s1029" type="#_x0000_t62" style="position:absolute;left:0;text-align:left;margin-left:17.1pt;margin-top:.85pt;width:353.35pt;height:107.7pt;z-index:25165824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" adj="-1279,6428" fillcolor="white [3212]" strokecolor="#8564ac" strokeweight="2pt">
                      <v:shadow on="t" color="#b6a4cf" origin="-.5,-.5" offset="1.3512mm,1.1338mm"/>
                      <v:textbox>
                        <w:txbxContent>
                          <w:p w14:paraId="401B0D97" w14:textId="0D1CF4B2" w:rsidR="002E78E7" w:rsidRPr="006A30D5" w:rsidRDefault="002E78E7" w:rsidP="007653D2">
                            <w:pPr>
                              <w:tabs>
                                <w:tab w:val="left" w:pos="4111"/>
                              </w:tabs>
                              <w:jc w:val="both"/>
                              <w:rPr>
                                <w:rFonts w:ascii="Arial" w:eastAsia="Arial" w:hAnsi="Arial"/>
                                <w:color w:val="6D439A"/>
                                <w:kern w:val="24"/>
                                <w:sz w:val="28"/>
                                <w:szCs w:val="28"/>
                                <w:lang w:val="en-GB"/>
                                <w14:ligatures w14:val="none"/>
                              </w:rPr>
                            </w:pPr>
                            <w:r w:rsidRPr="006A30D5">
                              <w:rPr>
                                <w:rFonts w:ascii="Arial" w:eastAsia="Arial" w:hAnsi="Arial"/>
                                <w:b/>
                                <w:bCs/>
                                <w:color w:val="6D439A"/>
                                <w:kern w:val="24"/>
                                <w:lang w:val="en-GB"/>
                              </w:rPr>
                              <w:t>(4)</w:t>
                            </w:r>
                            <w:r w:rsidRPr="006A30D5">
                              <w:rPr>
                                <w:rFonts w:ascii="Arial" w:eastAsia="Arial" w:hAnsi="Arial"/>
                                <w:b/>
                                <w:bCs/>
                                <w:color w:val="FDAF01"/>
                                <w:kern w:val="24"/>
                                <w:lang w:val="en-GB"/>
                              </w:rPr>
                              <w:t xml:space="preserve"> </w:t>
                            </w:r>
                            <w:r w:rsidR="009A4E2D" w:rsidRPr="009A4E2D">
                              <w:rPr>
                                <w:rFonts w:ascii="Arial" w:eastAsia="Arial" w:hAnsi="Arial"/>
                                <w:color w:val="000000" w:themeColor="text1"/>
                                <w:kern w:val="24"/>
                                <w:sz w:val="24"/>
                                <w:szCs w:val="24"/>
                                <w:lang w:val="en-GB"/>
                              </w:rPr>
                              <w:t>Một khu vực năng động và cũng là trung tâm của sự xuất sắc, có khả năng tận dụng những tiến bộ trong khoa học, công nghệ và đổi mới, và khai thác các nguồn năng lực cạnh tranh mới, bao gồm nền kinh tế sáng tạo và công nghiệp tiên tiến, để nâng cao chương trình nghị sự hội nhập kinh tế và tạo ra một hệ sinh thái thịnh vượng.</w:t>
                            </w:r>
                          </w:p>
                        </w:txbxContent>
                      </v:textbox>
                      <w10:wrap type="square" anchorx="margin" anchory="margin"/>
                    </v:shape>
                  </w:pict>
                </mc:Fallback>
              </mc:AlternateContent>
            </w:r>
          </w:p>
        </w:tc>
      </w:tr>
      <w:tr w:rsidR="002E78E7" w:rsidRPr="00A43032" w14:paraId="71193330" w14:textId="77777777" w:rsidTr="00FB2D22">
        <w:trPr>
          <w:trHeight w:val="467"/>
        </w:trPr>
        <w:tc>
          <w:tcPr>
            <w:tcW w:w="1788" w:type="dxa"/>
            <w:shd w:val="clear" w:color="auto" w:fill="auto"/>
          </w:tcPr>
          <w:p w14:paraId="4CC5BEF8" w14:textId="77777777" w:rsidR="002E78E7" w:rsidRPr="00A43032" w:rsidRDefault="002E78E7">
            <w:pPr>
              <w:ind w:left="360" w:right="530"/>
              <w:rPr>
                <w:rFonts w:ascii="Arial" w:hAnsi="Arial" w:cs="Arial"/>
                <w:b/>
                <w:bCs/>
                <w:sz w:val="2"/>
                <w:szCs w:val="2"/>
                <w:lang w:val="en-GB"/>
              </w:rPr>
            </w:pPr>
            <w:r w:rsidRPr="00A43032">
              <w:rPr>
                <w:rFonts w:ascii="Arial" w:hAnsi="Arial" w:cs="Arial"/>
                <w:b/>
                <w:bCs/>
                <w:noProof/>
                <w:sz w:val="2"/>
                <w:szCs w:val="2"/>
                <w:lang w:val="en-GB"/>
              </w:rPr>
              <mc:AlternateContent>
                <mc:Choice Requires="wpg">
                  <w:drawing>
                    <wp:anchor distT="0" distB="0" distL="114300" distR="114300" simplePos="0" relativeHeight="251658248" behindDoc="0" locked="0" layoutInCell="1" allowOverlap="1" wp14:anchorId="02E51C3B" wp14:editId="2A78BF61">
                      <wp:simplePos x="0" y="0"/>
                      <wp:positionH relativeFrom="margin">
                        <wp:posOffset>45085</wp:posOffset>
                      </wp:positionH>
                      <wp:positionV relativeFrom="margin">
                        <wp:posOffset>22860</wp:posOffset>
                      </wp:positionV>
                      <wp:extent cx="878771" cy="877551"/>
                      <wp:effectExtent l="57150" t="0" r="17145" b="56515"/>
                      <wp:wrapSquare wrapText="bothSides"/>
                      <wp:docPr id="63" name="Group 63">
                        <a:extLst xmlns:a="http://schemas.openxmlformats.org/drawingml/2006/main">
                          <a:ext uri="{FF2B5EF4-FFF2-40B4-BE49-F238E27FC236}">
                            <a16:creationId xmlns:a16="http://schemas.microsoft.com/office/drawing/2014/main" id="{C6D3432D-8FD2-017B-E850-489721710D73}"/>
                          </a:ext>
                        </a:extLst>
                      </wp:docPr>
                      <wp:cNvGraphicFramePr/>
                      <a:graphic xmlns:a="http://schemas.openxmlformats.org/drawingml/2006/main">
                        <a:graphicData uri="http://schemas.microsoft.com/office/word/2010/wordprocessingGroup">
                          <wpg:wgp>
                            <wpg:cNvGrpSpPr/>
                            <wpg:grpSpPr>
                              <a:xfrm>
                                <a:off x="0" y="0"/>
                                <a:ext cx="878771" cy="877551"/>
                                <a:chOff x="0" y="0"/>
                                <a:chExt cx="878771" cy="877551"/>
                              </a:xfrm>
                            </wpg:grpSpPr>
                            <wps:wsp>
                              <wps:cNvPr id="1601527369" name="Oval 1601527369">
                                <a:extLst>
                                  <a:ext uri="{FF2B5EF4-FFF2-40B4-BE49-F238E27FC236}">
                                    <a16:creationId xmlns:a16="http://schemas.microsoft.com/office/drawing/2014/main" id="{B36A3383-6339-10D3-1B54-36A086650EEB}"/>
                                  </a:ext>
                                </a:extLst>
                              </wps:cNvPr>
                              <wps:cNvSpPr/>
                              <wps:spPr>
                                <a:xfrm>
                                  <a:off x="0" y="0"/>
                                  <a:ext cx="878771" cy="877551"/>
                                </a:xfrm>
                                <a:prstGeom prst="ellipse">
                                  <a:avLst/>
                                </a:prstGeom>
                                <a:solidFill>
                                  <a:schemeClr val="bg1"/>
                                </a:solidFill>
                                <a:ln w="25400">
                                  <a:solidFill>
                                    <a:srgbClr val="F8A174"/>
                                  </a:solidFill>
                                </a:ln>
                                <a:effectLst>
                                  <a:outerShdw dist="63500" dir="9000000" algn="tl" rotWithShape="0">
                                    <a:srgbClr val="FBBF9B"/>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921711468" name="Graphic 32" descr="Internet with solid fill">
                                  <a:extLst>
                                    <a:ext uri="{FF2B5EF4-FFF2-40B4-BE49-F238E27FC236}">
                                      <a16:creationId xmlns:a16="http://schemas.microsoft.com/office/drawing/2014/main" id="{C83860BF-307C-C8A9-0E27-CD1E01F45B23}"/>
                                    </a:ext>
                                  </a:extLst>
                                </pic:cNvPr>
                                <pic:cNvPicPr>
                                  <a:picLocks noChangeAspect="1"/>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82026" y="49741"/>
                                  <a:ext cx="731289" cy="731289"/>
                                </a:xfrm>
                                <a:prstGeom prst="rect">
                                  <a:avLst/>
                                </a:prstGeom>
                              </pic:spPr>
                            </pic:pic>
                          </wpg:wgp>
                        </a:graphicData>
                      </a:graphic>
                    </wp:anchor>
                  </w:drawing>
                </mc:Choice>
                <mc:Fallback xmlns:a="http://schemas.openxmlformats.org/drawingml/2006/main" xmlns:a16="http://schemas.microsoft.com/office/drawing/2014/main" xmlns:pic="http://schemas.openxmlformats.org/drawingml/2006/picture" xmlns:a14="http://schemas.microsoft.com/office/drawing/2010/main" xmlns:asvg="http://schemas.microsoft.com/office/drawing/2016/SVG/main" xmlns:arto="http://schemas.microsoft.com/office/word/2006/arto">
                  <w:pict w14:anchorId="2451C58F">
                    <v:group id="Group 63" style="position:absolute;margin-left:3.55pt;margin-top:1.8pt;width:69.2pt;height:69.1pt;z-index:251658248;mso-position-horizontal-relative:margin;mso-position-vertical-relative:margin" coordsize="8787,8775" o:spid="_x0000_s1026" w14:anchorId="599E15FF"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">
                      <v:oval id="Oval 1601527369" style="position:absolute;width:8787;height:8775;visibility:visible;mso-wrap-style:square;v-text-anchor:middle" o:spid="_x0000_s1027" fillcolor="white [3212]" strokecolor="#f8a174"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">
                        <v:stroke joinstyle="miter"/>
                        <v:shadow on="t" color="#fbbf9b" offset="-1.52758mm,2.5pt" origin="-.5,-.5"/>
                      </v:oval>
                      <v:shape id="Graphic 32" style="position:absolute;left:820;top:497;width:7313;height:7313;visibility:visible;mso-wrap-style:square" alt="Internet with solid fill"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">
                        <v:imagedata o:title="Internet with solid fill" r:id="rId34"/>
                      </v:shape>
                      <w10:wrap type="square" anchorx="margin" anchory="margin"/>
                    </v:group>
                  </w:pict>
                </mc:Fallback>
              </mc:AlternateContent>
            </w:r>
          </w:p>
        </w:tc>
        <w:tc>
          <w:tcPr>
            <w:tcW w:w="7993" w:type="dxa"/>
            <w:shd w:val="clear" w:color="auto" w:fill="auto"/>
          </w:tcPr>
          <w:p w14:paraId="593C15B2" w14:textId="77777777" w:rsidR="002E78E7" w:rsidRPr="00A43032" w:rsidRDefault="002E78E7">
            <w:pPr>
              <w:ind w:left="360" w:right="530"/>
              <w:jc w:val="both"/>
              <w:rPr>
                <w:rFonts w:ascii="Arial" w:hAnsi="Arial" w:cs="Arial"/>
                <w:sz w:val="2"/>
                <w:szCs w:val="2"/>
                <w:lang w:val="en-GB"/>
              </w:rPr>
            </w:pPr>
            <w:r w:rsidRPr="00A43032">
              <w:rPr>
                <w:rFonts w:ascii="Arial" w:hAnsi="Arial" w:cs="Arial"/>
                <w:noProof/>
                <w:sz w:val="2"/>
                <w:szCs w:val="2"/>
                <w:lang w:val="en-GB"/>
              </w:rPr>
              <mc:AlternateContent>
                <mc:Choice Requires="wps">
                  <w:drawing>
                    <wp:anchor distT="0" distB="0" distL="114300" distR="114300" simplePos="0" relativeHeight="251658249" behindDoc="0" locked="0" layoutInCell="1" allowOverlap="1" wp14:anchorId="7552ABB4" wp14:editId="7F920376">
                      <wp:simplePos x="0" y="0"/>
                      <wp:positionH relativeFrom="margin">
                        <wp:posOffset>217170</wp:posOffset>
                      </wp:positionH>
                      <wp:positionV relativeFrom="margin">
                        <wp:posOffset>10886</wp:posOffset>
                      </wp:positionV>
                      <wp:extent cx="4487582" cy="1152000"/>
                      <wp:effectExtent l="285750" t="0" r="84455" b="67310"/>
                      <wp:wrapSquare wrapText="bothSides"/>
                      <wp:docPr id="58" name="Speech Bubble: Rectangle with Corners Rounded 58">
                        <a:extLst xmlns:a="http://schemas.openxmlformats.org/drawingml/2006/main">
                          <a:ext uri="{FF2B5EF4-FFF2-40B4-BE49-F238E27FC236}">
                            <a16:creationId xmlns:a16="http://schemas.microsoft.com/office/drawing/2014/main" id="{4FB3EE04-BB1A-4657-E397-F92339B95AC1}"/>
                          </a:ext>
                        </a:extLst>
                      </wp:docPr>
                      <wp:cNvGraphicFramePr/>
                      <a:graphic xmlns:a="http://schemas.openxmlformats.org/drawingml/2006/main">
                        <a:graphicData uri="http://schemas.microsoft.com/office/word/2010/wordprocessingShape">
                          <wps:wsp>
                            <wps:cNvSpPr/>
                            <wps:spPr>
                              <a:xfrm>
                                <a:off x="0" y="0"/>
                                <a:ext cx="4487582" cy="1152000"/>
                              </a:xfrm>
                              <a:prstGeom prst="wedgeRoundRectCallout">
                                <a:avLst>
                                  <a:gd name="adj1" fmla="val -55919"/>
                                  <a:gd name="adj2" fmla="val -20240"/>
                                  <a:gd name="adj3" fmla="val 16667"/>
                                </a:avLst>
                              </a:prstGeom>
                              <a:solidFill>
                                <a:schemeClr val="bg1"/>
                              </a:solidFill>
                              <a:ln w="25400">
                                <a:solidFill>
                                  <a:srgbClr val="F8A174"/>
                                </a:solidFill>
                              </a:ln>
                              <a:effectLst>
                                <a:outerShdw dist="63500" dir="2400000" algn="tl" rotWithShape="0">
                                  <a:srgbClr val="FBBF9B"/>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BB80871" w14:textId="766508AE" w:rsidR="002E78E7" w:rsidRPr="005A674D" w:rsidRDefault="002E78E7" w:rsidP="002E78E7">
                                  <w:pPr>
                                    <w:jc w:val="both"/>
                                    <w:rPr>
                                      <w:rFonts w:ascii="Arial" w:eastAsia="Arial" w:hAnsi="Arial"/>
                                      <w:color w:val="F68B2B"/>
                                      <w:kern w:val="24"/>
                                      <w:sz w:val="28"/>
                                      <w:szCs w:val="28"/>
                                      <w14:ligatures w14:val="none"/>
                                    </w:rPr>
                                  </w:pPr>
                                  <w:r w:rsidRPr="005A674D">
                                    <w:rPr>
                                      <w:rFonts w:ascii="Arial" w:eastAsia="Arial" w:hAnsi="Arial"/>
                                      <w:b/>
                                      <w:bCs/>
                                      <w:color w:val="F68B2B"/>
                                      <w:kern w:val="24"/>
                                      <w:sz w:val="24"/>
                                      <w:szCs w:val="24"/>
                                    </w:rPr>
                                    <w:t xml:space="preserve">(5) </w:t>
                                  </w:r>
                                  <w:r w:rsidR="009A4E2D" w:rsidRPr="009A4E2D">
                                    <w:rPr>
                                      <w:rFonts w:ascii="Arial" w:eastAsia="Arial" w:hAnsi="Arial"/>
                                      <w:color w:val="000000" w:themeColor="text1"/>
                                      <w:kern w:val="24"/>
                                      <w:sz w:val="24"/>
                                      <w:szCs w:val="24"/>
                                    </w:rPr>
                                    <w:t>Một Cộng đồng Kỹ thuật số và Công nghệ hàng đầu và kết nối với hệ sinh thái kỹ thuật số mở và có khả năng tương tác, an toàn và đáng tin cậy, được hỗ trợ bởi các dịch vụ kỹ thuật số tiên tiến sẽ khai thác tiềm năng chuyển đổi số và mang lại lợi ích lớn nhất cho ASEAN và người dân trong khu vực</w:t>
                                  </w:r>
                                  <w:r w:rsidRPr="005A674D">
                                    <w:rPr>
                                      <w:rFonts w:ascii="Arial" w:eastAsia="Arial" w:hAnsi="Arial"/>
                                      <w:color w:val="000000" w:themeColor="text1"/>
                                      <w:kern w:val="24"/>
                                      <w:sz w:val="24"/>
                                      <w:szCs w:val="24"/>
                                    </w:rPr>
                                    <w:t>.</w:t>
                                  </w:r>
                                </w:p>
                              </w:txbxContent>
                            </wps:txbx>
                            <wps:bodyPr wrap="square" rtlCol="0" anchor="ctr">
                              <a:noAutofit/>
                            </wps:bodyPr>
                          </wps:wsp>
                        </a:graphicData>
                      </a:graphic>
                      <wp14:sizeRelV relativeFrom="margin">
                        <wp14:pctHeight>0</wp14:pctHeight>
                      </wp14:sizeRelV>
                    </wp:anchor>
                  </w:drawing>
                </mc:Choice>
                <mc:Fallback>
                  <w:pict>
                    <v:shape w14:anchorId="7552ABB4" id="Speech Bubble: Rectangle with Corners Rounded 58" o:spid="_x0000_s1030" type="#_x0000_t62" style="position:absolute;left:0;text-align:left;margin-left:17.1pt;margin-top:.85pt;width:353.35pt;height:90.7pt;z-index:251658249;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" adj="-1279,6428" fillcolor="white [3212]" strokecolor="#f8a174" strokeweight="2pt">
                      <v:shadow on="t" color="#fbbf9b" origin="-.5,-.5" offset="1.3512mm,1.1338mm"/>
                      <v:textbox>
                        <w:txbxContent>
                          <w:p w14:paraId="3BB80871" w14:textId="766508AE" w:rsidR="002E78E7" w:rsidRPr="005A674D" w:rsidRDefault="002E78E7" w:rsidP="002E78E7">
                            <w:pPr>
                              <w:jc w:val="both"/>
                              <w:rPr>
                                <w:rFonts w:ascii="Arial" w:eastAsia="Arial" w:hAnsi="Arial"/>
                                <w:color w:val="F68B2B"/>
                                <w:kern w:val="24"/>
                                <w:sz w:val="28"/>
                                <w:szCs w:val="28"/>
                                <w14:ligatures w14:val="none"/>
                              </w:rPr>
                            </w:pPr>
                            <w:r w:rsidRPr="005A674D">
                              <w:rPr>
                                <w:rFonts w:ascii="Arial" w:eastAsia="Arial" w:hAnsi="Arial"/>
                                <w:b/>
                                <w:bCs/>
                                <w:color w:val="F68B2B"/>
                                <w:kern w:val="24"/>
                                <w:sz w:val="24"/>
                                <w:szCs w:val="24"/>
                              </w:rPr>
                              <w:t xml:space="preserve">(5) </w:t>
                            </w:r>
                            <w:r w:rsidR="009A4E2D" w:rsidRPr="009A4E2D">
                              <w:rPr>
                                <w:rFonts w:ascii="Arial" w:eastAsia="Arial" w:hAnsi="Arial"/>
                                <w:color w:val="000000" w:themeColor="text1"/>
                                <w:kern w:val="24"/>
                                <w:sz w:val="24"/>
                                <w:szCs w:val="24"/>
                              </w:rPr>
                              <w:t>Một Cộng đồng Kỹ thuật số và Công nghệ hàng đầu và kết nối với hệ sinh thái kỹ thuật số mở và có khả năng tương tác, an toàn và đáng tin cậy, được hỗ trợ bởi các dịch vụ kỹ thuật số tiên tiến sẽ khai thác tiềm năng chuyển đổi số và mang lại lợi ích lớn nhất cho ASEAN và người dân trong khu vực</w:t>
                            </w:r>
                            <w:r w:rsidRPr="005A674D">
                              <w:rPr>
                                <w:rFonts w:ascii="Arial" w:eastAsia="Arial" w:hAnsi="Arial"/>
                                <w:color w:val="000000" w:themeColor="text1"/>
                                <w:kern w:val="24"/>
                                <w:sz w:val="24"/>
                                <w:szCs w:val="24"/>
                              </w:rPr>
                              <w:t>.</w:t>
                            </w:r>
                          </w:p>
                        </w:txbxContent>
                      </v:textbox>
                      <w10:wrap type="square" anchorx="margin" anchory="margin"/>
                    </v:shape>
                  </w:pict>
                </mc:Fallback>
              </mc:AlternateContent>
            </w:r>
          </w:p>
        </w:tc>
      </w:tr>
      <w:tr w:rsidR="002E78E7" w:rsidRPr="00A43032" w14:paraId="50616891" w14:textId="77777777" w:rsidTr="00FB2D22">
        <w:trPr>
          <w:trHeight w:val="467"/>
        </w:trPr>
        <w:tc>
          <w:tcPr>
            <w:tcW w:w="1788" w:type="dxa"/>
            <w:shd w:val="clear" w:color="auto" w:fill="auto"/>
          </w:tcPr>
          <w:p w14:paraId="6ECDBD5C" w14:textId="77777777" w:rsidR="002E78E7" w:rsidRPr="00A43032" w:rsidRDefault="002E78E7">
            <w:pPr>
              <w:ind w:left="360" w:right="530"/>
              <w:rPr>
                <w:rFonts w:ascii="Arial" w:hAnsi="Arial" w:cs="Arial"/>
                <w:b/>
                <w:bCs/>
                <w:sz w:val="2"/>
                <w:szCs w:val="2"/>
                <w:lang w:val="en-GB"/>
              </w:rPr>
            </w:pPr>
            <w:r w:rsidRPr="00A43032">
              <w:rPr>
                <w:rFonts w:ascii="Arial" w:hAnsi="Arial" w:cs="Arial"/>
                <w:b/>
                <w:bCs/>
                <w:noProof/>
                <w:sz w:val="2"/>
                <w:szCs w:val="2"/>
                <w:lang w:val="en-GB"/>
              </w:rPr>
              <mc:AlternateContent>
                <mc:Choice Requires="wpg">
                  <w:drawing>
                    <wp:anchor distT="0" distB="0" distL="114300" distR="114300" simplePos="0" relativeHeight="251658250" behindDoc="0" locked="0" layoutInCell="1" allowOverlap="1" wp14:anchorId="1F9BB570" wp14:editId="338C4EFF">
                      <wp:simplePos x="0" y="0"/>
                      <wp:positionH relativeFrom="margin">
                        <wp:posOffset>45085</wp:posOffset>
                      </wp:positionH>
                      <wp:positionV relativeFrom="margin">
                        <wp:posOffset>22860</wp:posOffset>
                      </wp:positionV>
                      <wp:extent cx="878771" cy="877551"/>
                      <wp:effectExtent l="57150" t="0" r="17145" b="56515"/>
                      <wp:wrapSquare wrapText="bothSides"/>
                      <wp:docPr id="68" name="Group 68">
                        <a:extLst xmlns:a="http://schemas.openxmlformats.org/drawingml/2006/main">
                          <a:ext uri="{FF2B5EF4-FFF2-40B4-BE49-F238E27FC236}">
                            <a16:creationId xmlns:a16="http://schemas.microsoft.com/office/drawing/2014/main" id="{4D206005-281F-12A1-0CFA-60D28BC58ABD}"/>
                          </a:ext>
                        </a:extLst>
                      </wp:docPr>
                      <wp:cNvGraphicFramePr/>
                      <a:graphic xmlns:a="http://schemas.openxmlformats.org/drawingml/2006/main">
                        <a:graphicData uri="http://schemas.microsoft.com/office/word/2010/wordprocessingGroup">
                          <wpg:wgp>
                            <wpg:cNvGrpSpPr/>
                            <wpg:grpSpPr>
                              <a:xfrm>
                                <a:off x="0" y="0"/>
                                <a:ext cx="878771" cy="877551"/>
                                <a:chOff x="0" y="0"/>
                                <a:chExt cx="878771" cy="877551"/>
                              </a:xfrm>
                            </wpg:grpSpPr>
                            <wps:wsp>
                              <wps:cNvPr id="2094170992" name="Oval 2094170992">
                                <a:extLst>
                                  <a:ext uri="{FF2B5EF4-FFF2-40B4-BE49-F238E27FC236}">
                                    <a16:creationId xmlns:a16="http://schemas.microsoft.com/office/drawing/2014/main" id="{136B980A-B150-B5C6-D982-E909879BCBE6}"/>
                                  </a:ext>
                                </a:extLst>
                              </wps:cNvPr>
                              <wps:cNvSpPr/>
                              <wps:spPr>
                                <a:xfrm>
                                  <a:off x="0" y="0"/>
                                  <a:ext cx="878771" cy="877551"/>
                                </a:xfrm>
                                <a:prstGeom prst="ellipse">
                                  <a:avLst/>
                                </a:prstGeom>
                                <a:solidFill>
                                  <a:schemeClr val="bg1"/>
                                </a:solidFill>
                                <a:ln w="25400">
                                  <a:solidFill>
                                    <a:srgbClr val="1D9271"/>
                                  </a:solidFill>
                                </a:ln>
                                <a:effectLst>
                                  <a:outerShdw dist="63500" dir="9000000" algn="tl" rotWithShape="0">
                                    <a:srgbClr val="89BBA7"/>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513093732" name="Graphic 10" descr="Cheers with solid fill">
                                  <a:extLst>
                                    <a:ext uri="{FF2B5EF4-FFF2-40B4-BE49-F238E27FC236}">
                                      <a16:creationId xmlns:a16="http://schemas.microsoft.com/office/drawing/2014/main" id="{0B2AEC54-8B79-F299-B089-4FF8630BB540}"/>
                                    </a:ext>
                                  </a:extLst>
                                </pic:cNvPr>
                                <pic:cNvPicPr>
                                  <a:picLocks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77322" y="115368"/>
                                  <a:ext cx="707773" cy="707773"/>
                                </a:xfrm>
                                <a:prstGeom prst="rect">
                                  <a:avLst/>
                                </a:prstGeom>
                              </pic:spPr>
                            </pic:pic>
                          </wpg:wgp>
                        </a:graphicData>
                      </a:graphic>
                    </wp:anchor>
                  </w:drawing>
                </mc:Choice>
                <mc:Fallback xmlns:a="http://schemas.openxmlformats.org/drawingml/2006/main" xmlns:a16="http://schemas.microsoft.com/office/drawing/2014/main" xmlns:pic="http://schemas.openxmlformats.org/drawingml/2006/picture" xmlns:a14="http://schemas.microsoft.com/office/drawing/2010/main" xmlns:asvg="http://schemas.microsoft.com/office/drawing/2016/SVG/main" xmlns:arto="http://schemas.microsoft.com/office/word/2006/arto">
                  <w:pict w14:anchorId="2418757E">
                    <v:group id="Group 68" style="position:absolute;margin-left:3.55pt;margin-top:1.8pt;width:69.2pt;height:69.1pt;z-index:251658250;mso-position-horizontal-relative:margin;mso-position-vertical-relative:margin" coordsize="8787,8775" o:spid="_x0000_s1026" w14:anchorId="65AD48C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">
                      <v:oval id="Oval 2094170992" style="position:absolute;width:8787;height:8775;visibility:visible;mso-wrap-style:square;v-text-anchor:middle" o:spid="_x0000_s1027" fillcolor="white [3212]" strokecolor="#1d9271"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">
                        <v:stroke joinstyle="miter"/>
                        <v:shadow on="t" color="#89bba7" offset="-1.52758mm,2.5pt" origin="-.5,-.5"/>
                      </v:oval>
                      <v:shape id="Graphic 10" style="position:absolute;left:773;top:1153;width:7077;height:7078;visibility:visible;mso-wrap-style:square" alt="Cheers with solid fill"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">
                        <v:imagedata o:title="Cheers with solid fill" r:id="rId37"/>
                      </v:shape>
                      <w10:wrap type="square" anchorx="margin" anchory="margin"/>
                    </v:group>
                  </w:pict>
                </mc:Fallback>
              </mc:AlternateContent>
            </w:r>
          </w:p>
        </w:tc>
        <w:tc>
          <w:tcPr>
            <w:tcW w:w="7993" w:type="dxa"/>
            <w:shd w:val="clear" w:color="auto" w:fill="auto"/>
          </w:tcPr>
          <w:p w14:paraId="65E65540" w14:textId="77777777" w:rsidR="002E78E7" w:rsidRPr="00A43032" w:rsidRDefault="002E78E7">
            <w:pPr>
              <w:ind w:left="360" w:right="530"/>
              <w:jc w:val="both"/>
              <w:rPr>
                <w:rFonts w:ascii="Arial" w:hAnsi="Arial" w:cs="Arial"/>
                <w:sz w:val="2"/>
                <w:szCs w:val="2"/>
                <w:lang w:val="en-GB"/>
              </w:rPr>
            </w:pPr>
            <w:r w:rsidRPr="00A43032">
              <w:rPr>
                <w:rFonts w:ascii="Arial" w:hAnsi="Arial" w:cs="Arial"/>
                <w:noProof/>
                <w:sz w:val="2"/>
                <w:szCs w:val="2"/>
                <w:lang w:val="en-GB"/>
              </w:rPr>
              <mc:AlternateContent>
                <mc:Choice Requires="wps">
                  <w:drawing>
                    <wp:anchor distT="0" distB="0" distL="114300" distR="114300" simplePos="0" relativeHeight="251658251" behindDoc="0" locked="0" layoutInCell="1" allowOverlap="1" wp14:anchorId="28BF6727" wp14:editId="51E506D4">
                      <wp:simplePos x="0" y="0"/>
                      <wp:positionH relativeFrom="margin">
                        <wp:posOffset>217170</wp:posOffset>
                      </wp:positionH>
                      <wp:positionV relativeFrom="margin">
                        <wp:posOffset>10886</wp:posOffset>
                      </wp:positionV>
                      <wp:extent cx="4487545" cy="1368000"/>
                      <wp:effectExtent l="285750" t="0" r="84455" b="80010"/>
                      <wp:wrapSquare wrapText="bothSides"/>
                      <wp:docPr id="64" name="Speech Bubble: Rectangle with Corners Rounded 64">
                        <a:extLst xmlns:a="http://schemas.openxmlformats.org/drawingml/2006/main">
                          <a:ext uri="{FF2B5EF4-FFF2-40B4-BE49-F238E27FC236}">
                            <a16:creationId xmlns:a16="http://schemas.microsoft.com/office/drawing/2014/main" id="{6F327D0A-DFBF-1B29-850B-46C227424ADE}"/>
                          </a:ext>
                        </a:extLst>
                      </wp:docPr>
                      <wp:cNvGraphicFramePr/>
                      <a:graphic xmlns:a="http://schemas.openxmlformats.org/drawingml/2006/main">
                        <a:graphicData uri="http://schemas.microsoft.com/office/word/2010/wordprocessingShape">
                          <wps:wsp>
                            <wps:cNvSpPr/>
                            <wps:spPr>
                              <a:xfrm>
                                <a:off x="0" y="0"/>
                                <a:ext cx="4487545" cy="1368000"/>
                              </a:xfrm>
                              <a:prstGeom prst="wedgeRoundRectCallout">
                                <a:avLst>
                                  <a:gd name="adj1" fmla="val -55919"/>
                                  <a:gd name="adj2" fmla="val -20240"/>
                                  <a:gd name="adj3" fmla="val 16667"/>
                                </a:avLst>
                              </a:prstGeom>
                              <a:solidFill>
                                <a:schemeClr val="bg1"/>
                              </a:solidFill>
                              <a:ln w="25400">
                                <a:solidFill>
                                  <a:srgbClr val="1D9271"/>
                                </a:solidFill>
                              </a:ln>
                              <a:effectLst>
                                <a:outerShdw dist="63500" dir="2400000" algn="tl" rotWithShape="0">
                                  <a:srgbClr val="89BBA7"/>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798C937" w14:textId="4C09436C" w:rsidR="002E78E7" w:rsidRPr="00D06CA6" w:rsidRDefault="002E78E7" w:rsidP="002E78E7">
                                  <w:pPr>
                                    <w:jc w:val="both"/>
                                    <w:rPr>
                                      <w:rFonts w:ascii="Arial" w:eastAsia="Arial" w:hAnsi="Arial"/>
                                      <w:color w:val="148F6D"/>
                                      <w:kern w:val="24"/>
                                      <w:sz w:val="28"/>
                                      <w:szCs w:val="28"/>
                                      <w14:ligatures w14:val="none"/>
                                    </w:rPr>
                                  </w:pPr>
                                  <w:r w:rsidRPr="00D06CA6">
                                    <w:rPr>
                                      <w:rFonts w:ascii="Arial" w:eastAsia="Arial" w:hAnsi="Arial"/>
                                      <w:b/>
                                      <w:bCs/>
                                      <w:color w:val="148F6D"/>
                                      <w:kern w:val="24"/>
                                      <w:sz w:val="24"/>
                                      <w:szCs w:val="24"/>
                                    </w:rPr>
                                    <w:t>(</w:t>
                                  </w:r>
                                  <w:r>
                                    <w:rPr>
                                      <w:rFonts w:ascii="Arial" w:eastAsia="Arial" w:hAnsi="Arial"/>
                                      <w:b/>
                                      <w:bCs/>
                                      <w:color w:val="148F6D"/>
                                      <w:kern w:val="24"/>
                                      <w:sz w:val="24"/>
                                      <w:szCs w:val="24"/>
                                    </w:rPr>
                                    <w:t>6</w:t>
                                  </w:r>
                                  <w:r w:rsidRPr="00D06CA6">
                                    <w:rPr>
                                      <w:rFonts w:ascii="Arial" w:eastAsia="Arial" w:hAnsi="Arial"/>
                                      <w:b/>
                                      <w:bCs/>
                                      <w:color w:val="148F6D"/>
                                      <w:kern w:val="24"/>
                                      <w:sz w:val="24"/>
                                      <w:szCs w:val="24"/>
                                    </w:rPr>
                                    <w:t xml:space="preserve">) </w:t>
                                  </w:r>
                                  <w:r w:rsidR="009A4E2D" w:rsidRPr="009A4E2D">
                                    <w:rPr>
                                      <w:rFonts w:ascii="Arial" w:eastAsia="Arial" w:hAnsi="Arial"/>
                                      <w:color w:val="000000" w:themeColor="text1"/>
                                      <w:kern w:val="24"/>
                                      <w:sz w:val="24"/>
                                      <w:szCs w:val="24"/>
                                    </w:rPr>
                                    <w:t>Một cộng đồng thiết lập quan hệ kinh tế mạnh mẽ và cùng có lợi với các đối tác bên ngoài dựa trên các thỏa thuận và các hình thức hợp tác khác nhằm duy trì vai trò trung tâm của ASEAN đồng thời tạo ra giá trị cho các bên liên quan, bao gồm thúc đẩy đổi mới, chia sẻ kiến ​​thức, xây dựng năng lực và tăng cường hợp tác theo ngành</w:t>
                                  </w:r>
                                  <w:r w:rsidRPr="00D06CA6">
                                    <w:rPr>
                                      <w:rFonts w:ascii="Arial" w:eastAsia="Arial" w:hAnsi="Arial"/>
                                      <w:color w:val="000000" w:themeColor="text1"/>
                                      <w:kern w:val="24"/>
                                      <w:sz w:val="24"/>
                                      <w:szCs w:val="24"/>
                                    </w:rPr>
                                    <w:t>.</w:t>
                                  </w:r>
                                </w:p>
                              </w:txbxContent>
                            </wps:txbx>
                            <wps:bodyPr wrap="square" rtlCol="0" anchor="ctr">
                              <a:noAutofit/>
                            </wps:bodyPr>
                          </wps:wsp>
                        </a:graphicData>
                      </a:graphic>
                      <wp14:sizeRelV relativeFrom="margin">
                        <wp14:pctHeight>0</wp14:pctHeight>
                      </wp14:sizeRelV>
                    </wp:anchor>
                  </w:drawing>
                </mc:Choice>
                <mc:Fallback>
                  <w:pict>
                    <v:shape w14:anchorId="28BF6727" id="Speech Bubble: Rectangle with Corners Rounded 64" o:spid="_x0000_s1031" type="#_x0000_t62" style="position:absolute;left:0;text-align:left;margin-left:17.1pt;margin-top:.85pt;width:353.35pt;height:107.7pt;z-index:251658251;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" adj="-1279,6428" fillcolor="white [3212]" strokecolor="#1d9271" strokeweight="2pt">
                      <v:shadow on="t" color="#89bba7" origin="-.5,-.5" offset="1.3512mm,1.1338mm"/>
                      <v:textbox>
                        <w:txbxContent>
                          <w:p w14:paraId="1798C937" w14:textId="4C09436C" w:rsidR="002E78E7" w:rsidRPr="00D06CA6" w:rsidRDefault="002E78E7" w:rsidP="002E78E7">
                            <w:pPr>
                              <w:jc w:val="both"/>
                              <w:rPr>
                                <w:rFonts w:ascii="Arial" w:eastAsia="Arial" w:hAnsi="Arial"/>
                                <w:color w:val="148F6D"/>
                                <w:kern w:val="24"/>
                                <w:sz w:val="28"/>
                                <w:szCs w:val="28"/>
                                <w14:ligatures w14:val="none"/>
                              </w:rPr>
                            </w:pPr>
                            <w:r w:rsidRPr="00D06CA6">
                              <w:rPr>
                                <w:rFonts w:ascii="Arial" w:eastAsia="Arial" w:hAnsi="Arial"/>
                                <w:b/>
                                <w:bCs/>
                                <w:color w:val="148F6D"/>
                                <w:kern w:val="24"/>
                                <w:sz w:val="24"/>
                                <w:szCs w:val="24"/>
                              </w:rPr>
                              <w:t>(</w:t>
                            </w:r>
                            <w:r>
                              <w:rPr>
                                <w:rFonts w:ascii="Arial" w:eastAsia="Arial" w:hAnsi="Arial"/>
                                <w:b/>
                                <w:bCs/>
                                <w:color w:val="148F6D"/>
                                <w:kern w:val="24"/>
                                <w:sz w:val="24"/>
                                <w:szCs w:val="24"/>
                              </w:rPr>
                              <w:t>6</w:t>
                            </w:r>
                            <w:r w:rsidRPr="00D06CA6">
                              <w:rPr>
                                <w:rFonts w:ascii="Arial" w:eastAsia="Arial" w:hAnsi="Arial"/>
                                <w:b/>
                                <w:bCs/>
                                <w:color w:val="148F6D"/>
                                <w:kern w:val="24"/>
                                <w:sz w:val="24"/>
                                <w:szCs w:val="24"/>
                              </w:rPr>
                              <w:t xml:space="preserve">) </w:t>
                            </w:r>
                            <w:r w:rsidR="009A4E2D" w:rsidRPr="009A4E2D">
                              <w:rPr>
                                <w:rFonts w:ascii="Arial" w:eastAsia="Arial" w:hAnsi="Arial"/>
                                <w:color w:val="000000" w:themeColor="text1"/>
                                <w:kern w:val="24"/>
                                <w:sz w:val="24"/>
                                <w:szCs w:val="24"/>
                              </w:rPr>
                              <w:t>Một cộng đồng thiết lập quan hệ kinh tế mạnh mẽ và cùng có lợi với các đối tác bên ngoài dựa trên các thỏa thuận và các hình thức hợp tác khác nhằm duy trì vai trò trung tâm của ASEAN đồng thời tạo ra giá trị cho các bên liên quan, bao gồm thúc đẩy đổi mới, chia sẻ kiến ​​thức, xây dựng năng lực và tăng cường hợp tác theo ngành</w:t>
                            </w:r>
                            <w:r w:rsidRPr="00D06CA6">
                              <w:rPr>
                                <w:rFonts w:ascii="Arial" w:eastAsia="Arial" w:hAnsi="Arial"/>
                                <w:color w:val="000000" w:themeColor="text1"/>
                                <w:kern w:val="24"/>
                                <w:sz w:val="24"/>
                                <w:szCs w:val="24"/>
                              </w:rPr>
                              <w:t>.</w:t>
                            </w:r>
                          </w:p>
                        </w:txbxContent>
                      </v:textbox>
                      <w10:wrap type="square" anchorx="margin" anchory="margin"/>
                    </v:shape>
                  </w:pict>
                </mc:Fallback>
              </mc:AlternateContent>
            </w:r>
          </w:p>
        </w:tc>
      </w:tr>
      <w:tr w:rsidR="002E78E7" w:rsidRPr="00A43032" w14:paraId="0A98CAE2" w14:textId="77777777" w:rsidTr="00FB2D22">
        <w:trPr>
          <w:trHeight w:val="467"/>
        </w:trPr>
        <w:tc>
          <w:tcPr>
            <w:tcW w:w="1788" w:type="dxa"/>
            <w:shd w:val="clear" w:color="auto" w:fill="auto"/>
          </w:tcPr>
          <w:p w14:paraId="43F5673B" w14:textId="77777777" w:rsidR="002E78E7" w:rsidRPr="00A43032" w:rsidRDefault="002E78E7">
            <w:pPr>
              <w:ind w:left="360" w:right="530"/>
              <w:rPr>
                <w:rFonts w:ascii="Arial" w:hAnsi="Arial" w:cs="Arial"/>
                <w:b/>
                <w:bCs/>
                <w:sz w:val="2"/>
                <w:szCs w:val="2"/>
                <w:lang w:val="en-GB"/>
              </w:rPr>
            </w:pPr>
            <w:r w:rsidRPr="00A43032">
              <w:rPr>
                <w:rFonts w:ascii="Arial" w:hAnsi="Arial" w:cs="Arial"/>
                <w:b/>
                <w:bCs/>
                <w:noProof/>
                <w:sz w:val="2"/>
                <w:szCs w:val="2"/>
                <w:lang w:val="en-GB"/>
              </w:rPr>
              <mc:AlternateContent>
                <mc:Choice Requires="wpg">
                  <w:drawing>
                    <wp:anchor distT="0" distB="0" distL="114300" distR="114300" simplePos="0" relativeHeight="251658252" behindDoc="1" locked="0" layoutInCell="1" allowOverlap="1" wp14:anchorId="5A43CDAD" wp14:editId="76365DCE">
                      <wp:simplePos x="979805" y="5215255"/>
                      <wp:positionH relativeFrom="margin">
                        <wp:align>left</wp:align>
                      </wp:positionH>
                      <wp:positionV relativeFrom="margin">
                        <wp:align>top</wp:align>
                      </wp:positionV>
                      <wp:extent cx="998622" cy="998622"/>
                      <wp:effectExtent l="0" t="0" r="0" b="0"/>
                      <wp:wrapTight wrapText="bothSides">
                        <wp:wrapPolygon edited="0">
                          <wp:start x="7832" y="412"/>
                          <wp:lineTo x="5359" y="1649"/>
                          <wp:lineTo x="0" y="6183"/>
                          <wp:lineTo x="0" y="16076"/>
                          <wp:lineTo x="4534" y="21023"/>
                          <wp:lineTo x="6183" y="21023"/>
                          <wp:lineTo x="12779" y="21023"/>
                          <wp:lineTo x="14427" y="21023"/>
                          <wp:lineTo x="20611" y="15664"/>
                          <wp:lineTo x="20611" y="6595"/>
                          <wp:lineTo x="16489" y="2473"/>
                          <wp:lineTo x="14015" y="412"/>
                          <wp:lineTo x="7832" y="412"/>
                        </wp:wrapPolygon>
                      </wp:wrapTight>
                      <wp:docPr id="73" name="Group 73">
                        <a:extLst xmlns:a="http://schemas.openxmlformats.org/drawingml/2006/main">
                          <a:ext uri="{FF2B5EF4-FFF2-40B4-BE49-F238E27FC236}">
                            <a16:creationId xmlns:a16="http://schemas.microsoft.com/office/drawing/2014/main" id="{C2E2E7F4-CC55-21AA-5F5A-6E508657A386}"/>
                          </a:ext>
                        </a:extLst>
                      </wp:docPr>
                      <wp:cNvGraphicFramePr/>
                      <a:graphic xmlns:a="http://schemas.openxmlformats.org/drawingml/2006/main">
                        <a:graphicData uri="http://schemas.microsoft.com/office/word/2010/wordprocessingGroup">
                          <wpg:wgp>
                            <wpg:cNvGrpSpPr/>
                            <wpg:grpSpPr>
                              <a:xfrm>
                                <a:off x="0" y="0"/>
                                <a:ext cx="998622" cy="998622"/>
                                <a:chOff x="0" y="0"/>
                                <a:chExt cx="998622" cy="998622"/>
                              </a:xfrm>
                            </wpg:grpSpPr>
                            <wps:wsp>
                              <wps:cNvPr id="334628564" name="Oval 334628564">
                                <a:extLst>
                                  <a:ext uri="{FF2B5EF4-FFF2-40B4-BE49-F238E27FC236}">
                                    <a16:creationId xmlns:a16="http://schemas.microsoft.com/office/drawing/2014/main" id="{674CB7BB-C406-1ADF-6D64-12E019A50281}"/>
                                  </a:ext>
                                </a:extLst>
                              </wps:cNvPr>
                              <wps:cNvSpPr/>
                              <wps:spPr>
                                <a:xfrm>
                                  <a:off x="57431" y="59403"/>
                                  <a:ext cx="878771" cy="877551"/>
                                </a:xfrm>
                                <a:prstGeom prst="ellipse">
                                  <a:avLst/>
                                </a:prstGeom>
                                <a:solidFill>
                                  <a:schemeClr val="bg1"/>
                                </a:solidFill>
                                <a:ln w="25400">
                                  <a:solidFill>
                                    <a:srgbClr val="5EA6C6"/>
                                  </a:solidFill>
                                </a:ln>
                                <a:effectLst>
                                  <a:outerShdw dist="63500" dir="9000000" algn="tl" rotWithShape="0">
                                    <a:srgbClr val="ABCBDE"/>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85709682" name="Graphic 16" descr="Continuous Improvement with solid fill">
                                  <a:extLst>
                                    <a:ext uri="{FF2B5EF4-FFF2-40B4-BE49-F238E27FC236}">
                                      <a16:creationId xmlns:a16="http://schemas.microsoft.com/office/drawing/2014/main" id="{AC997808-0084-0B41-63B6-8E9350D23AAE}"/>
                                    </a:ext>
                                  </a:extLst>
                                </pic:cNvPr>
                                <pic:cNvPicPr>
                                  <a:picLocks noChangeAspect="1"/>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998622" cy="998622"/>
                                </a:xfrm>
                                <a:prstGeom prst="rect">
                                  <a:avLst/>
                                </a:prstGeom>
                              </pic:spPr>
                            </pic:pic>
                          </wpg:wgp>
                        </a:graphicData>
                      </a:graphic>
                    </wp:anchor>
                  </w:drawing>
                </mc:Choice>
                <mc:Fallback xmlns:a="http://schemas.openxmlformats.org/drawingml/2006/main" xmlns:a16="http://schemas.microsoft.com/office/drawing/2014/main" xmlns:pic="http://schemas.openxmlformats.org/drawingml/2006/picture" xmlns:a14="http://schemas.microsoft.com/office/drawing/2010/main" xmlns:asvg="http://schemas.microsoft.com/office/drawing/2016/SVG/main" xmlns:arto="http://schemas.microsoft.com/office/word/2006/arto">
                  <w:pict w14:anchorId="520A412C">
                    <v:group id="Group 73" style="position:absolute;margin-left:0;margin-top:0;width:78.65pt;height:78.65pt;z-index:-251658228;mso-position-horizontal:left;mso-position-horizontal-relative:margin;mso-position-vertical:top;mso-position-vertical-relative:margin" coordsize="9986,9986" o:spid="_x0000_s1026" w14:anchorId="444D007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">
                      <v:oval id="Oval 334628564" style="position:absolute;left:574;top:594;width:8788;height:8775;visibility:visible;mso-wrap-style:square;v-text-anchor:middle" o:spid="_x0000_s1027" fillcolor="white [3212]" strokecolor="#5ea6c6"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">
                        <v:stroke joinstyle="miter"/>
                        <v:shadow on="t" color="#abcbde" offset="-1.52758mm,2.5pt" origin="-.5,-.5"/>
                      </v:oval>
                      <v:shape id="Graphic 16" style="position:absolute;width:9986;height:9986;visibility:visible;mso-wrap-style:square" alt="Continuous Improvement with solid fill"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">
                        <v:imagedata o:title="Continuous Improvement with solid fill" r:id="rId40"/>
                      </v:shape>
                      <w10:wrap type="tight" anchorx="margin" anchory="margin"/>
                    </v:group>
                  </w:pict>
                </mc:Fallback>
              </mc:AlternateContent>
            </w:r>
          </w:p>
        </w:tc>
        <w:tc>
          <w:tcPr>
            <w:tcW w:w="7993" w:type="dxa"/>
            <w:shd w:val="clear" w:color="auto" w:fill="auto"/>
          </w:tcPr>
          <w:p w14:paraId="38861322" w14:textId="77777777" w:rsidR="002E78E7" w:rsidRPr="00A43032" w:rsidRDefault="002E78E7">
            <w:pPr>
              <w:ind w:left="360" w:right="530"/>
              <w:jc w:val="both"/>
              <w:rPr>
                <w:rFonts w:ascii="Arial" w:hAnsi="Arial" w:cs="Arial"/>
                <w:sz w:val="2"/>
                <w:szCs w:val="2"/>
                <w:lang w:val="en-GB"/>
              </w:rPr>
            </w:pPr>
            <w:r w:rsidRPr="00A43032">
              <w:rPr>
                <w:rFonts w:ascii="Arial" w:hAnsi="Arial" w:cs="Arial"/>
                <w:noProof/>
                <w:sz w:val="2"/>
                <w:szCs w:val="2"/>
                <w:lang w:val="en-GB"/>
              </w:rPr>
              <mc:AlternateContent>
                <mc:Choice Requires="wps">
                  <w:drawing>
                    <wp:anchor distT="0" distB="0" distL="114300" distR="114300" simplePos="0" relativeHeight="251658253" behindDoc="0" locked="0" layoutInCell="1" allowOverlap="1" wp14:anchorId="1EB9A09F" wp14:editId="3514735E">
                      <wp:simplePos x="0" y="0"/>
                      <wp:positionH relativeFrom="margin">
                        <wp:posOffset>217170</wp:posOffset>
                      </wp:positionH>
                      <wp:positionV relativeFrom="margin">
                        <wp:posOffset>10886</wp:posOffset>
                      </wp:positionV>
                      <wp:extent cx="4487582" cy="1368000"/>
                      <wp:effectExtent l="285750" t="0" r="84455" b="80010"/>
                      <wp:wrapSquare wrapText="bothSides"/>
                      <wp:docPr id="69" name="Speech Bubble: Rectangle with Corners Rounded 69">
                        <a:extLst xmlns:a="http://schemas.openxmlformats.org/drawingml/2006/main">
                          <a:ext uri="{FF2B5EF4-FFF2-40B4-BE49-F238E27FC236}">
                            <a16:creationId xmlns:a16="http://schemas.microsoft.com/office/drawing/2014/main" id="{8E18A2CF-0D60-8744-1CA8-91B228674992}"/>
                          </a:ext>
                        </a:extLst>
                      </wp:docPr>
                      <wp:cNvGraphicFramePr/>
                      <a:graphic xmlns:a="http://schemas.openxmlformats.org/drawingml/2006/main">
                        <a:graphicData uri="http://schemas.microsoft.com/office/word/2010/wordprocessingShape">
                          <wps:wsp>
                            <wps:cNvSpPr/>
                            <wps:spPr>
                              <a:xfrm>
                                <a:off x="0" y="0"/>
                                <a:ext cx="4487582" cy="1368000"/>
                              </a:xfrm>
                              <a:prstGeom prst="wedgeRoundRectCallout">
                                <a:avLst>
                                  <a:gd name="adj1" fmla="val -55919"/>
                                  <a:gd name="adj2" fmla="val -20240"/>
                                  <a:gd name="adj3" fmla="val 16667"/>
                                </a:avLst>
                              </a:prstGeom>
                              <a:solidFill>
                                <a:schemeClr val="bg1"/>
                              </a:solidFill>
                              <a:ln w="25400">
                                <a:solidFill>
                                  <a:srgbClr val="5EA6C6"/>
                                </a:solidFill>
                              </a:ln>
                              <a:effectLst>
                                <a:outerShdw dist="63500" dir="2400000" algn="tl" rotWithShape="0">
                                  <a:srgbClr val="ABCBDE"/>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6E9430A" w14:textId="2192BB5F" w:rsidR="002E78E7" w:rsidRPr="004515BB" w:rsidRDefault="002E78E7" w:rsidP="002E78E7">
                                  <w:pPr>
                                    <w:jc w:val="both"/>
                                    <w:rPr>
                                      <w:rFonts w:ascii="Arial" w:eastAsia="Arial" w:hAnsi="Arial"/>
                                      <w:color w:val="148F6D"/>
                                      <w:kern w:val="24"/>
                                      <w:sz w:val="24"/>
                                      <w:szCs w:val="24"/>
                                      <w14:ligatures w14:val="none"/>
                                    </w:rPr>
                                  </w:pPr>
                                  <w:r w:rsidRPr="00241F9B">
                                    <w:rPr>
                                      <w:rFonts w:ascii="Arial" w:eastAsia="Arial" w:hAnsi="Arial"/>
                                      <w:b/>
                                      <w:bCs/>
                                      <w:color w:val="1197BC"/>
                                      <w:kern w:val="24"/>
                                      <w:sz w:val="24"/>
                                      <w:szCs w:val="24"/>
                                    </w:rPr>
                                    <w:t>(7)</w:t>
                                  </w:r>
                                  <w:r w:rsidRPr="004515BB">
                                    <w:rPr>
                                      <w:rFonts w:ascii="Arial" w:eastAsia="Arial" w:hAnsi="Arial"/>
                                      <w:b/>
                                      <w:bCs/>
                                      <w:color w:val="148F6D"/>
                                      <w:kern w:val="24"/>
                                      <w:sz w:val="24"/>
                                      <w:szCs w:val="24"/>
                                    </w:rPr>
                                    <w:t xml:space="preserve"> </w:t>
                                  </w:r>
                                  <w:r w:rsidR="009A4E2D" w:rsidRPr="009A4E2D">
                                    <w:rPr>
                                      <w:rFonts w:ascii="Arial" w:eastAsia="Arial" w:hAnsi="Arial"/>
                                      <w:color w:val="000000" w:themeColor="text1"/>
                                      <w:kern w:val="24"/>
                                      <w:sz w:val="24"/>
                                      <w:szCs w:val="24"/>
                                    </w:rPr>
                                    <w:t>Một cộng đồng là một phần không thể thiếu của chuỗi cung ứng toàn cầu, bằng cách hợp lý hóa quy trình sản xuất hạ nguồn và thượng nguồn, củng cố mạng lưới phân phối và hậu cần, cũng như bảo vệ quyền tiếp cận nguyên liệu thô để đạt hiệu quả tối đa và tăng quy mô sản xuất hàng hóa có giá trị gia tăng</w:t>
                                  </w:r>
                                  <w:r w:rsidRPr="004515BB">
                                    <w:rPr>
                                      <w:rFonts w:ascii="Arial" w:eastAsia="Arial" w:hAnsi="Arial"/>
                                      <w:color w:val="000000" w:themeColor="text1"/>
                                      <w:kern w:val="24"/>
                                      <w:sz w:val="24"/>
                                      <w:szCs w:val="24"/>
                                    </w:rPr>
                                    <w:t>.</w:t>
                                  </w:r>
                                </w:p>
                              </w:txbxContent>
                            </wps:txbx>
                            <wps:bodyPr rtlCol="0" anchor="ctr">
                              <a:noAutofit/>
                            </wps:bodyPr>
                          </wps:wsp>
                        </a:graphicData>
                      </a:graphic>
                      <wp14:sizeRelV relativeFrom="margin">
                        <wp14:pctHeight>0</wp14:pctHeight>
                      </wp14:sizeRelV>
                    </wp:anchor>
                  </w:drawing>
                </mc:Choice>
                <mc:Fallback>
                  <w:pict>
                    <v:shape w14:anchorId="1EB9A09F" id="Speech Bubble: Rectangle with Corners Rounded 69" o:spid="_x0000_s1032" type="#_x0000_t62" style="position:absolute;left:0;text-align:left;margin-left:17.1pt;margin-top:.85pt;width:353.35pt;height:107.7pt;z-index:251658253;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" adj="-1279,6428" fillcolor="white [3212]" strokecolor="#5ea6c6" strokeweight="2pt">
                      <v:shadow on="t" color="#abcbde" origin="-.5,-.5" offset="1.3512mm,1.1338mm"/>
                      <v:textbox>
                        <w:txbxContent>
                          <w:p w14:paraId="56E9430A" w14:textId="2192BB5F" w:rsidR="002E78E7" w:rsidRPr="004515BB" w:rsidRDefault="002E78E7" w:rsidP="002E78E7">
                            <w:pPr>
                              <w:jc w:val="both"/>
                              <w:rPr>
                                <w:rFonts w:ascii="Arial" w:eastAsia="Arial" w:hAnsi="Arial"/>
                                <w:color w:val="148F6D"/>
                                <w:kern w:val="24"/>
                                <w:sz w:val="24"/>
                                <w:szCs w:val="24"/>
                                <w14:ligatures w14:val="none"/>
                              </w:rPr>
                            </w:pPr>
                            <w:r w:rsidRPr="00241F9B">
                              <w:rPr>
                                <w:rFonts w:ascii="Arial" w:eastAsia="Arial" w:hAnsi="Arial"/>
                                <w:b/>
                                <w:bCs/>
                                <w:color w:val="1197BC"/>
                                <w:kern w:val="24"/>
                                <w:sz w:val="24"/>
                                <w:szCs w:val="24"/>
                              </w:rPr>
                              <w:t>(7)</w:t>
                            </w:r>
                            <w:r w:rsidRPr="004515BB">
                              <w:rPr>
                                <w:rFonts w:ascii="Arial" w:eastAsia="Arial" w:hAnsi="Arial"/>
                                <w:b/>
                                <w:bCs/>
                                <w:color w:val="148F6D"/>
                                <w:kern w:val="24"/>
                                <w:sz w:val="24"/>
                                <w:szCs w:val="24"/>
                              </w:rPr>
                              <w:t xml:space="preserve"> </w:t>
                            </w:r>
                            <w:r w:rsidR="009A4E2D" w:rsidRPr="009A4E2D">
                              <w:rPr>
                                <w:rFonts w:ascii="Arial" w:eastAsia="Arial" w:hAnsi="Arial"/>
                                <w:color w:val="000000" w:themeColor="text1"/>
                                <w:kern w:val="24"/>
                                <w:sz w:val="24"/>
                                <w:szCs w:val="24"/>
                              </w:rPr>
                              <w:t>Một cộng đồng là một phần không thể thiếu của chuỗi cung ứng toàn cầu, bằng cách hợp lý hóa quy trình sản xuất hạ nguồn và thượng nguồn, củng cố mạng lưới phân phối và hậu cần, cũng như bảo vệ quyền tiếp cận nguyên liệu thô để đạt hiệu quả tối đa và tăng quy mô sản xuất hàng hóa có giá trị gia tăng</w:t>
                            </w:r>
                            <w:r w:rsidRPr="004515BB">
                              <w:rPr>
                                <w:rFonts w:ascii="Arial" w:eastAsia="Arial" w:hAnsi="Arial"/>
                                <w:color w:val="000000" w:themeColor="text1"/>
                                <w:kern w:val="24"/>
                                <w:sz w:val="24"/>
                                <w:szCs w:val="24"/>
                              </w:rPr>
                              <w:t>.</w:t>
                            </w:r>
                          </w:p>
                        </w:txbxContent>
                      </v:textbox>
                      <w10:wrap type="square" anchorx="margin" anchory="margin"/>
                    </v:shape>
                  </w:pict>
                </mc:Fallback>
              </mc:AlternateContent>
            </w:r>
          </w:p>
        </w:tc>
      </w:tr>
      <w:tr w:rsidR="002E78E7" w:rsidRPr="00A43032" w14:paraId="4E4AEAD4" w14:textId="77777777" w:rsidTr="00FB2D22">
        <w:trPr>
          <w:trHeight w:val="467"/>
        </w:trPr>
        <w:tc>
          <w:tcPr>
            <w:tcW w:w="1788" w:type="dxa"/>
            <w:shd w:val="clear" w:color="auto" w:fill="auto"/>
          </w:tcPr>
          <w:p w14:paraId="22ABF72D" w14:textId="77777777" w:rsidR="002E78E7" w:rsidRPr="00A43032" w:rsidRDefault="002E78E7">
            <w:pPr>
              <w:ind w:left="360" w:right="530"/>
              <w:rPr>
                <w:rFonts w:ascii="Arial" w:hAnsi="Arial" w:cs="Arial"/>
                <w:b/>
                <w:bCs/>
                <w:sz w:val="2"/>
                <w:szCs w:val="2"/>
                <w:lang w:val="en-GB"/>
              </w:rPr>
            </w:pPr>
            <w:r w:rsidRPr="00A43032">
              <w:rPr>
                <w:rFonts w:ascii="Arial" w:hAnsi="Arial" w:cs="Arial"/>
                <w:b/>
                <w:bCs/>
                <w:noProof/>
                <w:sz w:val="2"/>
                <w:szCs w:val="2"/>
                <w:lang w:val="en-GB"/>
              </w:rPr>
              <mc:AlternateContent>
                <mc:Choice Requires="wpg">
                  <w:drawing>
                    <wp:anchor distT="0" distB="0" distL="114300" distR="114300" simplePos="0" relativeHeight="251658254" behindDoc="0" locked="0" layoutInCell="1" allowOverlap="1" wp14:anchorId="72E3EB8C" wp14:editId="6C9AA90C">
                      <wp:simplePos x="0" y="0"/>
                      <wp:positionH relativeFrom="margin">
                        <wp:posOffset>63500</wp:posOffset>
                      </wp:positionH>
                      <wp:positionV relativeFrom="margin">
                        <wp:posOffset>22860</wp:posOffset>
                      </wp:positionV>
                      <wp:extent cx="878771" cy="877551"/>
                      <wp:effectExtent l="57150" t="0" r="17145" b="56515"/>
                      <wp:wrapSquare wrapText="bothSides"/>
                      <wp:docPr id="78" name="Group 78">
                        <a:extLst xmlns:a="http://schemas.openxmlformats.org/drawingml/2006/main">
                          <a:ext uri="{FF2B5EF4-FFF2-40B4-BE49-F238E27FC236}">
                            <a16:creationId xmlns:a16="http://schemas.microsoft.com/office/drawing/2014/main" id="{B832C7C5-C9C8-6260-9D16-9B77C54E49C4}"/>
                          </a:ext>
                        </a:extLst>
                      </wp:docPr>
                      <wp:cNvGraphicFramePr/>
                      <a:graphic xmlns:a="http://schemas.openxmlformats.org/drawingml/2006/main">
                        <a:graphicData uri="http://schemas.microsoft.com/office/word/2010/wordprocessingGroup">
                          <wpg:wgp>
                            <wpg:cNvGrpSpPr/>
                            <wpg:grpSpPr>
                              <a:xfrm>
                                <a:off x="0" y="0"/>
                                <a:ext cx="878771" cy="877551"/>
                                <a:chOff x="0" y="0"/>
                                <a:chExt cx="878771" cy="877551"/>
                              </a:xfrm>
                            </wpg:grpSpPr>
                            <wps:wsp>
                              <wps:cNvPr id="1076652750" name="Oval 1076652750">
                                <a:extLst>
                                  <a:ext uri="{FF2B5EF4-FFF2-40B4-BE49-F238E27FC236}">
                                    <a16:creationId xmlns:a16="http://schemas.microsoft.com/office/drawing/2014/main" id="{3655E82C-4AF8-B1C0-9E9F-417C4455822B}"/>
                                  </a:ext>
                                </a:extLst>
                              </wps:cNvPr>
                              <wps:cNvSpPr/>
                              <wps:spPr>
                                <a:xfrm>
                                  <a:off x="0" y="0"/>
                                  <a:ext cx="878771" cy="877551"/>
                                </a:xfrm>
                                <a:prstGeom prst="ellipse">
                                  <a:avLst/>
                                </a:prstGeom>
                                <a:solidFill>
                                  <a:schemeClr val="bg1"/>
                                </a:solidFill>
                                <a:ln w="25400">
                                  <a:solidFill>
                                    <a:srgbClr val="C860A3"/>
                                  </a:solidFill>
                                </a:ln>
                                <a:effectLst>
                                  <a:outerShdw dist="63500" dir="9000000" algn="tl" rotWithShape="0">
                                    <a:srgbClr val="DEA9CE"/>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756092136" name="Graphic 24" descr="Gears with solid fill">
                                  <a:extLst>
                                    <a:ext uri="{FF2B5EF4-FFF2-40B4-BE49-F238E27FC236}">
                                      <a16:creationId xmlns:a16="http://schemas.microsoft.com/office/drawing/2014/main" id="{EEAA87CA-B93B-B113-9833-1DEB8A302B6C}"/>
                                    </a:ext>
                                  </a:extLst>
                                </pic:cNvPr>
                                <pic:cNvPicPr>
                                  <a:picLocks noChangeAspect="1"/>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46761" y="42660"/>
                                  <a:ext cx="804421" cy="804421"/>
                                </a:xfrm>
                                <a:prstGeom prst="rect">
                                  <a:avLst/>
                                </a:prstGeom>
                              </pic:spPr>
                            </pic:pic>
                          </wpg:wgp>
                        </a:graphicData>
                      </a:graphic>
                    </wp:anchor>
                  </w:drawing>
                </mc:Choice>
                <mc:Fallback xmlns:a="http://schemas.openxmlformats.org/drawingml/2006/main" xmlns:a16="http://schemas.microsoft.com/office/drawing/2014/main" xmlns:pic="http://schemas.openxmlformats.org/drawingml/2006/picture" xmlns:a14="http://schemas.microsoft.com/office/drawing/2010/main" xmlns:asvg="http://schemas.microsoft.com/office/drawing/2016/SVG/main" xmlns:arto="http://schemas.microsoft.com/office/word/2006/arto">
                  <w:pict w14:anchorId="633C5213">
                    <v:group id="Group 78" style="position:absolute;margin-left:5pt;margin-top:1.8pt;width:69.2pt;height:69.1pt;z-index:251658254;mso-position-horizontal-relative:margin;mso-position-vertical-relative:margin" coordsize="8787,8775" o:spid="_x0000_s1026" w14:anchorId="1DA2659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">
                      <v:oval id="Oval 1076652750" style="position:absolute;width:8787;height:8775;visibility:visible;mso-wrap-style:square;v-text-anchor:middle" o:spid="_x0000_s1027" fillcolor="white [3212]" strokecolor="#c860a3"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">
                        <v:stroke joinstyle="miter"/>
                        <v:shadow on="t" color="#dea9ce" offset="-1.52758mm,2.5pt" origin="-.5,-.5"/>
                      </v:oval>
                      <v:shape id="Graphic 24" style="position:absolute;left:467;top:426;width:8044;height:8044;visibility:visible;mso-wrap-style:square" alt="Gears with solid fill"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">
                        <v:imagedata o:title="Gears with solid fill" r:id="rId43"/>
                      </v:shape>
                      <w10:wrap type="square" anchorx="margin" anchory="margin"/>
                    </v:group>
                  </w:pict>
                </mc:Fallback>
              </mc:AlternateContent>
            </w:r>
          </w:p>
        </w:tc>
        <w:tc>
          <w:tcPr>
            <w:tcW w:w="7993" w:type="dxa"/>
            <w:shd w:val="clear" w:color="auto" w:fill="auto"/>
          </w:tcPr>
          <w:p w14:paraId="3A36403B" w14:textId="77777777" w:rsidR="002E78E7" w:rsidRPr="00A43032" w:rsidRDefault="002E78E7">
            <w:pPr>
              <w:ind w:left="360" w:right="530"/>
              <w:jc w:val="both"/>
              <w:rPr>
                <w:rFonts w:ascii="Arial" w:hAnsi="Arial" w:cs="Arial"/>
                <w:sz w:val="2"/>
                <w:szCs w:val="2"/>
                <w:lang w:val="en-GB"/>
              </w:rPr>
            </w:pPr>
            <w:r w:rsidRPr="00A43032">
              <w:rPr>
                <w:rFonts w:ascii="Arial" w:hAnsi="Arial" w:cs="Arial"/>
                <w:noProof/>
                <w:sz w:val="2"/>
                <w:szCs w:val="2"/>
                <w:lang w:val="en-GB"/>
              </w:rPr>
              <mc:AlternateContent>
                <mc:Choice Requires="wps">
                  <w:drawing>
                    <wp:anchor distT="0" distB="0" distL="114300" distR="114300" simplePos="0" relativeHeight="251658255" behindDoc="0" locked="0" layoutInCell="1" allowOverlap="1" wp14:anchorId="4E8F3B68" wp14:editId="005D15C0">
                      <wp:simplePos x="0" y="0"/>
                      <wp:positionH relativeFrom="margin">
                        <wp:posOffset>217170</wp:posOffset>
                      </wp:positionH>
                      <wp:positionV relativeFrom="margin">
                        <wp:posOffset>10160</wp:posOffset>
                      </wp:positionV>
                      <wp:extent cx="4487545" cy="1594485"/>
                      <wp:effectExtent l="285750" t="0" r="84455" b="81915"/>
                      <wp:wrapSquare wrapText="bothSides"/>
                      <wp:docPr id="74" name="Speech Bubble: Rectangle with Corners Rounded 74">
                        <a:extLst xmlns:a="http://schemas.openxmlformats.org/drawingml/2006/main">
                          <a:ext uri="{FF2B5EF4-FFF2-40B4-BE49-F238E27FC236}">
                            <a16:creationId xmlns:a16="http://schemas.microsoft.com/office/drawing/2014/main" id="{1066D0B4-B833-ED0F-4CDA-92D1BFBEA563}"/>
                          </a:ext>
                        </a:extLst>
                      </wp:docPr>
                      <wp:cNvGraphicFramePr/>
                      <a:graphic xmlns:a="http://schemas.openxmlformats.org/drawingml/2006/main">
                        <a:graphicData uri="http://schemas.microsoft.com/office/word/2010/wordprocessingShape">
                          <wps:wsp>
                            <wps:cNvSpPr/>
                            <wps:spPr>
                              <a:xfrm>
                                <a:off x="0" y="0"/>
                                <a:ext cx="4487545" cy="1594485"/>
                              </a:xfrm>
                              <a:prstGeom prst="wedgeRoundRectCallout">
                                <a:avLst>
                                  <a:gd name="adj1" fmla="val -55919"/>
                                  <a:gd name="adj2" fmla="val -20240"/>
                                  <a:gd name="adj3" fmla="val 16667"/>
                                </a:avLst>
                              </a:prstGeom>
                              <a:solidFill>
                                <a:schemeClr val="bg1"/>
                              </a:solidFill>
                              <a:ln w="25400">
                                <a:solidFill>
                                  <a:srgbClr val="C860A3"/>
                                </a:solidFill>
                              </a:ln>
                              <a:effectLst>
                                <a:outerShdw dist="63500" dir="2400000" algn="tl" rotWithShape="0">
                                  <a:srgbClr val="DEA9CE"/>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13922DB" w14:textId="247092C0" w:rsidR="002E78E7" w:rsidRPr="00DF4AF3" w:rsidRDefault="002E78E7" w:rsidP="002E78E7">
                                  <w:pPr>
                                    <w:jc w:val="both"/>
                                    <w:rPr>
                                      <w:rFonts w:ascii="Arial" w:eastAsia="Arial" w:hAnsi="Arial"/>
                                      <w:color w:val="BF2B91"/>
                                      <w:kern w:val="24"/>
                                      <w:sz w:val="28"/>
                                      <w:szCs w:val="28"/>
                                      <w14:ligatures w14:val="none"/>
                                    </w:rPr>
                                  </w:pPr>
                                  <w:r w:rsidRPr="00DF4AF3">
                                    <w:rPr>
                                      <w:rFonts w:ascii="Arial" w:eastAsia="Arial" w:hAnsi="Arial"/>
                                      <w:b/>
                                      <w:bCs/>
                                      <w:color w:val="BF2B91"/>
                                      <w:kern w:val="24"/>
                                      <w:sz w:val="24"/>
                                      <w:szCs w:val="24"/>
                                    </w:rPr>
                                    <w:t xml:space="preserve">(8) </w:t>
                                  </w:r>
                                  <w:r w:rsidR="009A4E2D" w:rsidRPr="009A4E2D">
                                    <w:rPr>
                                      <w:rFonts w:ascii="Arial" w:eastAsia="Arial" w:hAnsi="Arial"/>
                                      <w:color w:val="000000" w:themeColor="text1"/>
                                      <w:kern w:val="24"/>
                                      <w:sz w:val="24"/>
                                      <w:szCs w:val="24"/>
                                    </w:rPr>
                                    <w:t>Một cộng đồng có khả năng phục hồi về kinh tế và tài chính, trong số những cách khác, bằng cách thúc đẩy việc sử dụng tiền tệ địa phương cho các giao dịch xuyên biên giới để giảm thiểu tình trạng dễ bị tổn thương của khu vực trước sự biến động bên ngoài, tăng cường tài trợ rủi ro thiên tai và giảm thiểu rủi ro/tác động phát sinh từ biến đổi khí hậu và suy thoái môi trường.</w:t>
                                  </w:r>
                                </w:p>
                              </w:txbxContent>
                            </wps:txbx>
                            <wps:bodyPr rtlCol="0" anchor="ctr">
                              <a:noAutofit/>
                            </wps:bodyPr>
                          </wps:wsp>
                        </a:graphicData>
                      </a:graphic>
                      <wp14:sizeRelV relativeFrom="margin">
                        <wp14:pctHeight>0</wp14:pctHeight>
                      </wp14:sizeRelV>
                    </wp:anchor>
                  </w:drawing>
                </mc:Choice>
                <mc:Fallback>
                  <w:pict>
                    <v:shape w14:anchorId="4E8F3B68" id="Speech Bubble: Rectangle with Corners Rounded 74" o:spid="_x0000_s1033" type="#_x0000_t62" style="position:absolute;left:0;text-align:left;margin-left:17.1pt;margin-top:.8pt;width:353.35pt;height:125.55pt;z-index:251658255;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" adj="-1279,6428" fillcolor="white [3212]" strokecolor="#c860a3" strokeweight="2pt">
                      <v:shadow on="t" color="#dea9ce" origin="-.5,-.5" offset="1.3512mm,1.1338mm"/>
                      <v:textbox>
                        <w:txbxContent>
                          <w:p w14:paraId="013922DB" w14:textId="247092C0" w:rsidR="002E78E7" w:rsidRPr="00DF4AF3" w:rsidRDefault="002E78E7" w:rsidP="002E78E7">
                            <w:pPr>
                              <w:jc w:val="both"/>
                              <w:rPr>
                                <w:rFonts w:ascii="Arial" w:eastAsia="Arial" w:hAnsi="Arial"/>
                                <w:color w:val="BF2B91"/>
                                <w:kern w:val="24"/>
                                <w:sz w:val="28"/>
                                <w:szCs w:val="28"/>
                                <w14:ligatures w14:val="none"/>
                              </w:rPr>
                            </w:pPr>
                            <w:r w:rsidRPr="00DF4AF3">
                              <w:rPr>
                                <w:rFonts w:ascii="Arial" w:eastAsia="Arial" w:hAnsi="Arial"/>
                                <w:b/>
                                <w:bCs/>
                                <w:color w:val="BF2B91"/>
                                <w:kern w:val="24"/>
                                <w:sz w:val="24"/>
                                <w:szCs w:val="24"/>
                              </w:rPr>
                              <w:t xml:space="preserve">(8) </w:t>
                            </w:r>
                            <w:r w:rsidR="009A4E2D" w:rsidRPr="009A4E2D">
                              <w:rPr>
                                <w:rFonts w:ascii="Arial" w:eastAsia="Arial" w:hAnsi="Arial"/>
                                <w:color w:val="000000" w:themeColor="text1"/>
                                <w:kern w:val="24"/>
                                <w:sz w:val="24"/>
                                <w:szCs w:val="24"/>
                              </w:rPr>
                              <w:t>Một cộng đồng có khả năng phục hồi về kinh tế và tài chính, trong số những cách khác, bằng cách thúc đẩy việc sử dụng tiền tệ địa phương cho các giao dịch xuyên biên giới để giảm thiểu tình trạng dễ bị tổn thương của khu vực trước sự biến động bên ngoài, tăng cường tài trợ rủi ro thiên tai và giảm thiểu rủi ro/tác động phát sinh từ biến đổi khí hậu và suy thoái môi trường.</w:t>
                            </w:r>
                          </w:p>
                        </w:txbxContent>
                      </v:textbox>
                      <w10:wrap type="square" anchorx="margin" anchory="margin"/>
                    </v:shape>
                  </w:pict>
                </mc:Fallback>
              </mc:AlternateContent>
            </w:r>
          </w:p>
        </w:tc>
      </w:tr>
      <w:tr w:rsidR="002E78E7" w:rsidRPr="00A43032" w14:paraId="7331B087" w14:textId="77777777" w:rsidTr="00FB2D22">
        <w:trPr>
          <w:trHeight w:val="467"/>
        </w:trPr>
        <w:tc>
          <w:tcPr>
            <w:tcW w:w="1788" w:type="dxa"/>
            <w:shd w:val="clear" w:color="auto" w:fill="auto"/>
          </w:tcPr>
          <w:p w14:paraId="2B1FA73A" w14:textId="77777777" w:rsidR="002E78E7" w:rsidRPr="00A43032" w:rsidRDefault="002E78E7">
            <w:pPr>
              <w:ind w:left="360" w:right="530"/>
              <w:rPr>
                <w:rFonts w:ascii="Arial" w:hAnsi="Arial" w:cs="Arial"/>
                <w:b/>
                <w:bCs/>
                <w:sz w:val="2"/>
                <w:szCs w:val="2"/>
                <w:lang w:val="en-GB"/>
              </w:rPr>
            </w:pPr>
            <w:r w:rsidRPr="00A43032">
              <w:rPr>
                <w:rFonts w:ascii="Arial" w:hAnsi="Arial" w:cs="Arial"/>
                <w:b/>
                <w:bCs/>
                <w:noProof/>
                <w:sz w:val="2"/>
                <w:szCs w:val="2"/>
                <w:lang w:val="en-GB"/>
              </w:rPr>
              <mc:AlternateContent>
                <mc:Choice Requires="wpg">
                  <w:drawing>
                    <wp:anchor distT="0" distB="0" distL="114300" distR="114300" simplePos="0" relativeHeight="251658256" behindDoc="0" locked="0" layoutInCell="1" allowOverlap="1" wp14:anchorId="1EEEABD3" wp14:editId="2D0112DB">
                      <wp:simplePos x="979805" y="8270875"/>
                      <wp:positionH relativeFrom="margin">
                        <wp:align>center</wp:align>
                      </wp:positionH>
                      <wp:positionV relativeFrom="margin">
                        <wp:align>top</wp:align>
                      </wp:positionV>
                      <wp:extent cx="878771" cy="877551"/>
                      <wp:effectExtent l="57150" t="0" r="17145" b="56515"/>
                      <wp:wrapSquare wrapText="bothSides"/>
                      <wp:docPr id="83" name="Group 83">
                        <a:extLst xmlns:a="http://schemas.openxmlformats.org/drawingml/2006/main">
                          <a:ext uri="{FF2B5EF4-FFF2-40B4-BE49-F238E27FC236}">
                            <a16:creationId xmlns:a16="http://schemas.microsoft.com/office/drawing/2014/main" id="{0E5685CB-DCF6-66F2-3D21-1C1F7D56826D}"/>
                          </a:ext>
                        </a:extLst>
                      </wp:docPr>
                      <wp:cNvGraphicFramePr/>
                      <a:graphic xmlns:a="http://schemas.openxmlformats.org/drawingml/2006/main">
                        <a:graphicData uri="http://schemas.microsoft.com/office/word/2010/wordprocessingGroup">
                          <wpg:wgp>
                            <wpg:cNvGrpSpPr/>
                            <wpg:grpSpPr>
                              <a:xfrm>
                                <a:off x="0" y="0"/>
                                <a:ext cx="878771" cy="877551"/>
                                <a:chOff x="0" y="0"/>
                                <a:chExt cx="878771" cy="877551"/>
                              </a:xfrm>
                            </wpg:grpSpPr>
                            <wps:wsp>
                              <wps:cNvPr id="287345725" name="Oval 287345725">
                                <a:extLst>
                                  <a:ext uri="{FF2B5EF4-FFF2-40B4-BE49-F238E27FC236}">
                                    <a16:creationId xmlns:a16="http://schemas.microsoft.com/office/drawing/2014/main" id="{B9A7C95A-2EC0-C8D8-7A8F-70061504A356}"/>
                                  </a:ext>
                                </a:extLst>
                              </wps:cNvPr>
                              <wps:cNvSpPr/>
                              <wps:spPr>
                                <a:xfrm>
                                  <a:off x="0" y="0"/>
                                  <a:ext cx="878771" cy="877551"/>
                                </a:xfrm>
                                <a:prstGeom prst="ellipse">
                                  <a:avLst/>
                                </a:prstGeom>
                                <a:solidFill>
                                  <a:schemeClr val="bg1"/>
                                </a:solidFill>
                                <a:ln w="25400">
                                  <a:solidFill>
                                    <a:srgbClr val="9ECE6F"/>
                                  </a:solidFill>
                                </a:ln>
                                <a:effectLst>
                                  <a:outerShdw dist="63500" dir="9000000" algn="tl" rotWithShape="0">
                                    <a:srgbClr val="CCE4B2"/>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765327899" name="Graphic 22" descr="Sprouting Seed with solid fill">
                                  <a:extLst>
                                    <a:ext uri="{FF2B5EF4-FFF2-40B4-BE49-F238E27FC236}">
                                      <a16:creationId xmlns:a16="http://schemas.microsoft.com/office/drawing/2014/main" id="{EE50ED7C-511D-ED32-5AE1-4C13FEC61370}"/>
                                    </a:ext>
                                  </a:extLst>
                                </pic:cNvPr>
                                <pic:cNvPicPr>
                                  <a:picLocks noChangeAspect="1"/>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101460" y="39408"/>
                                  <a:ext cx="679816" cy="679816"/>
                                </a:xfrm>
                                <a:prstGeom prst="rect">
                                  <a:avLst/>
                                </a:prstGeom>
                              </pic:spPr>
                            </pic:pic>
                          </wpg:wgp>
                        </a:graphicData>
                      </a:graphic>
                    </wp:anchor>
                  </w:drawing>
                </mc:Choice>
                <mc:Fallback xmlns:a="http://schemas.openxmlformats.org/drawingml/2006/main" xmlns:a16="http://schemas.microsoft.com/office/drawing/2014/main" xmlns:pic="http://schemas.openxmlformats.org/drawingml/2006/picture" xmlns:a14="http://schemas.microsoft.com/office/drawing/2010/main" xmlns:asvg="http://schemas.microsoft.com/office/drawing/2016/SVG/main" xmlns:arto="http://schemas.microsoft.com/office/word/2006/arto">
                  <w:pict w14:anchorId="149FA240">
                    <v:group id="Group 83" style="position:absolute;margin-left:0;margin-top:0;width:69.2pt;height:69.1pt;z-index:251658256;mso-position-horizontal:center;mso-position-horizontal-relative:margin;mso-position-vertical:top;mso-position-vertical-relative:margin" coordsize="8787,8775" o:spid="_x0000_s1026" w14:anchorId="0CD929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">
                      <v:oval id="Oval 287345725" style="position:absolute;width:8787;height:8775;visibility:visible;mso-wrap-style:square;v-text-anchor:middle" o:spid="_x0000_s1027" fillcolor="white [3212]" strokecolor="#9ece6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">
                        <v:stroke joinstyle="miter"/>
                        <v:shadow on="t" color="#cce4b2" offset="-1.52758mm,2.5pt" origin="-.5,-.5"/>
                      </v:oval>
                      <v:shape id="Graphic 22" style="position:absolute;left:1014;top:394;width:6798;height:6798;visibility:visible;mso-wrap-style:square" alt="Sprouting Seed with solid fill"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">
                        <v:imagedata o:title="Sprouting Seed with solid fill" r:id="rId46"/>
                      </v:shape>
                      <w10:wrap type="square" anchorx="margin" anchory="margin"/>
                    </v:group>
                  </w:pict>
                </mc:Fallback>
              </mc:AlternateContent>
            </w:r>
          </w:p>
        </w:tc>
        <w:tc>
          <w:tcPr>
            <w:tcW w:w="7993" w:type="dxa"/>
            <w:shd w:val="clear" w:color="auto" w:fill="auto"/>
          </w:tcPr>
          <w:p w14:paraId="785F183C" w14:textId="77777777" w:rsidR="002E78E7" w:rsidRPr="00A43032" w:rsidRDefault="002E78E7">
            <w:pPr>
              <w:ind w:left="360" w:right="530"/>
              <w:jc w:val="both"/>
              <w:rPr>
                <w:rFonts w:ascii="Arial" w:hAnsi="Arial" w:cs="Arial"/>
                <w:sz w:val="2"/>
                <w:szCs w:val="2"/>
                <w:lang w:val="en-GB"/>
              </w:rPr>
            </w:pPr>
            <w:r w:rsidRPr="00A43032">
              <w:rPr>
                <w:rFonts w:ascii="Arial" w:hAnsi="Arial" w:cs="Arial"/>
                <w:noProof/>
                <w:sz w:val="2"/>
                <w:szCs w:val="2"/>
                <w:lang w:val="en-GB"/>
              </w:rPr>
              <mc:AlternateContent>
                <mc:Choice Requires="wps">
                  <w:drawing>
                    <wp:anchor distT="0" distB="0" distL="114300" distR="114300" simplePos="0" relativeHeight="251658257" behindDoc="0" locked="0" layoutInCell="1" allowOverlap="1" wp14:anchorId="22C3DC19" wp14:editId="1D3D30D4">
                      <wp:simplePos x="0" y="0"/>
                      <wp:positionH relativeFrom="margin">
                        <wp:posOffset>217170</wp:posOffset>
                      </wp:positionH>
                      <wp:positionV relativeFrom="margin">
                        <wp:posOffset>10886</wp:posOffset>
                      </wp:positionV>
                      <wp:extent cx="4487582" cy="1152000"/>
                      <wp:effectExtent l="285750" t="0" r="84455" b="67310"/>
                      <wp:wrapSquare wrapText="bothSides"/>
                      <wp:docPr id="79" name="Speech Bubble: Rectangle with Corners Rounded 79">
                        <a:extLst xmlns:a="http://schemas.openxmlformats.org/drawingml/2006/main">
                          <a:ext uri="{FF2B5EF4-FFF2-40B4-BE49-F238E27FC236}">
                            <a16:creationId xmlns:a16="http://schemas.microsoft.com/office/drawing/2014/main" id="{B5E0B172-7D49-CAED-A8D1-92EF0C7F69DB}"/>
                          </a:ext>
                        </a:extLst>
                      </wp:docPr>
                      <wp:cNvGraphicFramePr/>
                      <a:graphic xmlns:a="http://schemas.openxmlformats.org/drawingml/2006/main">
                        <a:graphicData uri="http://schemas.microsoft.com/office/word/2010/wordprocessingShape">
                          <wps:wsp>
                            <wps:cNvSpPr/>
                            <wps:spPr>
                              <a:xfrm>
                                <a:off x="0" y="0"/>
                                <a:ext cx="4487582" cy="1152000"/>
                              </a:xfrm>
                              <a:prstGeom prst="wedgeRoundRectCallout">
                                <a:avLst>
                                  <a:gd name="adj1" fmla="val -55919"/>
                                  <a:gd name="adj2" fmla="val -20240"/>
                                  <a:gd name="adj3" fmla="val 16667"/>
                                </a:avLst>
                              </a:prstGeom>
                              <a:solidFill>
                                <a:schemeClr val="bg1"/>
                              </a:solidFill>
                              <a:ln w="25400">
                                <a:solidFill>
                                  <a:srgbClr val="9ECE6F"/>
                                </a:solidFill>
                              </a:ln>
                              <a:effectLst>
                                <a:outerShdw dist="63500" dir="2400000" algn="tl" rotWithShape="0">
                                  <a:srgbClr val="CCE4B2"/>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045172E" w14:textId="53809B60" w:rsidR="002E78E7" w:rsidRPr="00A57B33" w:rsidRDefault="002E78E7" w:rsidP="002E78E7">
                                  <w:pPr>
                                    <w:jc w:val="both"/>
                                    <w:rPr>
                                      <w:rFonts w:ascii="Arial" w:eastAsia="Arial" w:hAnsi="Arial"/>
                                      <w:color w:val="84C44A"/>
                                      <w:kern w:val="24"/>
                                      <w:sz w:val="24"/>
                                      <w:szCs w:val="24"/>
                                      <w14:ligatures w14:val="none"/>
                                    </w:rPr>
                                  </w:pPr>
                                  <w:r w:rsidRPr="00A57B33">
                                    <w:rPr>
                                      <w:rFonts w:ascii="Arial" w:eastAsia="Arial" w:hAnsi="Arial"/>
                                      <w:b/>
                                      <w:bCs/>
                                      <w:color w:val="84C44A"/>
                                      <w:kern w:val="24"/>
                                      <w:sz w:val="24"/>
                                      <w:szCs w:val="24"/>
                                    </w:rPr>
                                    <w:t xml:space="preserve">(9) </w:t>
                                  </w:r>
                                  <w:r w:rsidR="009A4E2D" w:rsidRPr="009A4E2D">
                                    <w:rPr>
                                      <w:rFonts w:ascii="Arial" w:eastAsia="Arial" w:hAnsi="Arial"/>
                                      <w:color w:val="000000" w:themeColor="text1"/>
                                      <w:kern w:val="24"/>
                                      <w:sz w:val="24"/>
                                      <w:szCs w:val="24"/>
                                    </w:rPr>
                                    <w:t>Một ASEAN xanh sẽ đạt được thông qua tăng trưởng bền vững trên đất liền và dưới nước, khi chúng ta áp dụng nền kinh tế xanh và nền kinh tế xanh lam trong bối cảnh khu vực, và củng cố vị thế của ASEAN trong việc thúc đẩy tính bền vững và ứng phó với khí hậu</w:t>
                                  </w:r>
                                  <w:r w:rsidRPr="00A57B33">
                                    <w:rPr>
                                      <w:rFonts w:ascii="Arial" w:eastAsia="Arial" w:hAnsi="Arial"/>
                                      <w:color w:val="000000" w:themeColor="text1"/>
                                      <w:kern w:val="24"/>
                                      <w:sz w:val="24"/>
                                      <w:szCs w:val="24"/>
                                    </w:rPr>
                                    <w:t>.</w:t>
                                  </w:r>
                                </w:p>
                              </w:txbxContent>
                            </wps:txbx>
                            <wps:bodyPr rtlCol="0" anchor="ctr">
                              <a:noAutofit/>
                            </wps:bodyPr>
                          </wps:wsp>
                        </a:graphicData>
                      </a:graphic>
                      <wp14:sizeRelV relativeFrom="margin">
                        <wp14:pctHeight>0</wp14:pctHeight>
                      </wp14:sizeRelV>
                    </wp:anchor>
                  </w:drawing>
                </mc:Choice>
                <mc:Fallback>
                  <w:pict>
                    <v:shape w14:anchorId="22C3DC19" id="Speech Bubble: Rectangle with Corners Rounded 79" o:spid="_x0000_s1034" type="#_x0000_t62" style="position:absolute;left:0;text-align:left;margin-left:17.1pt;margin-top:.85pt;width:353.35pt;height:90.7pt;z-index:251658257;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" adj="-1279,6428" fillcolor="white [3212]" strokecolor="#9ece6f" strokeweight="2pt">
                      <v:shadow on="t" color="#cce4b2" origin="-.5,-.5" offset="1.3512mm,1.1338mm"/>
                      <v:textbox>
                        <w:txbxContent>
                          <w:p w14:paraId="4045172E" w14:textId="53809B60" w:rsidR="002E78E7" w:rsidRPr="00A57B33" w:rsidRDefault="002E78E7" w:rsidP="002E78E7">
                            <w:pPr>
                              <w:jc w:val="both"/>
                              <w:rPr>
                                <w:rFonts w:ascii="Arial" w:eastAsia="Arial" w:hAnsi="Arial"/>
                                <w:color w:val="84C44A"/>
                                <w:kern w:val="24"/>
                                <w:sz w:val="24"/>
                                <w:szCs w:val="24"/>
                                <w14:ligatures w14:val="none"/>
                              </w:rPr>
                            </w:pPr>
                            <w:r w:rsidRPr="00A57B33">
                              <w:rPr>
                                <w:rFonts w:ascii="Arial" w:eastAsia="Arial" w:hAnsi="Arial"/>
                                <w:b/>
                                <w:bCs/>
                                <w:color w:val="84C44A"/>
                                <w:kern w:val="24"/>
                                <w:sz w:val="24"/>
                                <w:szCs w:val="24"/>
                              </w:rPr>
                              <w:t xml:space="preserve">(9) </w:t>
                            </w:r>
                            <w:r w:rsidR="009A4E2D" w:rsidRPr="009A4E2D">
                              <w:rPr>
                                <w:rFonts w:ascii="Arial" w:eastAsia="Arial" w:hAnsi="Arial"/>
                                <w:color w:val="000000" w:themeColor="text1"/>
                                <w:kern w:val="24"/>
                                <w:sz w:val="24"/>
                                <w:szCs w:val="24"/>
                              </w:rPr>
                              <w:t>Một ASEAN xanh sẽ đạt được thông qua tăng trưởng bền vững trên đất liền và dưới nước, khi chúng ta áp dụng nền kinh tế xanh và nền kinh tế xanh lam trong bối cảnh khu vực, và củng cố vị thế của ASEAN trong việc thúc đẩy tính bền vững và ứng phó với khí hậu</w:t>
                            </w:r>
                            <w:r w:rsidRPr="00A57B33">
                              <w:rPr>
                                <w:rFonts w:ascii="Arial" w:eastAsia="Arial" w:hAnsi="Arial"/>
                                <w:color w:val="000000" w:themeColor="text1"/>
                                <w:kern w:val="24"/>
                                <w:sz w:val="24"/>
                                <w:szCs w:val="24"/>
                              </w:rPr>
                              <w:t>.</w:t>
                            </w:r>
                          </w:p>
                        </w:txbxContent>
                      </v:textbox>
                      <w10:wrap type="square" anchorx="margin" anchory="margin"/>
                    </v:shape>
                  </w:pict>
                </mc:Fallback>
              </mc:AlternateContent>
            </w:r>
          </w:p>
        </w:tc>
      </w:tr>
    </w:tbl>
    <w:p w14:paraId="437FAAF8" w14:textId="77777777" w:rsidR="00F7662C" w:rsidRPr="00A43032" w:rsidRDefault="00F7662C" w:rsidP="002E78E7">
      <w:pPr>
        <w:ind w:right="-35"/>
        <w:rPr>
          <w:rFonts w:ascii="Arial" w:hAnsi="Arial" w:cs="Arial"/>
          <w:lang w:val="en-GB"/>
        </w:rPr>
      </w:pPr>
    </w:p>
    <w:p w14:paraId="2F7DD129" w14:textId="15600952" w:rsidR="002E78E7" w:rsidRPr="00A43032" w:rsidRDefault="009A4E2D" w:rsidP="00777CEA">
      <w:pPr>
        <w:ind w:right="-34"/>
        <w:jc w:val="both"/>
        <w:rPr>
          <w:rFonts w:ascii="Arial" w:hAnsi="Arial" w:cs="Arial"/>
          <w:sz w:val="24"/>
          <w:szCs w:val="24"/>
          <w:lang w:val="en-GB"/>
        </w:rPr>
      </w:pPr>
      <w:r w:rsidRPr="00A43032">
        <w:rPr>
          <w:rFonts w:ascii="Arial" w:hAnsi="Arial" w:cs="Arial"/>
          <w:sz w:val="24"/>
          <w:szCs w:val="24"/>
        </w:rPr>
        <w:lastRenderedPageBreak/>
        <w:t xml:space="preserve">Để hiện thực hóa các thành phần kinh tế nói trên vào năm 2045, sáu (6) Mục tiêu chiến lược, </w:t>
      </w:r>
      <w:proofErr w:type="gramStart"/>
      <w:r w:rsidRPr="00C40ADF">
        <w:rPr>
          <w:rFonts w:ascii="Arial" w:hAnsi="Arial" w:cs="Arial"/>
          <w:sz w:val="24"/>
          <w:szCs w:val="24"/>
          <w:highlight w:val="yellow"/>
        </w:rPr>
        <w:t>xx</w:t>
      </w:r>
      <w:r w:rsidRPr="00A43032">
        <w:rPr>
          <w:rFonts w:ascii="Arial" w:hAnsi="Arial" w:cs="Arial"/>
          <w:sz w:val="24"/>
          <w:szCs w:val="24"/>
        </w:rPr>
        <w:t xml:space="preserve">  (</w:t>
      </w:r>
      <w:proofErr w:type="gramEnd"/>
      <w:r w:rsidRPr="00C40ADF">
        <w:rPr>
          <w:rFonts w:ascii="Arial" w:hAnsi="Arial" w:cs="Arial"/>
          <w:sz w:val="24"/>
          <w:szCs w:val="24"/>
          <w:highlight w:val="yellow"/>
        </w:rPr>
        <w:t>xx</w:t>
      </w:r>
      <w:r w:rsidRPr="00A43032">
        <w:rPr>
          <w:rFonts w:ascii="Arial" w:hAnsi="Arial" w:cs="Arial"/>
          <w:sz w:val="24"/>
          <w:szCs w:val="24"/>
        </w:rPr>
        <w:t>) Mục tiêu, xx  Biện pháp chiến lược và  xx Hoạt động được phác thảo trong Kế hoạch Chiến lược này</w:t>
      </w:r>
      <w:r w:rsidR="00672B99">
        <w:rPr>
          <w:rFonts w:ascii="Arial" w:hAnsi="Arial" w:cs="Arial"/>
          <w:sz w:val="24"/>
          <w:szCs w:val="24"/>
          <w:lang w:val="en-GB"/>
        </w:rPr>
        <w:t>.</w:t>
      </w:r>
    </w:p>
    <w:p w14:paraId="2F64F769" w14:textId="23510986" w:rsidR="002E78E7" w:rsidRPr="00A43032" w:rsidRDefault="009A4E2D" w:rsidP="00777CEA">
      <w:pPr>
        <w:ind w:right="-34"/>
        <w:jc w:val="both"/>
        <w:rPr>
          <w:rFonts w:ascii="Arial" w:hAnsi="Arial" w:cs="Arial"/>
          <w:lang w:val="en-GB"/>
        </w:rPr>
      </w:pPr>
      <w:r w:rsidRPr="009A4E2D">
        <w:rPr>
          <w:rFonts w:ascii="Arial" w:hAnsi="Arial" w:cs="Arial"/>
          <w:sz w:val="24"/>
          <w:szCs w:val="24"/>
          <w:lang w:val="en-GB"/>
        </w:rPr>
        <w:t xml:space="preserve">Trong các phần tiếp theo, các mục tiêu chiến lược, mục đích, biện pháp chiến lược và các hoạt động sẽ được thực hiện trong giai đoạn 2026–2030 sẽ được trình bày chi tiết hơn để hiện thực hóa nền kinh tế tương lai của ASEAN theo định hướng hành động, bền vững, năng động, thích ứng, nhanh nhẹn và toàn </w:t>
      </w:r>
      <w:proofErr w:type="gramStart"/>
      <w:r w:rsidRPr="009A4E2D">
        <w:rPr>
          <w:rFonts w:ascii="Arial" w:hAnsi="Arial" w:cs="Arial"/>
          <w:sz w:val="24"/>
          <w:szCs w:val="24"/>
          <w:lang w:val="en-GB"/>
        </w:rPr>
        <w:t>diện.</w:t>
      </w:r>
      <w:r w:rsidR="002E78E7" w:rsidRPr="00A43032">
        <w:rPr>
          <w:rFonts w:ascii="Arial" w:hAnsi="Arial" w:cs="Arial"/>
          <w:sz w:val="24"/>
          <w:szCs w:val="24"/>
          <w:lang w:val="en-GB"/>
        </w:rPr>
        <w:t>.</w:t>
      </w:r>
      <w:proofErr w:type="gramEnd"/>
      <w:r w:rsidR="002E78E7" w:rsidRPr="00A43032">
        <w:rPr>
          <w:rFonts w:ascii="Arial" w:hAnsi="Arial" w:cs="Arial"/>
          <w:lang w:val="en-GB"/>
        </w:rPr>
        <w:br w:type="page"/>
      </w:r>
    </w:p>
    <w:tbl>
      <w:tblPr>
        <w:tblStyle w:val="TableGrid"/>
        <w:tblW w:w="9751" w:type="dxa"/>
        <w:jc w:val="center"/>
        <w:tblBorders>
          <w:top w:val="single" w:sz="24" w:space="0" w:color="FDAF01"/>
          <w:left w:val="single" w:sz="24" w:space="0" w:color="FDAF01"/>
          <w:bottom w:val="single" w:sz="24" w:space="0" w:color="FDAF01"/>
          <w:right w:val="single" w:sz="24" w:space="0" w:color="FDAF01"/>
          <w:insideH w:val="single" w:sz="24" w:space="0" w:color="FDAF01"/>
          <w:insideV w:val="single" w:sz="24" w:space="0" w:color="FDAF01"/>
        </w:tblBorders>
        <w:tblLook w:val="04A0" w:firstRow="1" w:lastRow="0" w:firstColumn="1" w:lastColumn="0" w:noHBand="0" w:noVBand="1"/>
      </w:tblPr>
      <w:tblGrid>
        <w:gridCol w:w="1530"/>
        <w:gridCol w:w="8221"/>
      </w:tblGrid>
      <w:tr w:rsidR="002E78E7" w:rsidRPr="00A43032" w14:paraId="6BE82EC7" w14:textId="77777777" w:rsidTr="00AA3228">
        <w:trPr>
          <w:cantSplit/>
          <w:jc w:val="center"/>
        </w:trPr>
        <w:tc>
          <w:tcPr>
            <w:tcW w:w="1530" w:type="dxa"/>
            <w:vMerge w:val="restart"/>
            <w:shd w:val="clear" w:color="auto" w:fill="FDAF01"/>
          </w:tcPr>
          <w:p w14:paraId="417DA12C" w14:textId="6B8DED18" w:rsidR="002E78E7" w:rsidRPr="00A43032" w:rsidRDefault="002E78E7">
            <w:pPr>
              <w:spacing w:before="60" w:after="60"/>
              <w:jc w:val="center"/>
              <w:rPr>
                <w:rFonts w:ascii="Century Gothic" w:hAnsi="Century Gothic" w:cs="Arial"/>
                <w:b/>
                <w:bCs/>
                <w:color w:val="FFFFFF" w:themeColor="background1"/>
                <w:sz w:val="30"/>
                <w:szCs w:val="30"/>
                <w:lang w:val="en-GB"/>
              </w:rPr>
            </w:pPr>
            <w:r w:rsidRPr="00A43032">
              <w:rPr>
                <w:rFonts w:ascii="Century Gothic" w:hAnsi="Century Gothic" w:cs="Arial"/>
                <w:b/>
                <w:bCs/>
                <w:noProof/>
                <w:color w:val="FFFFFF" w:themeColor="background1"/>
                <w:sz w:val="30"/>
                <w:szCs w:val="30"/>
                <w:lang w:val="en-GB"/>
              </w:rPr>
              <w:lastRenderedPageBreak/>
              <mc:AlternateContent>
                <mc:Choice Requires="wpg">
                  <w:drawing>
                    <wp:anchor distT="0" distB="0" distL="114300" distR="114300" simplePos="0" relativeHeight="251658258" behindDoc="0" locked="0" layoutInCell="1" allowOverlap="1" wp14:anchorId="3ECDAF60" wp14:editId="78157BC5">
                      <wp:simplePos x="0" y="0"/>
                      <wp:positionH relativeFrom="column">
                        <wp:posOffset>64559</wp:posOffset>
                      </wp:positionH>
                      <wp:positionV relativeFrom="paragraph">
                        <wp:posOffset>32161</wp:posOffset>
                      </wp:positionV>
                      <wp:extent cx="795866" cy="799095"/>
                      <wp:effectExtent l="0" t="0" r="4445" b="1270"/>
                      <wp:wrapNone/>
                      <wp:docPr id="6" name="Google Shape;8165;p96">
                        <a:extLst xmlns:a="http://schemas.openxmlformats.org/drawingml/2006/main">
                          <a:ext uri="{FF2B5EF4-FFF2-40B4-BE49-F238E27FC236}">
                            <a16:creationId xmlns:a16="http://schemas.microsoft.com/office/drawing/2014/main" id="{01CB7792-12FC-8C9E-99F4-810D9B877E39}"/>
                          </a:ext>
                        </a:extLst>
                      </wp:docPr>
                      <wp:cNvGraphicFramePr/>
                      <a:graphic xmlns:a="http://schemas.openxmlformats.org/drawingml/2006/main">
                        <a:graphicData uri="http://schemas.microsoft.com/office/word/2010/wordprocessingGroup">
                          <wpg:wgp>
                            <wpg:cNvGrpSpPr/>
                            <wpg:grpSpPr>
                              <a:xfrm>
                                <a:off x="0" y="0"/>
                                <a:ext cx="795866" cy="799095"/>
                                <a:chOff x="0" y="0"/>
                                <a:chExt cx="293825" cy="294575"/>
                              </a:xfrm>
                              <a:solidFill>
                                <a:srgbClr val="FFEDC9"/>
                              </a:solidFill>
                            </wpg:grpSpPr>
                            <wps:wsp>
                              <wps:cNvPr id="2089884334" name="Google Shape;8166;p96">
                                <a:extLst>
                                  <a:ext uri="{FF2B5EF4-FFF2-40B4-BE49-F238E27FC236}">
                                    <a16:creationId xmlns:a16="http://schemas.microsoft.com/office/drawing/2014/main" id="{78CFE07D-88B8-E8F8-FD19-D7F87A4B4467}"/>
                                  </a:ext>
                                </a:extLst>
                              </wps:cNvPr>
                              <wps:cNvSpPr/>
                              <wps:spPr>
                                <a:xfrm>
                                  <a:off x="81925" y="0"/>
                                  <a:ext cx="211900" cy="207150"/>
                                </a:xfrm>
                                <a:custGeom>
                                  <a:avLst/>
                                  <a:gdLst/>
                                  <a:ahLst/>
                                  <a:cxnLst/>
                                  <a:rect l="l" t="t" r="r" b="b"/>
                                  <a:pathLst>
                                    <a:path w="8476" h="8286" extrusionOk="0">
                                      <a:moveTo>
                                        <a:pt x="6105" y="1"/>
                                      </a:moveTo>
                                      <a:cubicBezTo>
                                        <a:pt x="6014" y="1"/>
                                        <a:pt x="5916" y="39"/>
                                        <a:pt x="5829" y="126"/>
                                      </a:cubicBezTo>
                                      <a:lnTo>
                                        <a:pt x="3781" y="2205"/>
                                      </a:lnTo>
                                      <a:cubicBezTo>
                                        <a:pt x="3718" y="2268"/>
                                        <a:pt x="3655" y="2363"/>
                                        <a:pt x="3655" y="2426"/>
                                      </a:cubicBezTo>
                                      <a:lnTo>
                                        <a:pt x="3655" y="4253"/>
                                      </a:lnTo>
                                      <a:lnTo>
                                        <a:pt x="1544" y="6332"/>
                                      </a:lnTo>
                                      <a:cubicBezTo>
                                        <a:pt x="1400" y="6270"/>
                                        <a:pt x="1256" y="6242"/>
                                        <a:pt x="1119" y="6242"/>
                                      </a:cubicBezTo>
                                      <a:cubicBezTo>
                                        <a:pt x="835" y="6242"/>
                                        <a:pt x="580" y="6362"/>
                                        <a:pt x="410" y="6553"/>
                                      </a:cubicBezTo>
                                      <a:cubicBezTo>
                                        <a:pt x="0" y="6931"/>
                                        <a:pt x="0" y="7592"/>
                                        <a:pt x="410" y="8002"/>
                                      </a:cubicBezTo>
                                      <a:cubicBezTo>
                                        <a:pt x="599" y="8191"/>
                                        <a:pt x="859" y="8286"/>
                                        <a:pt x="1123" y="8286"/>
                                      </a:cubicBezTo>
                                      <a:cubicBezTo>
                                        <a:pt x="1387" y="8286"/>
                                        <a:pt x="1655" y="8191"/>
                                        <a:pt x="1859" y="8002"/>
                                      </a:cubicBezTo>
                                      <a:cubicBezTo>
                                        <a:pt x="2174" y="7687"/>
                                        <a:pt x="2206" y="7214"/>
                                        <a:pt x="2048" y="6868"/>
                                      </a:cubicBezTo>
                                      <a:lnTo>
                                        <a:pt x="4128" y="4757"/>
                                      </a:lnTo>
                                      <a:lnTo>
                                        <a:pt x="5955" y="4757"/>
                                      </a:lnTo>
                                      <a:cubicBezTo>
                                        <a:pt x="6018" y="4757"/>
                                        <a:pt x="6144" y="4725"/>
                                        <a:pt x="6175" y="4662"/>
                                      </a:cubicBezTo>
                                      <a:lnTo>
                                        <a:pt x="8286" y="2552"/>
                                      </a:lnTo>
                                      <a:cubicBezTo>
                                        <a:pt x="8475" y="2331"/>
                                        <a:pt x="8349" y="1985"/>
                                        <a:pt x="8034" y="1985"/>
                                      </a:cubicBezTo>
                                      <a:lnTo>
                                        <a:pt x="6428" y="1985"/>
                                      </a:lnTo>
                                      <a:lnTo>
                                        <a:pt x="6428" y="346"/>
                                      </a:lnTo>
                                      <a:cubicBezTo>
                                        <a:pt x="6428" y="140"/>
                                        <a:pt x="6278" y="1"/>
                                        <a:pt x="6105" y="1"/>
                                      </a:cubicBezTo>
                                      <a:close/>
                                    </a:path>
                                  </a:pathLst>
                                </a:custGeom>
                                <a:grpFill/>
                                <a:ln>
                                  <a:noFill/>
                                </a:ln>
                              </wps:spPr>
                              <wps:bodyPr spcFirstLastPara="1" wrap="square" lIns="91425" tIns="91425" rIns="91425" bIns="91425" anchor="ctr" anchorCtr="0">
                                <a:noAutofit/>
                              </wps:bodyPr>
                            </wps:wsp>
                            <wps:wsp>
                              <wps:cNvPr id="1781012227" name="Google Shape;8167;p96">
                                <a:extLst>
                                  <a:ext uri="{FF2B5EF4-FFF2-40B4-BE49-F238E27FC236}">
                                    <a16:creationId xmlns:a16="http://schemas.microsoft.com/office/drawing/2014/main" id="{CD56AA87-6565-A819-88C7-DDB885A50479}"/>
                                  </a:ext>
                                </a:extLst>
                              </wps:cNvPr>
                              <wps:cNvSpPr/>
                              <wps:spPr>
                                <a:xfrm>
                                  <a:off x="50425" y="121650"/>
                                  <a:ext cx="120525" cy="118275"/>
                                </a:xfrm>
                                <a:custGeom>
                                  <a:avLst/>
                                  <a:gdLst/>
                                  <a:ahLst/>
                                  <a:cxnLst/>
                                  <a:rect l="l" t="t" r="r" b="b"/>
                                  <a:pathLst>
                                    <a:path w="4821" h="4731" extrusionOk="0">
                                      <a:moveTo>
                                        <a:pt x="2340" y="1"/>
                                      </a:moveTo>
                                      <a:cubicBezTo>
                                        <a:pt x="1722" y="1"/>
                                        <a:pt x="1163" y="241"/>
                                        <a:pt x="725" y="679"/>
                                      </a:cubicBezTo>
                                      <a:cubicBezTo>
                                        <a:pt x="284" y="1120"/>
                                        <a:pt x="0" y="1750"/>
                                        <a:pt x="0" y="2380"/>
                                      </a:cubicBezTo>
                                      <a:cubicBezTo>
                                        <a:pt x="0" y="3943"/>
                                        <a:pt x="1211" y="4731"/>
                                        <a:pt x="2420" y="4731"/>
                                      </a:cubicBezTo>
                                      <a:cubicBezTo>
                                        <a:pt x="3622" y="4731"/>
                                        <a:pt x="4821" y="3951"/>
                                        <a:pt x="4821" y="2380"/>
                                      </a:cubicBezTo>
                                      <a:cubicBezTo>
                                        <a:pt x="4821" y="2096"/>
                                        <a:pt x="4758" y="1844"/>
                                        <a:pt x="4663" y="1592"/>
                                      </a:cubicBezTo>
                                      <a:lnTo>
                                        <a:pt x="4096" y="2159"/>
                                      </a:lnTo>
                                      <a:cubicBezTo>
                                        <a:pt x="4253" y="3199"/>
                                        <a:pt x="3434" y="4081"/>
                                        <a:pt x="2395" y="4081"/>
                                      </a:cubicBezTo>
                                      <a:cubicBezTo>
                                        <a:pt x="882" y="4081"/>
                                        <a:pt x="126" y="2222"/>
                                        <a:pt x="1197" y="1151"/>
                                      </a:cubicBezTo>
                                      <a:cubicBezTo>
                                        <a:pt x="1522" y="827"/>
                                        <a:pt x="1984" y="665"/>
                                        <a:pt x="2428" y="665"/>
                                      </a:cubicBezTo>
                                      <a:cubicBezTo>
                                        <a:pt x="2501" y="665"/>
                                        <a:pt x="2575" y="670"/>
                                        <a:pt x="2647" y="679"/>
                                      </a:cubicBezTo>
                                      <a:lnTo>
                                        <a:pt x="3182" y="143"/>
                                      </a:lnTo>
                                      <a:cubicBezTo>
                                        <a:pt x="2894" y="47"/>
                                        <a:pt x="2611" y="1"/>
                                        <a:pt x="2340" y="1"/>
                                      </a:cubicBezTo>
                                      <a:close/>
                                    </a:path>
                                  </a:pathLst>
                                </a:custGeom>
                                <a:grpFill/>
                                <a:ln>
                                  <a:noFill/>
                                </a:ln>
                              </wps:spPr>
                              <wps:bodyPr spcFirstLastPara="1" wrap="square" lIns="91425" tIns="91425" rIns="91425" bIns="91425" anchor="ctr" anchorCtr="0">
                                <a:noAutofit/>
                              </wps:bodyPr>
                            </wps:wsp>
                            <wps:wsp>
                              <wps:cNvPr id="469254048" name="Google Shape;8168;p96">
                                <a:extLst>
                                  <a:ext uri="{FF2B5EF4-FFF2-40B4-BE49-F238E27FC236}">
                                    <a16:creationId xmlns:a16="http://schemas.microsoft.com/office/drawing/2014/main" id="{7F66568B-F387-D1F6-CD3D-4A2C479B4BDA}"/>
                                  </a:ext>
                                </a:extLst>
                              </wps:cNvPr>
                              <wps:cNvSpPr/>
                              <wps:spPr>
                                <a:xfrm>
                                  <a:off x="0" y="71350"/>
                                  <a:ext cx="222925" cy="223225"/>
                                </a:xfrm>
                                <a:custGeom>
                                  <a:avLst/>
                                  <a:gdLst/>
                                  <a:ahLst/>
                                  <a:cxnLst/>
                                  <a:rect l="l" t="t" r="r" b="b"/>
                                  <a:pathLst>
                                    <a:path w="8917" h="8929" extrusionOk="0">
                                      <a:moveTo>
                                        <a:pt x="4475" y="1"/>
                                      </a:moveTo>
                                      <a:cubicBezTo>
                                        <a:pt x="3329" y="1"/>
                                        <a:pt x="2187" y="454"/>
                                        <a:pt x="1324" y="1336"/>
                                      </a:cubicBezTo>
                                      <a:cubicBezTo>
                                        <a:pt x="474" y="2155"/>
                                        <a:pt x="1" y="3289"/>
                                        <a:pt x="1" y="4486"/>
                                      </a:cubicBezTo>
                                      <a:cubicBezTo>
                                        <a:pt x="1" y="6912"/>
                                        <a:pt x="2017" y="8929"/>
                                        <a:pt x="4475" y="8929"/>
                                      </a:cubicBezTo>
                                      <a:cubicBezTo>
                                        <a:pt x="6901" y="8929"/>
                                        <a:pt x="8917" y="6912"/>
                                        <a:pt x="8917" y="4486"/>
                                      </a:cubicBezTo>
                                      <a:cubicBezTo>
                                        <a:pt x="8917" y="3604"/>
                                        <a:pt x="8696" y="2817"/>
                                        <a:pt x="8255" y="2124"/>
                                      </a:cubicBezTo>
                                      <a:cubicBezTo>
                                        <a:pt x="8098" y="2218"/>
                                        <a:pt x="7342" y="2943"/>
                                        <a:pt x="7184" y="3100"/>
                                      </a:cubicBezTo>
                                      <a:cubicBezTo>
                                        <a:pt x="8161" y="5148"/>
                                        <a:pt x="6680" y="7511"/>
                                        <a:pt x="4412" y="7511"/>
                                      </a:cubicBezTo>
                                      <a:cubicBezTo>
                                        <a:pt x="1702" y="7511"/>
                                        <a:pt x="316" y="4203"/>
                                        <a:pt x="2269" y="2281"/>
                                      </a:cubicBezTo>
                                      <a:cubicBezTo>
                                        <a:pt x="2869" y="1681"/>
                                        <a:pt x="3659" y="1373"/>
                                        <a:pt x="4447" y="1373"/>
                                      </a:cubicBezTo>
                                      <a:cubicBezTo>
                                        <a:pt x="4900" y="1373"/>
                                        <a:pt x="5352" y="1475"/>
                                        <a:pt x="5766" y="1682"/>
                                      </a:cubicBezTo>
                                      <a:cubicBezTo>
                                        <a:pt x="5924" y="1525"/>
                                        <a:pt x="6617" y="800"/>
                                        <a:pt x="6838" y="706"/>
                                      </a:cubicBezTo>
                                      <a:cubicBezTo>
                                        <a:pt x="6115" y="233"/>
                                        <a:pt x="5294" y="1"/>
                                        <a:pt x="4475" y="1"/>
                                      </a:cubicBezTo>
                                      <a:close/>
                                    </a:path>
                                  </a:pathLst>
                                </a:custGeom>
                                <a:grp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xmlns:asvg="http://schemas.microsoft.com/office/drawing/2016/SVG/main" xmlns:arto="http://schemas.microsoft.com/office/word/2006/arto">
                  <w:pict w14:anchorId="794361A0">
                    <v:group id="Google Shape;8165;p96" style="position:absolute;margin-left:5.1pt;margin-top:2.55pt;width:62.65pt;height:62.9pt;z-index:251658258;mso-width-relative:margin;mso-height-relative:margin" coordsize="293825,294575" o:spid="_x0000_s1026" w14:anchorId="2BBF9D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">
                      <v:shape id="Google Shape;8166;p96" style="position:absolute;left:81925;width:211900;height:207150;visibility:visible;mso-wrap-style:square;v-text-anchor:middle" coordsize="8476,8286" o:spid="_x0000_s1027" filled="f" stroked="f" path="m6105,1v-91,,-189,38,-276,125l3781,2205v-63,63,-126,158,-126,221l3655,4253,1544,6332v-144,-62,-288,-90,-425,-90c835,6242,580,6362,410,6553,,6931,,7592,410,8002v189,189,449,284,713,284c1387,8286,1655,8191,1859,8002v315,-315,347,-788,189,-1134l4128,4757r1827,c6018,4757,6144,4725,6175,4662l8286,2552v189,-221,63,-567,-252,-567l6428,1985r,-1639c6428,140,6278,1,610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">
                        <v:path arrowok="t" o:extrusionok="f"/>
                      </v:shape>
                      <v:shape id="Google Shape;8167;p96" style="position:absolute;left:50425;top:121650;width:120525;height:118275;visibility:visible;mso-wrap-style:square;v-text-anchor:middle" coordsize="4821,4731" o:spid="_x0000_s1028" filled="f" stroked="f" path="m2340,1c1722,1,1163,241,725,679,284,1120,,1750,,2380,,3943,1211,4731,2420,4731v1202,,2401,-780,2401,-2351c4821,2096,4758,1844,4663,1592r-567,567c4253,3199,3434,4081,2395,4081,882,4081,126,2222,1197,1151,1522,827,1984,665,2428,665v73,,147,5,219,14l3182,143c2894,47,2611,1,234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">
                        <v:path arrowok="t" o:extrusionok="f"/>
                      </v:shape>
                      <v:shape id="Google Shape;8168;p96" style="position:absolute;top:71350;width:222925;height:223225;visibility:visible;mso-wrap-style:square;v-text-anchor:middle" coordsize="8917,8929" o:spid="_x0000_s1029" filled="f" stroked="f" path="m4475,1c3329,1,2187,454,1324,1336,474,2155,1,3289,1,4486v,2426,2016,4443,4474,4443c6901,8929,8917,6912,8917,4486v,-882,-221,-1669,-662,-2362c8098,2218,7342,2943,7184,3100,8161,5148,6680,7511,4412,7511,1702,7511,316,4203,2269,2281v600,-600,1390,-908,2178,-908c4900,1373,5352,1475,5766,1682,5924,1525,6617,800,6838,706,6115,233,5294,1,447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">
                        <v:path arrowok="t" o:extrusionok="f"/>
                      </v:shape>
                    </v:group>
                  </w:pict>
                </mc:Fallback>
              </mc:AlternateContent>
            </w:r>
          </w:p>
        </w:tc>
        <w:tc>
          <w:tcPr>
            <w:tcW w:w="8221" w:type="dxa"/>
            <w:shd w:val="clear" w:color="auto" w:fill="FDAF01"/>
          </w:tcPr>
          <w:p w14:paraId="35251D77" w14:textId="176579C3" w:rsidR="002E78E7" w:rsidRPr="009A4E2D" w:rsidRDefault="00C513D9" w:rsidP="009A4E2D">
            <w:pPr>
              <w:pStyle w:val="Heading1"/>
              <w:tabs>
                <w:tab w:val="left" w:pos="2581"/>
              </w:tabs>
              <w:spacing w:before="0" w:after="0"/>
              <w:ind w:right="-108"/>
              <w:jc w:val="center"/>
              <w:rPr>
                <w:rFonts w:ascii="Century Gothic" w:hAnsi="Century Gothic"/>
                <w:b/>
                <w:bCs/>
                <w:sz w:val="28"/>
                <w:szCs w:val="28"/>
                <w:lang w:val="en-GB"/>
              </w:rPr>
            </w:pPr>
            <w:bookmarkStart w:id="3" w:name="_Strategic_Goal_A."/>
            <w:bookmarkEnd w:id="3"/>
            <w:commentRangeStart w:id="4"/>
            <w:commentRangeStart w:id="5"/>
            <w:commentRangeStart w:id="6"/>
            <w:commentRangeEnd w:id="4"/>
            <w:r>
              <w:rPr>
                <w:rStyle w:val="CommentReference"/>
                <w:rFonts w:asciiTheme="minorHAnsi" w:eastAsiaTheme="minorHAnsi" w:hAnsiTheme="minorHAnsi" w:cstheme="minorBidi"/>
                <w:color w:val="auto"/>
              </w:rPr>
              <w:commentReference w:id="4"/>
            </w:r>
            <w:commentRangeEnd w:id="5"/>
            <w:r w:rsidR="000E64E9">
              <w:rPr>
                <w:rStyle w:val="CommentReference"/>
                <w:rFonts w:asciiTheme="minorHAnsi" w:eastAsiaTheme="minorHAnsi" w:hAnsiTheme="minorHAnsi" w:cstheme="minorBidi"/>
                <w:color w:val="auto"/>
              </w:rPr>
              <w:commentReference w:id="5"/>
            </w:r>
            <w:commentRangeEnd w:id="6"/>
            <w:r w:rsidR="00716855">
              <w:rPr>
                <w:rStyle w:val="CommentReference"/>
                <w:rFonts w:asciiTheme="minorHAnsi" w:eastAsiaTheme="minorHAnsi" w:hAnsiTheme="minorHAnsi" w:cstheme="minorBidi"/>
                <w:color w:val="auto"/>
              </w:rPr>
              <w:commentReference w:id="6"/>
            </w:r>
            <w:r w:rsidR="009A4E2D" w:rsidRPr="00161046">
              <w:rPr>
                <w:rFonts w:ascii="Century Gothic" w:hAnsi="Century Gothic"/>
                <w:b/>
                <w:color w:val="FFFFFF" w:themeColor="background1"/>
                <w:sz w:val="18"/>
                <w:szCs w:val="18"/>
                <w:lang w:val="en-GB"/>
              </w:rPr>
              <w:t xml:space="preserve"> </w:t>
            </w:r>
            <w:r w:rsidR="009A4E2D" w:rsidRPr="009A4E2D">
              <w:rPr>
                <w:rFonts w:ascii="Century Gothic" w:hAnsi="Century Gothic"/>
                <w:b/>
                <w:color w:val="FFFFFF" w:themeColor="background1"/>
                <w:sz w:val="28"/>
                <w:szCs w:val="28"/>
                <w:lang w:val="en-GB"/>
              </w:rPr>
              <w:t>M</w:t>
            </w:r>
            <w:r w:rsidR="009A4E2D" w:rsidRPr="009A4E2D">
              <w:rPr>
                <w:rFonts w:ascii="Calibri" w:hAnsi="Calibri" w:cs="Calibri"/>
                <w:b/>
                <w:color w:val="FFFFFF" w:themeColor="background1"/>
                <w:sz w:val="28"/>
                <w:szCs w:val="28"/>
                <w:lang w:val="en-GB"/>
              </w:rPr>
              <w:t>ụ</w:t>
            </w:r>
            <w:r w:rsidR="009A4E2D" w:rsidRPr="009A4E2D">
              <w:rPr>
                <w:rFonts w:ascii="Century Gothic" w:hAnsi="Century Gothic"/>
                <w:b/>
                <w:color w:val="FFFFFF" w:themeColor="background1"/>
                <w:sz w:val="28"/>
                <w:szCs w:val="28"/>
                <w:lang w:val="en-GB"/>
              </w:rPr>
              <w:t>c tiêu chi</w:t>
            </w:r>
            <w:r w:rsidR="009A4E2D" w:rsidRPr="009A4E2D">
              <w:rPr>
                <w:rFonts w:ascii="Calibri" w:hAnsi="Calibri" w:cs="Calibri"/>
                <w:b/>
                <w:color w:val="FFFFFF" w:themeColor="background1"/>
                <w:sz w:val="28"/>
                <w:szCs w:val="28"/>
                <w:lang w:val="en-GB"/>
              </w:rPr>
              <w:t>ế</w:t>
            </w:r>
            <w:r w:rsidR="009A4E2D" w:rsidRPr="009A4E2D">
              <w:rPr>
                <w:rFonts w:ascii="Century Gothic" w:hAnsi="Century Gothic"/>
                <w:b/>
                <w:color w:val="FFFFFF" w:themeColor="background1"/>
                <w:sz w:val="28"/>
                <w:szCs w:val="28"/>
                <w:lang w:val="en-GB"/>
              </w:rPr>
              <w:t>n l</w:t>
            </w:r>
            <w:r w:rsidR="009A4E2D" w:rsidRPr="009A4E2D">
              <w:rPr>
                <w:rFonts w:ascii="Calibri" w:hAnsi="Calibri" w:cs="Calibri"/>
                <w:b/>
                <w:color w:val="FFFFFF" w:themeColor="background1"/>
                <w:sz w:val="28"/>
                <w:szCs w:val="28"/>
                <w:lang w:val="en-GB"/>
              </w:rPr>
              <w:t>ượ</w:t>
            </w:r>
            <w:r w:rsidR="009A4E2D" w:rsidRPr="009A4E2D">
              <w:rPr>
                <w:rFonts w:ascii="Century Gothic" w:hAnsi="Century Gothic"/>
                <w:b/>
                <w:color w:val="FFFFFF" w:themeColor="background1"/>
                <w:sz w:val="28"/>
                <w:szCs w:val="28"/>
                <w:lang w:val="en-GB"/>
              </w:rPr>
              <w:t>c A.</w:t>
            </w:r>
          </w:p>
        </w:tc>
      </w:tr>
      <w:tr w:rsidR="002E78E7" w:rsidRPr="00A43032" w14:paraId="53694A8D" w14:textId="77777777" w:rsidTr="00AA3228">
        <w:trPr>
          <w:cantSplit/>
          <w:jc w:val="center"/>
        </w:trPr>
        <w:tc>
          <w:tcPr>
            <w:tcW w:w="1530" w:type="dxa"/>
            <w:vMerge/>
            <w:shd w:val="clear" w:color="auto" w:fill="FFEDC9"/>
          </w:tcPr>
          <w:p w14:paraId="20297351" w14:textId="77777777" w:rsidR="002E78E7" w:rsidRPr="00A43032" w:rsidRDefault="002E78E7">
            <w:pPr>
              <w:spacing w:before="60" w:after="60" w:line="204" w:lineRule="auto"/>
              <w:ind w:left="-284" w:right="-233"/>
              <w:jc w:val="center"/>
              <w:rPr>
                <w:rFonts w:ascii="Century Gothic" w:hAnsi="Century Gothic" w:cs="Arial"/>
                <w:b/>
                <w:bCs/>
                <w:color w:val="D19101"/>
                <w:sz w:val="28"/>
                <w:szCs w:val="28"/>
                <w:lang w:val="en-GB"/>
              </w:rPr>
            </w:pPr>
          </w:p>
        </w:tc>
        <w:tc>
          <w:tcPr>
            <w:tcW w:w="8221" w:type="dxa"/>
            <w:shd w:val="clear" w:color="auto" w:fill="FFEDC9"/>
          </w:tcPr>
          <w:p w14:paraId="45576C3F" w14:textId="712845BA" w:rsidR="002E78E7" w:rsidRPr="00D54F5F" w:rsidRDefault="009A4E2D" w:rsidP="00401E55">
            <w:pPr>
              <w:pStyle w:val="StrategicGoal"/>
            </w:pPr>
            <w:r w:rsidRPr="009A4E2D">
              <w:t>M</w:t>
            </w:r>
            <w:r w:rsidRPr="009A4E2D">
              <w:rPr>
                <w:rFonts w:ascii="Calibri" w:hAnsi="Calibri" w:cs="Calibri"/>
              </w:rPr>
              <w:t>ộ</w:t>
            </w:r>
            <w:r w:rsidRPr="009A4E2D">
              <w:t>t c</w:t>
            </w:r>
            <w:r w:rsidRPr="009A4E2D">
              <w:rPr>
                <w:rFonts w:ascii="Calibri" w:hAnsi="Calibri" w:cs="Calibri"/>
              </w:rPr>
              <w:t>ộ</w:t>
            </w:r>
            <w:r w:rsidRPr="009A4E2D">
              <w:t>ng đ</w:t>
            </w:r>
            <w:r w:rsidRPr="009A4E2D">
              <w:rPr>
                <w:rFonts w:ascii="Calibri" w:hAnsi="Calibri" w:cs="Calibri"/>
              </w:rPr>
              <w:t>ồ</w:t>
            </w:r>
            <w:r w:rsidRPr="009A4E2D">
              <w:t>ng h</w:t>
            </w:r>
            <w:r w:rsidRPr="009A4E2D">
              <w:rPr>
                <w:rFonts w:ascii="Calibri" w:hAnsi="Calibri" w:cs="Calibri"/>
              </w:rPr>
              <w:t>ướ</w:t>
            </w:r>
            <w:r w:rsidRPr="009A4E2D">
              <w:t>ng đ</w:t>
            </w:r>
            <w:r w:rsidRPr="009A4E2D">
              <w:rPr>
                <w:rFonts w:ascii="Calibri" w:hAnsi="Calibri" w:cs="Calibri"/>
              </w:rPr>
              <w:t>ế</w:t>
            </w:r>
            <w:r w:rsidRPr="009A4E2D">
              <w:t>n hành đ</w:t>
            </w:r>
            <w:r w:rsidRPr="009A4E2D">
              <w:rPr>
                <w:rFonts w:ascii="Calibri" w:hAnsi="Calibri" w:cs="Calibri"/>
              </w:rPr>
              <w:t>ộ</w:t>
            </w:r>
            <w:r w:rsidRPr="009A4E2D">
              <w:t>ng</w:t>
            </w:r>
          </w:p>
          <w:p w14:paraId="45E092B7" w14:textId="563D6BCE" w:rsidR="002E78E7" w:rsidRPr="00390637" w:rsidRDefault="009A4E2D" w:rsidP="002E78E7">
            <w:pPr>
              <w:spacing w:before="60" w:after="60" w:line="204" w:lineRule="auto"/>
              <w:ind w:left="-105" w:right="-168"/>
              <w:jc w:val="center"/>
              <w:rPr>
                <w:rFonts w:ascii="Century Gothic" w:hAnsi="Century Gothic" w:cs="Arial"/>
                <w:b/>
                <w:bCs/>
                <w:color w:val="D19101"/>
                <w:sz w:val="26"/>
                <w:szCs w:val="26"/>
                <w:lang w:val="en-GB"/>
              </w:rPr>
            </w:pPr>
            <w:r w:rsidRPr="009A4E2D">
              <w:rPr>
                <w:rFonts w:ascii="Arial" w:hAnsi="Arial" w:cs="Arial"/>
                <w:i/>
                <w:color w:val="BF8401"/>
                <w:sz w:val="26"/>
                <w:szCs w:val="26"/>
                <w:lang w:val="en-GB"/>
              </w:rPr>
              <w:t>Hiện thực hóa một thị trường thống nhất và cơ sở sản xuất với các nguồn lực cạnh tranh mới</w:t>
            </w:r>
          </w:p>
        </w:tc>
      </w:tr>
    </w:tbl>
    <w:p w14:paraId="3D001D76" w14:textId="77777777" w:rsidR="002E78E7" w:rsidRPr="000B19AA" w:rsidRDefault="002E78E7" w:rsidP="002E78E7">
      <w:pPr>
        <w:ind w:right="-35"/>
        <w:jc w:val="both"/>
        <w:rPr>
          <w:rFonts w:ascii="Arial" w:hAnsi="Arial" w:cs="Arial"/>
          <w:sz w:val="24"/>
          <w:szCs w:val="24"/>
          <w:lang w:val="en-GB"/>
        </w:rPr>
      </w:pPr>
    </w:p>
    <w:p w14:paraId="4E215CFD" w14:textId="0FC678F1" w:rsidR="004C0C87" w:rsidRPr="000B19AA" w:rsidRDefault="009A4E2D" w:rsidP="00F07651">
      <w:pPr>
        <w:ind w:right="-34"/>
        <w:jc w:val="both"/>
        <w:rPr>
          <w:rFonts w:ascii="Arial" w:hAnsi="Arial" w:cs="Arial"/>
          <w:sz w:val="24"/>
          <w:szCs w:val="24"/>
          <w:lang w:val="en-GB"/>
        </w:rPr>
      </w:pPr>
      <w:r w:rsidRPr="009A4E2D">
        <w:rPr>
          <w:rFonts w:ascii="Arial" w:hAnsi="Arial" w:cs="Arial"/>
          <w:sz w:val="24"/>
          <w:szCs w:val="24"/>
          <w:lang w:val="en-GB"/>
        </w:rPr>
        <w:t>Mục tiêu Chiến lược này được thiết kế để hiện thực hóa một thị trường và cơ sở sản xuất thống nhất với các nguồn năng lực cạnh tranh mới. ASEAN tìm cách hợp lý hóa và đơn giản hóa các quy trình thương mại, hài hòa hóa và tăng cường tính minh bạch của các khuôn khổ pháp lý, giải quyết các rào cản thương mại và khuyến khích đầu tư xuyên biên giới, cuối cùng là tăng cường sức hấp dẫn của khu vực đối với các doanh nghiệp và tạo điều kiện cho dòng chảy liền mạch của hàng hóa, dịch vụ và vốn. Bằng cách tận dụng sức mạnh tổng hợp và quy mô kinh tế, ASEAN nỗ lực tạo ra một môi trường nơi các doanh nghiệp, bao gồm các doanh nghiệp siêu nhỏ, nhỏ và vừa (MSME), có thể phát triển mạnh mẽ, đổi mới và cạnh tranh hiệu quả bằng cách tận dụng sự hội nhập chặt chẽ hơn, thúc đẩy khu vực hướng tới tăng trưởng kinh tế và thịnh vượng bền vững. Để đạt được Mục tiêu Chiến lược này, ASEAN dự định đạt được xx mục tiêu, xx biện pháp chiến lược và xx hoạt động</w:t>
      </w:r>
      <w:r w:rsidR="002E78E7" w:rsidRPr="000B19AA">
        <w:rPr>
          <w:rFonts w:ascii="Arial" w:hAnsi="Arial" w:cs="Arial"/>
          <w:sz w:val="24"/>
          <w:szCs w:val="24"/>
          <w:lang w:val="en-GB"/>
        </w:rPr>
        <w:t>.</w:t>
      </w:r>
    </w:p>
    <w:p w14:paraId="0F2DBD83" w14:textId="77777777" w:rsidR="004C0C87" w:rsidRPr="000B19AA" w:rsidRDefault="004C0C87" w:rsidP="002E78E7">
      <w:pPr>
        <w:ind w:right="-35"/>
        <w:jc w:val="both"/>
        <w:rPr>
          <w:rFonts w:ascii="Arial" w:hAnsi="Arial" w:cs="Arial"/>
          <w:sz w:val="24"/>
          <w:szCs w:val="24"/>
          <w:lang w:val="en-GB"/>
        </w:rPr>
      </w:pPr>
    </w:p>
    <w:tbl>
      <w:tblPr>
        <w:tblStyle w:val="TableGrid"/>
        <w:tblW w:w="0" w:type="auto"/>
        <w:tblBorders>
          <w:top w:val="dashDotStroked" w:sz="24" w:space="0" w:color="FDAF01"/>
          <w:left w:val="dashDotStroked" w:sz="24" w:space="0" w:color="FDAF01"/>
          <w:bottom w:val="dashDotStroked" w:sz="24" w:space="0" w:color="FDAF01"/>
          <w:right w:val="dashDotStroked" w:sz="24" w:space="0" w:color="FDAF01"/>
          <w:insideH w:val="dashed" w:sz="4" w:space="0" w:color="FDAF01"/>
          <w:insideV w:val="dashed" w:sz="4" w:space="0" w:color="FDAF01"/>
        </w:tblBorders>
        <w:tblLook w:val="04A0" w:firstRow="1" w:lastRow="0" w:firstColumn="1" w:lastColumn="0" w:noHBand="0" w:noVBand="1"/>
      </w:tblPr>
      <w:tblGrid>
        <w:gridCol w:w="9686"/>
      </w:tblGrid>
      <w:tr w:rsidR="002E78E7" w:rsidRPr="00A43032" w14:paraId="65FACBBC" w14:textId="77777777" w:rsidTr="00327917">
        <w:tc>
          <w:tcPr>
            <w:tcW w:w="9736" w:type="dxa"/>
            <w:shd w:val="clear" w:color="auto" w:fill="FFEDC9"/>
          </w:tcPr>
          <w:p w14:paraId="18CF5BA0" w14:textId="1B65497A" w:rsidR="002E78E7" w:rsidRPr="00D54F5F" w:rsidRDefault="009A4E2D" w:rsidP="009A4E2D">
            <w:pPr>
              <w:pStyle w:val="Heading2"/>
              <w:tabs>
                <w:tab w:val="left" w:pos="1854"/>
              </w:tabs>
              <w:spacing w:before="60" w:after="60"/>
              <w:ind w:left="-131" w:right="-167"/>
              <w:jc w:val="center"/>
              <w:rPr>
                <w:rFonts w:ascii="Century Gothic" w:hAnsi="Century Gothic"/>
                <w:b/>
                <w:bCs/>
                <w:color w:val="BF8401"/>
                <w:sz w:val="28"/>
                <w:szCs w:val="28"/>
                <w:lang w:val="en-GB"/>
              </w:rPr>
            </w:pPr>
            <w:bookmarkStart w:id="7" w:name="_Objective_A.1."/>
            <w:bookmarkEnd w:id="7"/>
            <w:r w:rsidRPr="009A4E2D">
              <w:rPr>
                <w:rFonts w:ascii="Century Gothic" w:hAnsi="Century Gothic"/>
                <w:b/>
                <w:bCs/>
                <w:color w:val="BF8401"/>
                <w:sz w:val="28"/>
                <w:szCs w:val="28"/>
                <w:lang w:val="en-GB"/>
              </w:rPr>
              <w:t>M</w:t>
            </w:r>
            <w:r w:rsidRPr="009A4E2D">
              <w:rPr>
                <w:rFonts w:ascii="Calibri" w:hAnsi="Calibri" w:cs="Calibri"/>
                <w:b/>
                <w:bCs/>
                <w:color w:val="BF8401"/>
                <w:sz w:val="28"/>
                <w:szCs w:val="28"/>
                <w:lang w:val="en-GB"/>
              </w:rPr>
              <w:t>ụ</w:t>
            </w:r>
            <w:r w:rsidRPr="009A4E2D">
              <w:rPr>
                <w:rFonts w:ascii="Century Gothic" w:hAnsi="Century Gothic"/>
                <w:b/>
                <w:bCs/>
                <w:color w:val="BF8401"/>
                <w:sz w:val="28"/>
                <w:szCs w:val="28"/>
                <w:lang w:val="en-GB"/>
              </w:rPr>
              <w:t>c tiêu A.1</w:t>
            </w:r>
          </w:p>
        </w:tc>
      </w:tr>
      <w:tr w:rsidR="002E78E7" w:rsidRPr="00A43032" w14:paraId="4165E1B4" w14:textId="77777777" w:rsidTr="00327917">
        <w:tc>
          <w:tcPr>
            <w:tcW w:w="9736" w:type="dxa"/>
            <w:shd w:val="clear" w:color="auto" w:fill="FFE6B3"/>
          </w:tcPr>
          <w:p w14:paraId="6166D77E" w14:textId="522DE71A" w:rsidR="002E78E7" w:rsidRPr="009561D7" w:rsidRDefault="009A4E2D" w:rsidP="00401E55">
            <w:pPr>
              <w:pStyle w:val="Objective"/>
              <w:rPr>
                <w:color w:val="BF8401"/>
                <w:szCs w:val="28"/>
              </w:rPr>
            </w:pPr>
            <w:r w:rsidRPr="009A4E2D">
              <w:rPr>
                <w:color w:val="BF8401"/>
                <w:szCs w:val="28"/>
              </w:rPr>
              <w:t>Thúc đ</w:t>
            </w:r>
            <w:r w:rsidRPr="009A4E2D">
              <w:rPr>
                <w:rFonts w:ascii="Calibri" w:hAnsi="Calibri" w:cs="Calibri"/>
                <w:color w:val="BF8401"/>
                <w:szCs w:val="28"/>
              </w:rPr>
              <w:t>ẩ</w:t>
            </w:r>
            <w:r w:rsidRPr="009A4E2D">
              <w:rPr>
                <w:color w:val="BF8401"/>
                <w:szCs w:val="28"/>
              </w:rPr>
              <w:t>y</w:t>
            </w:r>
            <w:commentRangeStart w:id="8"/>
            <w:r w:rsidR="00886C2D">
              <w:rPr>
                <w:color w:val="BF8401"/>
                <w:szCs w:val="28"/>
                <w:vertAlign w:val="superscript"/>
              </w:rPr>
              <w:t xml:space="preserve"> </w:t>
            </w:r>
            <w:r w:rsidRPr="009A4E2D">
              <w:rPr>
                <w:color w:val="BF8401"/>
                <w:szCs w:val="28"/>
              </w:rPr>
              <w:t>th</w:t>
            </w:r>
            <w:r w:rsidRPr="009A4E2D">
              <w:rPr>
                <w:rFonts w:ascii="Calibri" w:hAnsi="Calibri" w:cs="Calibri"/>
                <w:color w:val="BF8401"/>
                <w:szCs w:val="28"/>
              </w:rPr>
              <w:t>ươ</w:t>
            </w:r>
            <w:r w:rsidRPr="009A4E2D">
              <w:rPr>
                <w:color w:val="BF8401"/>
                <w:szCs w:val="28"/>
              </w:rPr>
              <w:t>ng m</w:t>
            </w:r>
            <w:r w:rsidRPr="009A4E2D">
              <w:rPr>
                <w:rFonts w:ascii="Calibri" w:hAnsi="Calibri" w:cs="Calibri"/>
                <w:color w:val="BF8401"/>
                <w:szCs w:val="28"/>
              </w:rPr>
              <w:t>ạ</w:t>
            </w:r>
            <w:r w:rsidRPr="009A4E2D">
              <w:rPr>
                <w:color w:val="BF8401"/>
                <w:szCs w:val="28"/>
              </w:rPr>
              <w:t>i n</w:t>
            </w:r>
            <w:r w:rsidRPr="009A4E2D">
              <w:rPr>
                <w:rFonts w:ascii="Calibri" w:hAnsi="Calibri" w:cs="Calibri"/>
                <w:color w:val="BF8401"/>
                <w:szCs w:val="28"/>
              </w:rPr>
              <w:t>ộ</w:t>
            </w:r>
            <w:r w:rsidRPr="009A4E2D">
              <w:rPr>
                <w:color w:val="BF8401"/>
                <w:szCs w:val="28"/>
              </w:rPr>
              <w:t>i kh</w:t>
            </w:r>
            <w:r w:rsidRPr="009A4E2D">
              <w:rPr>
                <w:rFonts w:ascii="Calibri" w:hAnsi="Calibri" w:cs="Calibri"/>
                <w:color w:val="BF8401"/>
                <w:szCs w:val="28"/>
              </w:rPr>
              <w:t>ố</w:t>
            </w:r>
            <w:r w:rsidRPr="009A4E2D">
              <w:rPr>
                <w:color w:val="BF8401"/>
                <w:szCs w:val="28"/>
              </w:rPr>
              <w:t>i ASEAN</w:t>
            </w:r>
            <w:r w:rsidR="00DA139A" w:rsidRPr="00DA139A">
              <w:rPr>
                <w:rFonts w:cs="Arial"/>
                <w:color w:val="BF8401"/>
                <w:szCs w:val="28"/>
                <w:lang w:val="en-GB"/>
              </w:rPr>
              <w:t xml:space="preserve"> </w:t>
            </w:r>
            <w:r w:rsidRPr="009A4E2D">
              <w:rPr>
                <w:rFonts w:cs="Arial"/>
                <w:color w:val="BF8401"/>
                <w:szCs w:val="28"/>
                <w:lang w:val="en-GB"/>
              </w:rPr>
              <w:t>v</w:t>
            </w:r>
            <w:r w:rsidRPr="009A4E2D">
              <w:rPr>
                <w:rFonts w:ascii="Calibri" w:hAnsi="Calibri" w:cs="Calibri"/>
                <w:color w:val="BF8401"/>
                <w:szCs w:val="28"/>
                <w:lang w:val="en-GB"/>
              </w:rPr>
              <w:t>ề</w:t>
            </w:r>
            <w:r w:rsidRPr="009A4E2D">
              <w:rPr>
                <w:rFonts w:cs="Arial"/>
                <w:color w:val="BF8401"/>
                <w:szCs w:val="28"/>
                <w:lang w:val="en-GB"/>
              </w:rPr>
              <w:t xml:space="preserve"> hàng hóa</w:t>
            </w:r>
            <w:r w:rsidR="00DA139A" w:rsidRPr="00DA139A">
              <w:rPr>
                <w:color w:val="BF8401"/>
                <w:szCs w:val="28"/>
              </w:rPr>
              <w:t xml:space="preserve"> </w:t>
            </w:r>
            <w:commentRangeEnd w:id="8"/>
            <w:r w:rsidR="0021211A">
              <w:rPr>
                <w:rStyle w:val="CommentReference"/>
                <w:rFonts w:asciiTheme="minorHAnsi" w:eastAsiaTheme="minorHAnsi" w:hAnsiTheme="minorHAnsi" w:cstheme="minorBidi"/>
                <w:b w:val="0"/>
                <w:bCs w:val="0"/>
              </w:rPr>
              <w:commentReference w:id="8"/>
            </w:r>
          </w:p>
        </w:tc>
      </w:tr>
    </w:tbl>
    <w:p w14:paraId="4165AE55" w14:textId="77777777" w:rsidR="002E78E7" w:rsidRPr="00DA139A" w:rsidRDefault="002E78E7" w:rsidP="002E78E7">
      <w:pPr>
        <w:ind w:right="-35"/>
        <w:jc w:val="both"/>
        <w:rPr>
          <w:rFonts w:ascii="Arial" w:hAnsi="Arial" w:cs="Arial"/>
          <w:sz w:val="24"/>
          <w:szCs w:val="24"/>
        </w:rPr>
      </w:pPr>
    </w:p>
    <w:p w14:paraId="462642C3" w14:textId="382F7D3F" w:rsidR="002E78E7" w:rsidRPr="00DC5753" w:rsidRDefault="009A4E2D" w:rsidP="002E78E7">
      <w:pPr>
        <w:ind w:right="-35"/>
        <w:jc w:val="both"/>
        <w:rPr>
          <w:rFonts w:ascii="Arial" w:hAnsi="Arial" w:cs="Arial"/>
          <w:sz w:val="24"/>
          <w:szCs w:val="24"/>
          <w:lang w:val="en-GB"/>
        </w:rPr>
      </w:pPr>
      <w:r w:rsidRPr="009A4E2D">
        <w:rPr>
          <w:rFonts w:ascii="Arial" w:hAnsi="Arial" w:cs="Arial"/>
          <w:sz w:val="24"/>
          <w:szCs w:val="24"/>
          <w:lang w:val="en-GB"/>
        </w:rPr>
        <w:t>Để thúc đẩy thương mại hàng hóa, các nỗ lực sẽ được theo đuổi để đảm bảo rằng các sáng kiến ​​thương mại của ASEAN sẽ hiện đại, phù hợp và phù hợp với mục đích trong môi trường thế kỷ 21, có khả năng giải quyết các thách thức đa diện mà hệ sinh thái thương mại của khu vực phải đối mặt sau năm 2025. Thúc đẩy thương mại hàng hóa có nghĩa là tích hợp thành công các công nghệ mới nổi và tiên tiến vào mạng lưới thương mại khu vực, đồng thời xem xét lại một cách chiến lược các lĩnh vực cạnh tranh để nâng cao thương mại nội khối ASEAN. Bằng cách áp dụng các NEI liên quan đến thương mại và các mục tiêu phát triển bền vững, chẳng hạn như tính bền vững của môi trường, các MSME đang phát triển mạnh mẽ và chuyển đổi công nghệ nhanh chóng, trong số những mục tiêu khác, ASEAN có thể tạo ra các thỏa thuận và sáng kiến ​​thương mại nội khối sẽ tạo điều kiện thuận lợi cho dòng chảy hàng hóa, cũng như hỗ trợ và thúc đẩy một nền kinh tế khu vực có khả năng chống chịu và thích ứng với tương lai</w:t>
      </w:r>
      <w:r w:rsidR="002E78E7" w:rsidRPr="00DC5753">
        <w:rPr>
          <w:rFonts w:ascii="Arial" w:hAnsi="Arial" w:cs="Arial"/>
          <w:sz w:val="24"/>
          <w:szCs w:val="24"/>
          <w:lang w:val="en-GB"/>
        </w:rPr>
        <w:t>.</w:t>
      </w:r>
    </w:p>
    <w:p w14:paraId="7DA72DA1" w14:textId="729362A7" w:rsidR="002E78E7" w:rsidRPr="00DC5753" w:rsidRDefault="009A4E2D" w:rsidP="002E78E7">
      <w:pPr>
        <w:ind w:right="-35"/>
        <w:jc w:val="both"/>
        <w:rPr>
          <w:rFonts w:ascii="Arial" w:hAnsi="Arial" w:cs="Arial"/>
          <w:sz w:val="24"/>
          <w:szCs w:val="24"/>
          <w:lang w:val="en-GB"/>
        </w:rPr>
      </w:pPr>
      <w:r w:rsidRPr="009A4E2D">
        <w:rPr>
          <w:rFonts w:ascii="Arial" w:hAnsi="Arial" w:cs="Arial"/>
          <w:sz w:val="24"/>
          <w:szCs w:val="24"/>
          <w:lang w:val="en-GB"/>
        </w:rPr>
        <w:t>Các biện pháp và hoạt động chiến lược bao gồm trong mục tiêu này là:</w:t>
      </w:r>
    </w:p>
    <w:p w14:paraId="2A0AC323" w14:textId="77777777" w:rsidR="00327917" w:rsidRPr="00DC5753" w:rsidRDefault="00327917" w:rsidP="002E78E7">
      <w:pPr>
        <w:ind w:right="-35"/>
        <w:jc w:val="both"/>
        <w:rPr>
          <w:rFonts w:ascii="Arial" w:hAnsi="Arial" w:cs="Arial"/>
          <w:sz w:val="24"/>
          <w:szCs w:val="24"/>
          <w:lang w:val="en-GB"/>
        </w:rPr>
      </w:pPr>
    </w:p>
    <w:tbl>
      <w:tblPr>
        <w:tblStyle w:val="TableGrid"/>
        <w:tblW w:w="0" w:type="auto"/>
        <w:tblLook w:val="04A0" w:firstRow="1" w:lastRow="0" w:firstColumn="1" w:lastColumn="0" w:noHBand="0" w:noVBand="1"/>
      </w:tblPr>
      <w:tblGrid>
        <w:gridCol w:w="6076"/>
        <w:gridCol w:w="1275"/>
        <w:gridCol w:w="2355"/>
      </w:tblGrid>
      <w:tr w:rsidR="00327917" w:rsidRPr="00A43032" w14:paraId="36688CFD" w14:textId="77777777" w:rsidTr="6CADC115">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19358CD5" w14:textId="3F883C32" w:rsidR="00327917" w:rsidRPr="00777CEA" w:rsidRDefault="009A4E2D" w:rsidP="009A4E2D">
            <w:pPr>
              <w:pStyle w:val="ListParagraph"/>
              <w:tabs>
                <w:tab w:val="left" w:pos="2563"/>
              </w:tabs>
              <w:spacing w:before="60" w:after="60"/>
              <w:ind w:left="357" w:right="-34"/>
              <w:jc w:val="center"/>
              <w:rPr>
                <w:rFonts w:ascii="Arial" w:hAnsi="Arial" w:cs="Arial"/>
                <w:b/>
                <w:bCs/>
                <w:sz w:val="24"/>
                <w:szCs w:val="24"/>
                <w:lang w:val="en-GB"/>
              </w:rPr>
            </w:pPr>
            <w:r w:rsidRPr="009A4E2D">
              <w:rPr>
                <w:rFonts w:ascii="Arial" w:hAnsi="Arial" w:cs="Arial"/>
                <w:b/>
                <w:bCs/>
                <w:sz w:val="24"/>
                <w:szCs w:val="24"/>
                <w:lang w:val="en-GB"/>
              </w:rPr>
              <w:t>Biện pháp chiến lược A.1.1</w:t>
            </w:r>
            <w:r>
              <w:rPr>
                <w:rFonts w:ascii="Arial" w:hAnsi="Arial" w:cs="Arial"/>
                <w:b/>
                <w:bCs/>
                <w:sz w:val="24"/>
                <w:szCs w:val="24"/>
                <w:lang w:val="en-GB"/>
              </w:rPr>
              <w:t>.</w:t>
            </w:r>
          </w:p>
        </w:tc>
      </w:tr>
      <w:tr w:rsidR="00327917" w:rsidRPr="00A43032" w14:paraId="2AD78AF3" w14:textId="77777777" w:rsidTr="6CADC115">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5F85CB5D" w14:textId="18F8AC0E" w:rsidR="00327917" w:rsidRPr="00777CEA" w:rsidRDefault="009A4E2D" w:rsidP="00327917">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Tăng cường thương mại nội khối ASEAN thông qua việc triển khai kịp thời và hiệu quả Hiệp định thương mại hàng hóa ASEAN (ATIGA), có tính đến các vấn đề mới và đang nổi lên (NEI) có liên quan đến môi trường sau năm 2025</w:t>
            </w:r>
          </w:p>
        </w:tc>
      </w:tr>
      <w:tr w:rsidR="00327917" w:rsidRPr="00A43032" w14:paraId="113D9D04" w14:textId="77777777" w:rsidTr="00D807FB">
        <w:trPr>
          <w:trHeight w:val="53"/>
        </w:trPr>
        <w:tc>
          <w:tcPr>
            <w:tcW w:w="6076"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29FA4FCA" w14:textId="65489FD6" w:rsidR="00327917" w:rsidRPr="00A43032" w:rsidRDefault="009A4E2D" w:rsidP="6CADC115">
            <w:pPr>
              <w:spacing w:before="60" w:after="60"/>
              <w:ind w:right="-34"/>
              <w:rPr>
                <w:rFonts w:ascii="Arial" w:hAnsi="Arial" w:cs="Arial"/>
                <w:sz w:val="20"/>
                <w:szCs w:val="20"/>
              </w:rPr>
            </w:pPr>
            <w:bookmarkStart w:id="9" w:name="_Hlk162880032"/>
            <w:r w:rsidRPr="009A4E2D">
              <w:rPr>
                <w:rFonts w:ascii="Arial" w:hAnsi="Arial" w:cs="Arial"/>
                <w:sz w:val="20"/>
                <w:szCs w:val="20"/>
              </w:rPr>
              <w:lastRenderedPageBreak/>
              <w:t>Tất cả các Nhóm chuyên ngành có liên quan (SB) bao gồm CCA, ATF-JCC, CCC, CPTFWG, SWG-AAMRA, SWG-ACTS, ACCSQ, AC-SPS, ACCED, ASWSC, TWG-ASW, SCAROO, ACCMSME, nhóm Hải quan, TFWG</w:t>
            </w:r>
            <w:r w:rsidRPr="009A4E2D">
              <w:rPr>
                <w:rStyle w:val="FootnoteReference"/>
                <w:rFonts w:ascii="Arial" w:hAnsi="Arial" w:cs="Arial"/>
                <w:sz w:val="20"/>
                <w:szCs w:val="20"/>
                <w:vertAlign w:val="baseline"/>
              </w:rPr>
              <w:t xml:space="preserve"> </w:t>
            </w:r>
            <w:r w:rsidR="00327917" w:rsidRPr="6CADC115">
              <w:rPr>
                <w:rStyle w:val="FootnoteReference"/>
                <w:rFonts w:ascii="Arial" w:hAnsi="Arial" w:cs="Arial"/>
                <w:sz w:val="20"/>
                <w:szCs w:val="20"/>
              </w:rPr>
              <w:footnoteReference w:id="2"/>
            </w:r>
            <w:r w:rsidR="007A5AAB" w:rsidRPr="6CADC115">
              <w:rPr>
                <w:rFonts w:ascii="Arial" w:hAnsi="Arial" w:cs="Arial"/>
                <w:sz w:val="20"/>
                <w:szCs w:val="20"/>
                <w:vertAlign w:val="superscript"/>
              </w:rPr>
              <w:t>,</w:t>
            </w:r>
            <w:r w:rsidR="00D91F7F" w:rsidRPr="6CADC115">
              <w:rPr>
                <w:rStyle w:val="FootnoteReference"/>
                <w:rFonts w:ascii="Arial" w:hAnsi="Arial" w:cs="Arial"/>
                <w:sz w:val="20"/>
                <w:szCs w:val="20"/>
              </w:rPr>
              <w:footnoteReference w:id="3"/>
            </w:r>
            <w:r w:rsidR="00D91F7F" w:rsidRPr="6CADC115">
              <w:rPr>
                <w:rFonts w:ascii="Arial" w:hAnsi="Arial" w:cs="Arial"/>
                <w:sz w:val="20"/>
                <w:szCs w:val="20"/>
              </w:rPr>
              <w:t xml:space="preserve"> </w:t>
            </w:r>
          </w:p>
        </w:tc>
        <w:tc>
          <w:tcPr>
            <w:tcW w:w="3630"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02D3C51D" w14:textId="604D31BF" w:rsidR="00327917" w:rsidRPr="00A43032" w:rsidRDefault="009A4E2D" w:rsidP="00327917">
            <w:pPr>
              <w:spacing w:before="60" w:after="60"/>
              <w:ind w:right="-34"/>
              <w:jc w:val="right"/>
              <w:rPr>
                <w:rFonts w:ascii="Arial" w:hAnsi="Arial" w:cs="Arial"/>
                <w:b/>
                <w:bCs/>
                <w:i/>
                <w:iCs/>
                <w:sz w:val="20"/>
                <w:szCs w:val="20"/>
                <w:lang w:val="en-GB"/>
              </w:rPr>
            </w:pPr>
            <w:r w:rsidRPr="009A4E2D">
              <w:rPr>
                <w:rFonts w:ascii="Arial" w:hAnsi="Arial" w:cs="Arial"/>
                <w:b/>
                <w:bCs/>
                <w:i/>
                <w:iCs/>
                <w:sz w:val="20"/>
                <w:szCs w:val="20"/>
                <w:lang w:val="en-GB"/>
              </w:rPr>
              <w:t xml:space="preserve">Mới; </w:t>
            </w:r>
            <w:r w:rsidRPr="009A4E2D">
              <w:rPr>
                <w:rFonts w:ascii="Arial" w:hAnsi="Arial" w:cs="Arial"/>
                <w:sz w:val="20"/>
                <w:szCs w:val="20"/>
                <w:lang w:val="en-GB"/>
              </w:rPr>
              <w:t>kết quả từ tiến trình đàm phán ATIGA</w:t>
            </w:r>
            <w:r w:rsidR="007B7C0B">
              <w:rPr>
                <w:rFonts w:ascii="Arial" w:hAnsi="Arial" w:cs="Arial"/>
                <w:i/>
                <w:iCs/>
                <w:sz w:val="20"/>
                <w:szCs w:val="20"/>
                <w:lang w:val="en-GB"/>
              </w:rPr>
              <w:t xml:space="preserve"> </w:t>
            </w:r>
          </w:p>
        </w:tc>
      </w:tr>
      <w:tr w:rsidR="00263B0F" w:rsidRPr="00A43032" w14:paraId="154A71E7" w14:textId="77777777" w:rsidTr="6CADC115">
        <w:tc>
          <w:tcPr>
            <w:tcW w:w="7351"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363ED3D3" w14:textId="36C1BAA8" w:rsidR="00263B0F" w:rsidRPr="00A43032" w:rsidRDefault="00763566" w:rsidP="00D01FE4">
            <w:pPr>
              <w:spacing w:before="60" w:after="60"/>
              <w:ind w:right="-34"/>
              <w:jc w:val="center"/>
              <w:rPr>
                <w:rFonts w:ascii="Arial" w:hAnsi="Arial" w:cs="Arial"/>
                <w:b/>
                <w:bCs/>
                <w:lang w:val="en-GB"/>
              </w:rPr>
            </w:pPr>
            <w:bookmarkStart w:id="10" w:name="_Hlk162880073"/>
            <w:bookmarkEnd w:id="9"/>
            <w:r>
              <w:rPr>
                <w:rFonts w:ascii="Arial" w:hAnsi="Arial" w:cs="Arial"/>
                <w:b/>
                <w:bCs/>
                <w:lang w:val="en-GB"/>
              </w:rPr>
              <w:t>Hoạt động</w:t>
            </w:r>
          </w:p>
        </w:tc>
        <w:tc>
          <w:tcPr>
            <w:tcW w:w="2355"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48C6FFA6" w14:textId="1BFE8DD8" w:rsidR="00263B0F" w:rsidRPr="00A43032" w:rsidRDefault="009A4E2D" w:rsidP="00D01FE4">
            <w:pPr>
              <w:spacing w:before="60" w:after="60"/>
              <w:ind w:right="-34"/>
              <w:jc w:val="center"/>
              <w:rPr>
                <w:rFonts w:ascii="Arial" w:hAnsi="Arial" w:cs="Arial"/>
                <w:b/>
                <w:bCs/>
                <w:lang w:val="en-GB"/>
              </w:rPr>
            </w:pPr>
            <w:r w:rsidRPr="009A4E2D">
              <w:rPr>
                <w:rFonts w:ascii="Arial" w:hAnsi="Arial" w:cs="Arial"/>
                <w:b/>
                <w:bCs/>
                <w:lang w:val="en-GB"/>
              </w:rPr>
              <w:t>Thời gian</w:t>
            </w:r>
          </w:p>
        </w:tc>
      </w:tr>
      <w:tr w:rsidR="00DF32AB" w:rsidRPr="00A43032" w14:paraId="0AAFDE45" w14:textId="77777777" w:rsidTr="6CADC115">
        <w:tc>
          <w:tcPr>
            <w:tcW w:w="7351"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5D7568E0" w14:textId="5B9F6BFC" w:rsidR="00DF32AB" w:rsidRPr="00A43032" w:rsidRDefault="009A4E2D" w:rsidP="00DF32AB">
            <w:pPr>
              <w:spacing w:before="60" w:after="60"/>
              <w:ind w:right="-34"/>
              <w:rPr>
                <w:rFonts w:ascii="Arial" w:hAnsi="Arial" w:cs="Arial"/>
                <w:lang w:val="en-GB"/>
              </w:rPr>
            </w:pPr>
            <w:r w:rsidRPr="009A4E2D">
              <w:rPr>
                <w:rFonts w:ascii="Arial" w:hAnsi="Arial" w:cs="Arial"/>
                <w:lang w:val="en-GB"/>
              </w:rPr>
              <w:t>Xem xét những thách thức trong việc thực hiện các Thỏa thuận công nhận lẫn nhau theo ngành của ASEAN và các chế độ quản lý hài hòa, đồng thời tạo điều kiện thực hiện đầy đủ khi áp dụng</w:t>
            </w:r>
          </w:p>
        </w:tc>
        <w:tc>
          <w:tcPr>
            <w:tcW w:w="2355"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7C4553E1" w14:textId="3E324301" w:rsidR="00DF32AB" w:rsidRPr="00A43032" w:rsidRDefault="00DF32AB" w:rsidP="00DF32AB">
            <w:pPr>
              <w:spacing w:before="60" w:after="60"/>
              <w:ind w:right="-34"/>
              <w:rPr>
                <w:rFonts w:ascii="Arial" w:hAnsi="Arial" w:cs="Arial"/>
                <w:lang w:val="en-GB"/>
              </w:rPr>
            </w:pPr>
          </w:p>
        </w:tc>
      </w:tr>
      <w:tr w:rsidR="001D362A" w:rsidRPr="00A43032" w14:paraId="3B67F01B" w14:textId="77777777" w:rsidTr="6CADC115">
        <w:tc>
          <w:tcPr>
            <w:tcW w:w="7351"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1B4D5314" w14:textId="1414B0A7" w:rsidR="001D362A" w:rsidRPr="00A43032" w:rsidRDefault="009A4E2D" w:rsidP="00DF32AB">
            <w:pPr>
              <w:spacing w:before="60" w:after="60"/>
              <w:ind w:right="-34"/>
              <w:rPr>
                <w:rFonts w:ascii="Arial" w:hAnsi="Arial" w:cs="Arial"/>
                <w:lang w:val="en-GB"/>
              </w:rPr>
            </w:pPr>
            <w:r w:rsidRPr="00677CE4">
              <w:rPr>
                <w:rFonts w:ascii="Arial" w:hAnsi="Arial" w:cs="Arial"/>
                <w:lang w:val="en-GB"/>
              </w:rPr>
              <w:t>Strengthen coordination across sectoral bodies overseeing</w:t>
            </w:r>
            <w:r>
              <w:rPr>
                <w:rFonts w:ascii="Arial" w:hAnsi="Arial" w:cs="Arial"/>
                <w:lang w:val="en-GB"/>
              </w:rPr>
              <w:t xml:space="preserve"> cross-cutting issues</w:t>
            </w:r>
          </w:p>
        </w:tc>
        <w:tc>
          <w:tcPr>
            <w:tcW w:w="2355"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0078F552" w14:textId="77777777" w:rsidR="001D362A" w:rsidRPr="00A43032" w:rsidRDefault="001D362A" w:rsidP="00DF32AB">
            <w:pPr>
              <w:spacing w:before="60" w:after="60"/>
              <w:ind w:right="-34"/>
              <w:rPr>
                <w:rFonts w:ascii="Arial" w:hAnsi="Arial" w:cs="Arial"/>
                <w:lang w:val="en-GB"/>
              </w:rPr>
            </w:pPr>
          </w:p>
        </w:tc>
      </w:tr>
      <w:tr w:rsidR="00BF56FD" w:rsidRPr="00A43032" w14:paraId="2C64F429" w14:textId="77777777" w:rsidTr="6CADC115">
        <w:tc>
          <w:tcPr>
            <w:tcW w:w="7351"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4537B2B5" w14:textId="77777777" w:rsidR="00BF56FD" w:rsidRPr="00A43032" w:rsidRDefault="00BF56FD" w:rsidP="00DF32AB">
            <w:pPr>
              <w:spacing w:before="60" w:after="60"/>
              <w:ind w:right="-34"/>
              <w:rPr>
                <w:rFonts w:ascii="Arial" w:hAnsi="Arial" w:cs="Arial"/>
                <w:lang w:val="en-GB"/>
              </w:rPr>
            </w:pPr>
          </w:p>
        </w:tc>
        <w:tc>
          <w:tcPr>
            <w:tcW w:w="2355"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04CFA120" w14:textId="77777777" w:rsidR="00BF56FD" w:rsidRPr="00A43032" w:rsidRDefault="00BF56FD" w:rsidP="00DF32AB">
            <w:pPr>
              <w:spacing w:before="60" w:after="60"/>
              <w:ind w:right="-34"/>
              <w:rPr>
                <w:rFonts w:ascii="Arial" w:hAnsi="Arial" w:cs="Arial"/>
                <w:lang w:val="en-GB"/>
              </w:rPr>
            </w:pPr>
          </w:p>
        </w:tc>
      </w:tr>
      <w:bookmarkEnd w:id="10"/>
    </w:tbl>
    <w:p w14:paraId="0C87879F" w14:textId="77777777" w:rsidR="00327917" w:rsidRPr="00A43032" w:rsidRDefault="00327917" w:rsidP="002E78E7">
      <w:pPr>
        <w:ind w:right="-35"/>
        <w:jc w:val="both"/>
        <w:rPr>
          <w:rFonts w:ascii="Arial" w:hAnsi="Arial" w:cs="Arial"/>
          <w:lang w:val="en-GB"/>
        </w:rPr>
      </w:pPr>
    </w:p>
    <w:tbl>
      <w:tblPr>
        <w:tblStyle w:val="TableGrid"/>
        <w:tblW w:w="0" w:type="auto"/>
        <w:tblLook w:val="04A0" w:firstRow="1" w:lastRow="0" w:firstColumn="1" w:lastColumn="0" w:noHBand="0" w:noVBand="1"/>
      </w:tblPr>
      <w:tblGrid>
        <w:gridCol w:w="4800"/>
        <w:gridCol w:w="2551"/>
        <w:gridCol w:w="2355"/>
      </w:tblGrid>
      <w:tr w:rsidR="00327917" w:rsidRPr="00A43032" w14:paraId="073144AC" w14:textId="77777777" w:rsidTr="00327917">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026210F5" w14:textId="2C897A7E" w:rsidR="00327917" w:rsidRPr="00777CEA" w:rsidRDefault="009A4E2D" w:rsidP="009A4E2D">
            <w:pPr>
              <w:pStyle w:val="ListParagraph"/>
              <w:tabs>
                <w:tab w:val="left" w:pos="2563"/>
              </w:tabs>
              <w:spacing w:before="60" w:after="60"/>
              <w:ind w:left="357" w:right="-34"/>
              <w:jc w:val="center"/>
              <w:rPr>
                <w:rFonts w:ascii="Arial" w:hAnsi="Arial" w:cs="Arial"/>
                <w:b/>
                <w:bCs/>
                <w:sz w:val="24"/>
                <w:szCs w:val="24"/>
                <w:lang w:val="en-GB"/>
              </w:rPr>
            </w:pPr>
            <w:r w:rsidRPr="009A4E2D">
              <w:rPr>
                <w:rFonts w:ascii="Arial" w:hAnsi="Arial" w:cs="Arial"/>
                <w:b/>
                <w:bCs/>
                <w:sz w:val="24"/>
                <w:szCs w:val="24"/>
                <w:lang w:val="en-GB"/>
              </w:rPr>
              <w:t>Biện pháp chiến lược A.1.</w:t>
            </w:r>
            <w:r>
              <w:rPr>
                <w:rFonts w:ascii="Arial" w:hAnsi="Arial" w:cs="Arial"/>
                <w:b/>
                <w:bCs/>
                <w:sz w:val="24"/>
                <w:szCs w:val="24"/>
                <w:lang w:val="en-GB"/>
              </w:rPr>
              <w:t>2</w:t>
            </w:r>
          </w:p>
        </w:tc>
      </w:tr>
      <w:tr w:rsidR="00327917" w:rsidRPr="00A43032" w14:paraId="71D59E92" w14:textId="77777777" w:rsidTr="00327917">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0D449219" w14:textId="1B1CB701" w:rsidR="00327917" w:rsidRDefault="009A4E2D">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Tăng cường tạo thuận lợi thương mại bằng cách tăng cường các cơ chế, thủ tục và thông lệ minh bạch, cũng như giảm thiểu các biện pháp phi thuế quan (NTM)</w:t>
            </w:r>
            <w:r w:rsidR="002277C1">
              <w:rPr>
                <w:rFonts w:ascii="Arial" w:hAnsi="Arial" w:cs="Arial"/>
                <w:b/>
                <w:bCs/>
                <w:sz w:val="24"/>
                <w:szCs w:val="24"/>
                <w:lang w:val="en-GB"/>
              </w:rPr>
              <w:t xml:space="preserve"> </w:t>
            </w:r>
          </w:p>
          <w:p w14:paraId="48782E8F" w14:textId="77777777" w:rsidR="00A1322F" w:rsidRDefault="00A1322F">
            <w:pPr>
              <w:spacing w:before="60" w:after="60"/>
              <w:ind w:right="-34"/>
              <w:jc w:val="center"/>
              <w:rPr>
                <w:rFonts w:ascii="Arial" w:hAnsi="Arial" w:cs="Arial"/>
                <w:b/>
                <w:bCs/>
                <w:sz w:val="24"/>
                <w:szCs w:val="24"/>
                <w:lang w:val="en-GB"/>
              </w:rPr>
            </w:pPr>
          </w:p>
          <w:p w14:paraId="082440C6" w14:textId="75EAC814" w:rsidR="00A1322F" w:rsidRPr="00777CEA" w:rsidRDefault="009A4E2D" w:rsidP="00924FC2">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Tăng cường tạo thuận lợi thương mại bằng cách tăng cường các cơ chế, thủ tục và thông lệ minh bạch, cũng như giải quyết các rào cản phi thuế quan (NTB)</w:t>
            </w:r>
            <w:r w:rsidR="00924FC2">
              <w:rPr>
                <w:rFonts w:ascii="Arial" w:hAnsi="Arial" w:cs="Arial"/>
                <w:b/>
                <w:bCs/>
                <w:sz w:val="24"/>
                <w:szCs w:val="24"/>
                <w:lang w:val="en-GB"/>
              </w:rPr>
              <w:t xml:space="preserve"> </w:t>
            </w:r>
            <w:r w:rsidRPr="009A4E2D">
              <w:rPr>
                <w:rFonts w:ascii="Arial" w:hAnsi="Arial" w:cs="Arial"/>
                <w:b/>
                <w:bCs/>
                <w:sz w:val="24"/>
                <w:szCs w:val="24"/>
                <w:lang w:val="en-GB"/>
              </w:rPr>
              <w:t>bằng các yếu tố của các biện pháp phi thuế quan (NTM)</w:t>
            </w:r>
          </w:p>
        </w:tc>
      </w:tr>
      <w:tr w:rsidR="00327917" w:rsidRPr="00A43032" w14:paraId="6CD8C9FA" w14:textId="77777777" w:rsidTr="009A4E2D">
        <w:tc>
          <w:tcPr>
            <w:tcW w:w="4800"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41E9F85C" w14:textId="0E836C82" w:rsidR="00327917" w:rsidRPr="00A43032" w:rsidRDefault="009A4E2D" w:rsidP="000128E3">
            <w:pPr>
              <w:spacing w:before="60" w:after="60"/>
              <w:ind w:right="-34"/>
              <w:rPr>
                <w:rFonts w:ascii="Arial" w:hAnsi="Arial" w:cs="Arial"/>
                <w:sz w:val="20"/>
                <w:szCs w:val="20"/>
                <w:lang w:val="en-GB"/>
              </w:rPr>
            </w:pPr>
            <w:r w:rsidRPr="009A4E2D">
              <w:rPr>
                <w:rFonts w:ascii="Arial" w:hAnsi="Arial" w:cs="Arial"/>
                <w:sz w:val="20"/>
                <w:szCs w:val="20"/>
                <w:lang w:val="en-GB"/>
              </w:rPr>
              <w:t xml:space="preserve">CCA và tất cả các </w:t>
            </w:r>
            <w:r>
              <w:rPr>
                <w:rFonts w:ascii="Arial" w:hAnsi="Arial" w:cs="Arial"/>
                <w:sz w:val="20"/>
                <w:szCs w:val="20"/>
                <w:lang w:val="en-GB"/>
              </w:rPr>
              <w:t>Nhóm</w:t>
            </w:r>
            <w:r w:rsidRPr="009A4E2D">
              <w:rPr>
                <w:rFonts w:ascii="Arial" w:hAnsi="Arial" w:cs="Arial"/>
                <w:sz w:val="20"/>
                <w:szCs w:val="20"/>
                <w:lang w:val="en-GB"/>
              </w:rPr>
              <w:t xml:space="preserve"> liên quan đến thương mại</w:t>
            </w:r>
          </w:p>
        </w:tc>
        <w:tc>
          <w:tcPr>
            <w:tcW w:w="4906"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47E9BBDC" w14:textId="40E6AC98" w:rsidR="00327917" w:rsidRPr="00A43032" w:rsidRDefault="009A4E2D" w:rsidP="009A4E2D">
            <w:pPr>
              <w:spacing w:before="60" w:after="60"/>
              <w:ind w:right="-34"/>
              <w:rPr>
                <w:rFonts w:ascii="Arial" w:hAnsi="Arial" w:cs="Arial"/>
                <w:i/>
                <w:iCs/>
                <w:sz w:val="20"/>
                <w:szCs w:val="20"/>
                <w:lang w:val="en-GB"/>
              </w:rPr>
            </w:pPr>
            <w:r w:rsidRPr="009A4E2D">
              <w:rPr>
                <w:rFonts w:ascii="Arial" w:hAnsi="Arial" w:cs="Arial"/>
                <w:i/>
                <w:iCs/>
                <w:sz w:val="20"/>
                <w:szCs w:val="20"/>
                <w:lang w:val="en-GB"/>
              </w:rPr>
              <w:t>Đã sửa đổi từ Dòng hành động 3a.2.1 của Kế hoạch AEC 2025</w:t>
            </w:r>
          </w:p>
        </w:tc>
      </w:tr>
      <w:tr w:rsidR="009400A9" w:rsidRPr="00A43032" w14:paraId="70E6E0D3" w14:textId="77777777" w:rsidTr="009400A9">
        <w:tc>
          <w:tcPr>
            <w:tcW w:w="7351"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68E53AD2" w14:textId="56A48D27" w:rsidR="009400A9" w:rsidRPr="00A43032" w:rsidRDefault="00763566" w:rsidP="00D01FE4">
            <w:pPr>
              <w:spacing w:before="60" w:after="60"/>
              <w:ind w:right="-34"/>
              <w:jc w:val="center"/>
              <w:rPr>
                <w:rFonts w:ascii="Arial" w:hAnsi="Arial" w:cs="Arial"/>
                <w:b/>
                <w:bCs/>
                <w:lang w:val="en-GB"/>
              </w:rPr>
            </w:pPr>
            <w:bookmarkStart w:id="11" w:name="_Hlk163050372"/>
            <w:r>
              <w:rPr>
                <w:rFonts w:ascii="Arial" w:hAnsi="Arial" w:cs="Arial"/>
                <w:b/>
                <w:bCs/>
                <w:lang w:val="en-GB"/>
              </w:rPr>
              <w:t>Hoạt động</w:t>
            </w:r>
          </w:p>
        </w:tc>
        <w:tc>
          <w:tcPr>
            <w:tcW w:w="2355"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3D0E83E6" w14:textId="1283DF24" w:rsidR="009400A9" w:rsidRPr="00A43032" w:rsidRDefault="009A4E2D" w:rsidP="00D01FE4">
            <w:pPr>
              <w:spacing w:before="60" w:after="60"/>
              <w:ind w:right="-34"/>
              <w:jc w:val="center"/>
              <w:rPr>
                <w:rFonts w:ascii="Arial" w:hAnsi="Arial" w:cs="Arial"/>
                <w:b/>
                <w:bCs/>
                <w:lang w:val="en-GB"/>
              </w:rPr>
            </w:pPr>
            <w:r w:rsidRPr="009A4E2D">
              <w:rPr>
                <w:rFonts w:ascii="Arial" w:hAnsi="Arial" w:cs="Arial"/>
                <w:b/>
                <w:bCs/>
                <w:lang w:val="en-GB"/>
              </w:rPr>
              <w:t>Thời gian</w:t>
            </w:r>
          </w:p>
        </w:tc>
      </w:tr>
      <w:tr w:rsidR="009400A9" w:rsidRPr="00A43032" w14:paraId="6A64E8F6" w14:textId="77777777" w:rsidTr="009400A9">
        <w:tc>
          <w:tcPr>
            <w:tcW w:w="7351"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644BE96C" w14:textId="5655B62D" w:rsidR="009400A9" w:rsidRPr="00A43032" w:rsidRDefault="009A4E2D">
            <w:pPr>
              <w:spacing w:before="60" w:after="60"/>
              <w:ind w:right="-34"/>
              <w:rPr>
                <w:rFonts w:ascii="Arial" w:hAnsi="Arial" w:cs="Arial"/>
                <w:lang w:val="en-GB"/>
              </w:rPr>
            </w:pPr>
            <w:r w:rsidRPr="009A4E2D">
              <w:rPr>
                <w:rFonts w:ascii="Arial" w:hAnsi="Arial" w:cs="Arial"/>
                <w:lang w:val="en-GB"/>
              </w:rPr>
              <w:t>Tăng cường thực hiện các thỏa thuận công nhận lẫn nhau theo ngành và các thỏa thuận khung pháp lý, tức là, MRA theo ngành về Hệ thống kiểm tra và chứng nhận vệ sinh thực phẩm đối với các sản phẩm thực phẩm chế biến</w:t>
            </w:r>
          </w:p>
        </w:tc>
        <w:tc>
          <w:tcPr>
            <w:tcW w:w="2355"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4F46CE4B" w14:textId="73C32DD5" w:rsidR="009400A9" w:rsidRPr="00A43032" w:rsidRDefault="002A3864">
            <w:pPr>
              <w:spacing w:before="60" w:after="60"/>
              <w:ind w:right="-34"/>
              <w:rPr>
                <w:rFonts w:ascii="Arial" w:hAnsi="Arial" w:cs="Arial"/>
                <w:lang w:val="en-GB"/>
              </w:rPr>
            </w:pPr>
            <w:r>
              <w:rPr>
                <w:rFonts w:ascii="Arial" w:hAnsi="Arial" w:cs="Arial"/>
                <w:lang w:val="en-GB"/>
              </w:rPr>
              <w:t>2026–2030</w:t>
            </w:r>
          </w:p>
        </w:tc>
      </w:tr>
      <w:tr w:rsidR="009400A9" w:rsidRPr="00A43032" w14:paraId="7F1BD1E0" w14:textId="77777777" w:rsidTr="009400A9">
        <w:tc>
          <w:tcPr>
            <w:tcW w:w="7351"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3C4A1DC7" w14:textId="3E6BB37B" w:rsidR="009400A9" w:rsidRPr="00A43032" w:rsidRDefault="009A4E2D">
            <w:pPr>
              <w:spacing w:before="60" w:after="60"/>
              <w:ind w:right="-34"/>
              <w:rPr>
                <w:rFonts w:ascii="Arial" w:hAnsi="Arial" w:cs="Arial"/>
                <w:lang w:val="en-GB"/>
              </w:rPr>
            </w:pPr>
            <w:r w:rsidRPr="009A4E2D">
              <w:rPr>
                <w:rFonts w:ascii="Arial" w:hAnsi="Arial" w:cs="Arial"/>
                <w:lang w:val="en-GB"/>
              </w:rPr>
              <w:t>Khám phá các cơ chế khác (ví dụ: Sự phụ thuộc vào quy định) để giảm các rào cản kỹ thuật đối với thương mại</w:t>
            </w:r>
          </w:p>
        </w:tc>
        <w:tc>
          <w:tcPr>
            <w:tcW w:w="2355"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0265312A" w14:textId="77777777" w:rsidR="009400A9" w:rsidRPr="00A43032" w:rsidRDefault="009400A9">
            <w:pPr>
              <w:spacing w:before="60" w:after="60"/>
              <w:ind w:right="-34"/>
              <w:rPr>
                <w:rFonts w:ascii="Arial" w:hAnsi="Arial" w:cs="Arial"/>
                <w:lang w:val="en-GB"/>
              </w:rPr>
            </w:pPr>
          </w:p>
        </w:tc>
      </w:tr>
      <w:tr w:rsidR="009400A9" w:rsidRPr="00A43032" w14:paraId="56BE1F11" w14:textId="77777777" w:rsidTr="009400A9">
        <w:tc>
          <w:tcPr>
            <w:tcW w:w="7351"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694F725D" w14:textId="77777777" w:rsidR="009400A9" w:rsidRPr="00A43032" w:rsidRDefault="009400A9">
            <w:pPr>
              <w:spacing w:before="60" w:after="60"/>
              <w:ind w:right="-34"/>
              <w:rPr>
                <w:rFonts w:ascii="Arial" w:hAnsi="Arial" w:cs="Arial"/>
                <w:lang w:val="en-GB"/>
              </w:rPr>
            </w:pPr>
          </w:p>
        </w:tc>
        <w:tc>
          <w:tcPr>
            <w:tcW w:w="2355"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27E35199" w14:textId="77777777" w:rsidR="009400A9" w:rsidRPr="00A43032" w:rsidRDefault="009400A9">
            <w:pPr>
              <w:spacing w:before="60" w:after="60"/>
              <w:ind w:right="-34"/>
              <w:rPr>
                <w:rFonts w:ascii="Arial" w:hAnsi="Arial" w:cs="Arial"/>
                <w:lang w:val="en-GB"/>
              </w:rPr>
            </w:pPr>
          </w:p>
        </w:tc>
      </w:tr>
      <w:bookmarkEnd w:id="11"/>
    </w:tbl>
    <w:p w14:paraId="52185D9D" w14:textId="77777777" w:rsidR="00327917" w:rsidRPr="00A43032" w:rsidRDefault="00327917" w:rsidP="002E78E7">
      <w:pPr>
        <w:ind w:right="-35"/>
        <w:jc w:val="both"/>
        <w:rPr>
          <w:rFonts w:ascii="Arial" w:hAnsi="Arial" w:cs="Arial"/>
          <w:lang w:val="en-GB"/>
        </w:rPr>
      </w:pPr>
    </w:p>
    <w:tbl>
      <w:tblPr>
        <w:tblStyle w:val="TableGrid"/>
        <w:tblW w:w="9706" w:type="dxa"/>
        <w:tblLook w:val="04A0" w:firstRow="1" w:lastRow="0" w:firstColumn="1" w:lastColumn="0" w:noHBand="0" w:noVBand="1"/>
      </w:tblPr>
      <w:tblGrid>
        <w:gridCol w:w="4516"/>
        <w:gridCol w:w="2837"/>
        <w:gridCol w:w="2353"/>
      </w:tblGrid>
      <w:tr w:rsidR="00F41CF0" w:rsidRPr="00A43032" w14:paraId="46D09F0A" w14:textId="77777777" w:rsidTr="009400A9">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0E3C9FF1" w14:textId="5966F41A" w:rsidR="00F41CF0" w:rsidRPr="00777CEA" w:rsidRDefault="009A4E2D" w:rsidP="009A4E2D">
            <w:pPr>
              <w:pStyle w:val="ListParagraph"/>
              <w:tabs>
                <w:tab w:val="left" w:pos="2563"/>
              </w:tabs>
              <w:spacing w:before="60" w:after="60"/>
              <w:ind w:left="357" w:right="-34"/>
              <w:jc w:val="center"/>
              <w:rPr>
                <w:rFonts w:ascii="Arial" w:hAnsi="Arial" w:cs="Arial"/>
                <w:b/>
                <w:bCs/>
                <w:sz w:val="24"/>
                <w:szCs w:val="24"/>
                <w:lang w:val="en-GB"/>
              </w:rPr>
            </w:pPr>
            <w:r w:rsidRPr="009A4E2D">
              <w:rPr>
                <w:rFonts w:ascii="Arial" w:hAnsi="Arial" w:cs="Arial"/>
                <w:b/>
                <w:bCs/>
                <w:sz w:val="24"/>
                <w:szCs w:val="24"/>
                <w:lang w:val="en-GB"/>
              </w:rPr>
              <w:t>Biện pháp chiến lược A.1</w:t>
            </w:r>
            <w:r>
              <w:rPr>
                <w:rFonts w:ascii="Arial" w:hAnsi="Arial" w:cs="Arial"/>
                <w:b/>
                <w:bCs/>
                <w:sz w:val="24"/>
                <w:szCs w:val="24"/>
                <w:lang w:val="en-GB"/>
              </w:rPr>
              <w:t>.3</w:t>
            </w:r>
          </w:p>
        </w:tc>
      </w:tr>
      <w:tr w:rsidR="00F41CF0" w:rsidRPr="00A43032" w14:paraId="5389BF4C" w14:textId="77777777" w:rsidTr="009400A9">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5AE6DD08" w14:textId="377B50B1" w:rsidR="00877C6F" w:rsidRDefault="009A4E2D" w:rsidP="005A072D">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Giải quyết các tranh chấp thương mại liên quan đến NTM giữa các nước thành viên ASEAN [HLTF-EI MY, SG] trong thời hạn xác định thông qua các cơ chế giải quyết tranh chấp có sẵn trong ATIGA nâng cấp</w:t>
            </w:r>
            <w:r w:rsidRPr="009A4E2D">
              <w:rPr>
                <w:rStyle w:val="FootnoteReference"/>
                <w:rFonts w:ascii="Arial" w:hAnsi="Arial" w:cs="Arial"/>
                <w:b/>
                <w:bCs/>
                <w:sz w:val="24"/>
                <w:szCs w:val="24"/>
                <w:vertAlign w:val="baseline"/>
                <w:lang w:val="en-GB"/>
              </w:rPr>
              <w:t xml:space="preserve"> </w:t>
            </w:r>
            <w:r w:rsidR="00220D31" w:rsidRPr="00777CEA">
              <w:rPr>
                <w:rStyle w:val="FootnoteReference"/>
                <w:rFonts w:ascii="Arial" w:hAnsi="Arial" w:cs="Arial"/>
                <w:b/>
                <w:bCs/>
                <w:sz w:val="24"/>
                <w:szCs w:val="24"/>
                <w:lang w:val="en-GB"/>
              </w:rPr>
              <w:footnoteReference w:id="4"/>
            </w:r>
          </w:p>
          <w:p w14:paraId="2A2C213C" w14:textId="77777777" w:rsidR="00F679C7" w:rsidRDefault="00F679C7" w:rsidP="005A072D">
            <w:pPr>
              <w:spacing w:before="60" w:after="60"/>
              <w:ind w:right="-34"/>
              <w:jc w:val="center"/>
              <w:rPr>
                <w:rFonts w:ascii="Arial" w:hAnsi="Arial" w:cs="Arial"/>
                <w:b/>
                <w:bCs/>
                <w:sz w:val="24"/>
                <w:szCs w:val="24"/>
                <w:lang w:val="en-GB"/>
              </w:rPr>
            </w:pPr>
          </w:p>
          <w:p w14:paraId="4C722F34" w14:textId="62FC34F7" w:rsidR="00F679C7" w:rsidRPr="00777CEA" w:rsidRDefault="00663566" w:rsidP="005A072D">
            <w:pPr>
              <w:spacing w:before="60" w:after="60"/>
              <w:ind w:right="-34"/>
              <w:jc w:val="center"/>
              <w:rPr>
                <w:rFonts w:ascii="Arial" w:hAnsi="Arial" w:cs="Arial"/>
                <w:b/>
                <w:bCs/>
                <w:sz w:val="24"/>
                <w:szCs w:val="24"/>
                <w:lang w:val="en-GB"/>
              </w:rPr>
            </w:pPr>
            <w:r>
              <w:rPr>
                <w:rFonts w:ascii="Arial" w:hAnsi="Arial" w:cs="Arial"/>
                <w:b/>
                <w:bCs/>
                <w:sz w:val="24"/>
                <w:szCs w:val="24"/>
                <w:lang w:val="en-GB"/>
              </w:rPr>
              <w:t>S</w:t>
            </w:r>
            <w:r w:rsidR="009A4E2D" w:rsidRPr="009A4E2D">
              <w:rPr>
                <w:rFonts w:ascii="Arial" w:hAnsi="Arial" w:cs="Arial"/>
                <w:b/>
                <w:bCs/>
                <w:sz w:val="24"/>
                <w:szCs w:val="24"/>
                <w:lang w:val="en-GB"/>
              </w:rPr>
              <w:t>ự sẵn có của các cơ chế hiệu quả trong ATIGA nâng cấp để giải quyết các tranh chấp thương mại giữa các nước thành viên ASEAN</w:t>
            </w:r>
          </w:p>
        </w:tc>
      </w:tr>
      <w:tr w:rsidR="00F41CF0" w:rsidRPr="00A43032" w14:paraId="0FA48EBC" w14:textId="77777777" w:rsidTr="009400A9">
        <w:tc>
          <w:tcPr>
            <w:tcW w:w="4516"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644E4173" w14:textId="5EF71EBC" w:rsidR="00F41CF0" w:rsidRDefault="009A4E2D">
            <w:pPr>
              <w:spacing w:before="60" w:after="60"/>
              <w:ind w:right="-34"/>
              <w:rPr>
                <w:rFonts w:ascii="Arial" w:hAnsi="Arial" w:cs="Arial"/>
                <w:sz w:val="20"/>
                <w:szCs w:val="20"/>
                <w:lang w:val="en-GB"/>
              </w:rPr>
            </w:pPr>
            <w:r w:rsidRPr="009A4E2D">
              <w:rPr>
                <w:rFonts w:ascii="Arial" w:hAnsi="Arial" w:cs="Arial"/>
                <w:sz w:val="20"/>
                <w:szCs w:val="20"/>
                <w:lang w:val="en-GB"/>
              </w:rPr>
              <w:t>ATF-JCC và các Nhóm chuyên ngành</w:t>
            </w:r>
            <w:r>
              <w:rPr>
                <w:rFonts w:ascii="Arial" w:hAnsi="Arial" w:cs="Arial"/>
                <w:sz w:val="20"/>
                <w:szCs w:val="20"/>
                <w:lang w:val="en-GB"/>
              </w:rPr>
              <w:t xml:space="preserve"> </w:t>
            </w:r>
            <w:r w:rsidRPr="009A4E2D">
              <w:rPr>
                <w:rFonts w:ascii="Arial" w:hAnsi="Arial" w:cs="Arial"/>
                <w:sz w:val="20"/>
                <w:szCs w:val="20"/>
                <w:lang w:val="en-GB"/>
              </w:rPr>
              <w:t>liên quan</w:t>
            </w:r>
          </w:p>
          <w:p w14:paraId="667CA58B" w14:textId="09841372" w:rsidR="00935CDD" w:rsidRPr="00A43032" w:rsidRDefault="00935CDD">
            <w:pPr>
              <w:spacing w:before="60" w:after="60"/>
              <w:ind w:right="-34"/>
              <w:rPr>
                <w:rFonts w:ascii="Arial" w:hAnsi="Arial" w:cs="Arial"/>
                <w:sz w:val="20"/>
                <w:szCs w:val="20"/>
                <w:lang w:val="en-GB"/>
              </w:rPr>
            </w:pPr>
            <w:r>
              <w:rPr>
                <w:rFonts w:ascii="Arial" w:hAnsi="Arial" w:cs="Arial"/>
                <w:sz w:val="20"/>
                <w:szCs w:val="20"/>
                <w:lang w:val="en-GB"/>
              </w:rPr>
              <w:lastRenderedPageBreak/>
              <w:t>CCA</w:t>
            </w:r>
          </w:p>
        </w:tc>
        <w:tc>
          <w:tcPr>
            <w:tcW w:w="5190"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56E7A4A7" w14:textId="6C933291" w:rsidR="00F41CF0" w:rsidRPr="00A43032" w:rsidRDefault="009A4E2D" w:rsidP="009A4E2D">
            <w:pPr>
              <w:spacing w:before="60" w:after="60"/>
              <w:ind w:right="-34"/>
              <w:rPr>
                <w:rFonts w:ascii="Arial" w:hAnsi="Arial" w:cs="Arial"/>
                <w:i/>
                <w:iCs/>
                <w:sz w:val="20"/>
                <w:szCs w:val="20"/>
                <w:lang w:val="en-GB"/>
              </w:rPr>
            </w:pPr>
            <w:r w:rsidRPr="009A4E2D">
              <w:rPr>
                <w:rFonts w:ascii="Arial" w:hAnsi="Arial" w:cs="Arial"/>
                <w:i/>
                <w:iCs/>
                <w:sz w:val="20"/>
                <w:szCs w:val="20"/>
                <w:lang w:val="en-GB"/>
              </w:rPr>
              <w:lastRenderedPageBreak/>
              <w:t>Đã sửa đổi từ Dòng hành động 3a.2.1 của Kế hoạch AEC 2025</w:t>
            </w:r>
          </w:p>
        </w:tc>
      </w:tr>
      <w:tr w:rsidR="009400A9" w:rsidRPr="00A43032" w14:paraId="16797F8C" w14:textId="77777777" w:rsidTr="009400A9">
        <w:tc>
          <w:tcPr>
            <w:tcW w:w="7353"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2D7ACAD1" w14:textId="53AFA216" w:rsidR="009400A9" w:rsidRPr="00A43032" w:rsidRDefault="00763566" w:rsidP="00D01FE4">
            <w:pPr>
              <w:spacing w:before="60" w:after="60"/>
              <w:ind w:right="-34"/>
              <w:jc w:val="center"/>
              <w:rPr>
                <w:rFonts w:ascii="Arial" w:hAnsi="Arial" w:cs="Arial"/>
                <w:b/>
                <w:bCs/>
                <w:lang w:val="en-GB"/>
              </w:rPr>
            </w:pPr>
            <w:bookmarkStart w:id="12" w:name="_Hlk163050431"/>
            <w:r>
              <w:rPr>
                <w:rFonts w:ascii="Arial" w:hAnsi="Arial" w:cs="Arial"/>
                <w:b/>
                <w:bCs/>
                <w:lang w:val="en-GB"/>
              </w:rPr>
              <w:t>Hoạt động</w:t>
            </w:r>
          </w:p>
        </w:tc>
        <w:tc>
          <w:tcPr>
            <w:tcW w:w="2353"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5AC36EAB" w14:textId="107297D6" w:rsidR="009400A9" w:rsidRPr="00A43032" w:rsidRDefault="009A4E2D" w:rsidP="00D01FE4">
            <w:pPr>
              <w:spacing w:before="60" w:after="60"/>
              <w:ind w:right="-34"/>
              <w:jc w:val="center"/>
              <w:rPr>
                <w:rFonts w:ascii="Arial" w:hAnsi="Arial" w:cs="Arial"/>
                <w:b/>
                <w:bCs/>
                <w:lang w:val="en-GB"/>
              </w:rPr>
            </w:pPr>
            <w:r w:rsidRPr="009A4E2D">
              <w:rPr>
                <w:rFonts w:ascii="Arial" w:hAnsi="Arial" w:cs="Arial"/>
                <w:b/>
                <w:bCs/>
                <w:lang w:val="en-GB"/>
              </w:rPr>
              <w:t>Thời gian</w:t>
            </w:r>
          </w:p>
        </w:tc>
      </w:tr>
      <w:tr w:rsidR="009400A9" w:rsidRPr="00A43032" w14:paraId="23C7C595" w14:textId="77777777" w:rsidTr="009400A9">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4E1EE724" w14:textId="77777777" w:rsidR="009400A9" w:rsidRPr="00A43032" w:rsidRDefault="009400A9">
            <w:pPr>
              <w:spacing w:before="60" w:after="60"/>
              <w:ind w:right="-34"/>
              <w:rPr>
                <w:rFonts w:ascii="Arial" w:hAnsi="Arial" w:cs="Arial"/>
                <w:lang w:val="en-GB"/>
              </w:rPr>
            </w:pP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12961C49" w14:textId="77777777" w:rsidR="009400A9" w:rsidRPr="00A43032" w:rsidRDefault="009400A9">
            <w:pPr>
              <w:spacing w:before="60" w:after="60"/>
              <w:ind w:right="-34"/>
              <w:rPr>
                <w:rFonts w:ascii="Arial" w:hAnsi="Arial" w:cs="Arial"/>
                <w:lang w:val="en-GB"/>
              </w:rPr>
            </w:pPr>
          </w:p>
        </w:tc>
      </w:tr>
      <w:tr w:rsidR="009400A9" w:rsidRPr="00A43032" w14:paraId="3C50F766" w14:textId="77777777" w:rsidTr="009400A9">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41F3AD49" w14:textId="77777777" w:rsidR="009400A9" w:rsidRPr="00A43032" w:rsidRDefault="009400A9">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3C4BA049" w14:textId="77777777" w:rsidR="009400A9" w:rsidRPr="00A43032" w:rsidRDefault="009400A9">
            <w:pPr>
              <w:spacing w:before="60" w:after="60"/>
              <w:ind w:right="-34"/>
              <w:rPr>
                <w:rFonts w:ascii="Arial" w:hAnsi="Arial" w:cs="Arial"/>
                <w:lang w:val="en-GB"/>
              </w:rPr>
            </w:pPr>
          </w:p>
        </w:tc>
      </w:tr>
      <w:tr w:rsidR="009400A9" w:rsidRPr="00A43032" w14:paraId="728C32AD" w14:textId="77777777" w:rsidTr="009400A9">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092FC698" w14:textId="77777777" w:rsidR="009400A9" w:rsidRPr="00A43032" w:rsidRDefault="009400A9">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08E27416" w14:textId="77777777" w:rsidR="009400A9" w:rsidRPr="00A43032" w:rsidRDefault="009400A9">
            <w:pPr>
              <w:spacing w:before="60" w:after="60"/>
              <w:ind w:right="-34"/>
              <w:rPr>
                <w:rFonts w:ascii="Arial" w:hAnsi="Arial" w:cs="Arial"/>
                <w:lang w:val="en-GB"/>
              </w:rPr>
            </w:pPr>
          </w:p>
        </w:tc>
      </w:tr>
      <w:bookmarkEnd w:id="12"/>
    </w:tbl>
    <w:p w14:paraId="466FD282" w14:textId="77777777" w:rsidR="00AC43E3" w:rsidRPr="00AC43E3" w:rsidRDefault="00AC43E3" w:rsidP="00AC43E3">
      <w:pPr>
        <w:rPr>
          <w:lang w:val="en-GB"/>
        </w:rPr>
      </w:pPr>
    </w:p>
    <w:tbl>
      <w:tblPr>
        <w:tblStyle w:val="TableGrid"/>
        <w:tblW w:w="0" w:type="auto"/>
        <w:tblLook w:val="04A0" w:firstRow="1" w:lastRow="0" w:firstColumn="1" w:lastColumn="0" w:noHBand="0" w:noVBand="1"/>
      </w:tblPr>
      <w:tblGrid>
        <w:gridCol w:w="2390"/>
        <w:gridCol w:w="4963"/>
        <w:gridCol w:w="2353"/>
      </w:tblGrid>
      <w:tr w:rsidR="00F41CF0" w:rsidRPr="00A43032" w14:paraId="6E703873" w14:textId="77777777" w:rsidTr="009400A9">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07088F5B" w14:textId="22CCC863" w:rsidR="00F41CF0" w:rsidRPr="00AA3228" w:rsidRDefault="009A4E2D" w:rsidP="009A4E2D">
            <w:pPr>
              <w:pStyle w:val="ListParagraph"/>
              <w:tabs>
                <w:tab w:val="left" w:pos="2563"/>
              </w:tabs>
              <w:spacing w:before="60" w:after="60"/>
              <w:ind w:left="357" w:right="-34"/>
              <w:jc w:val="center"/>
              <w:rPr>
                <w:rFonts w:ascii="Arial" w:hAnsi="Arial" w:cs="Arial"/>
                <w:b/>
                <w:bCs/>
                <w:lang w:val="en-GB"/>
              </w:rPr>
            </w:pPr>
            <w:r w:rsidRPr="009A4E2D">
              <w:rPr>
                <w:rFonts w:ascii="Arial" w:hAnsi="Arial" w:cs="Arial"/>
                <w:b/>
                <w:bCs/>
                <w:sz w:val="24"/>
                <w:szCs w:val="24"/>
                <w:lang w:val="en-GB"/>
              </w:rPr>
              <w:t>Biện pháp chiến lược A.1</w:t>
            </w:r>
            <w:r>
              <w:rPr>
                <w:rFonts w:ascii="Arial" w:hAnsi="Arial" w:cs="Arial"/>
                <w:b/>
                <w:bCs/>
                <w:sz w:val="24"/>
                <w:szCs w:val="24"/>
                <w:lang w:val="en-GB"/>
              </w:rPr>
              <w:t>.4</w:t>
            </w:r>
          </w:p>
        </w:tc>
      </w:tr>
      <w:tr w:rsidR="00F41CF0" w:rsidRPr="00A43032" w14:paraId="4FCB04C9" w14:textId="77777777" w:rsidTr="009400A9">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45C91F85" w14:textId="1F6C7739" w:rsidR="00F41CF0" w:rsidRPr="00A43032" w:rsidRDefault="009A4E2D" w:rsidP="00F41CF0">
            <w:pPr>
              <w:spacing w:before="60" w:after="60"/>
              <w:ind w:right="-34"/>
              <w:jc w:val="center"/>
              <w:rPr>
                <w:rFonts w:ascii="Arial" w:hAnsi="Arial" w:cs="Arial"/>
                <w:i/>
                <w:iCs/>
                <w:sz w:val="20"/>
                <w:szCs w:val="20"/>
                <w:lang w:val="en-GB"/>
              </w:rPr>
            </w:pPr>
            <w:bookmarkStart w:id="13" w:name="_Hlk166059365"/>
            <w:r w:rsidRPr="009A4E2D">
              <w:rPr>
                <w:rFonts w:ascii="Arial" w:hAnsi="Arial" w:cs="Arial"/>
                <w:b/>
                <w:bCs/>
                <w:sz w:val="24"/>
                <w:szCs w:val="24"/>
                <w:lang w:val="en-GB"/>
              </w:rPr>
              <w:t>Thúc đẩy thương mại nội khối ASEAN hỗ trợ tham vọng đổi mới và phát triển bền vững của ASEAN</w:t>
            </w:r>
          </w:p>
        </w:tc>
      </w:tr>
      <w:tr w:rsidR="00F41CF0" w:rsidRPr="00A43032" w14:paraId="7F7D1225" w14:textId="77777777" w:rsidTr="00E72D5D">
        <w:tc>
          <w:tcPr>
            <w:tcW w:w="2390"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3A837A32" w14:textId="46A91A34" w:rsidR="00F41CF0" w:rsidRPr="00A43032" w:rsidRDefault="009A4E2D">
            <w:pPr>
              <w:spacing w:before="60" w:after="60"/>
              <w:ind w:right="-34"/>
              <w:rPr>
                <w:rFonts w:ascii="Arial" w:hAnsi="Arial" w:cs="Arial"/>
                <w:sz w:val="20"/>
                <w:szCs w:val="20"/>
                <w:lang w:val="en-GB"/>
              </w:rPr>
            </w:pPr>
            <w:r w:rsidRPr="009A4E2D">
              <w:rPr>
                <w:rFonts w:ascii="Arial" w:hAnsi="Arial" w:cs="Arial"/>
                <w:sz w:val="20"/>
                <w:szCs w:val="20"/>
                <w:lang w:val="en-GB"/>
              </w:rPr>
              <w:t>CCC, ACCSQ, AC-SPS và các Nhóm liên quan</w:t>
            </w:r>
          </w:p>
        </w:tc>
        <w:tc>
          <w:tcPr>
            <w:tcW w:w="7316"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60F3AE92" w14:textId="757CA317" w:rsidR="00F41CF0" w:rsidRPr="00A43032" w:rsidRDefault="009A4E2D" w:rsidP="009A4E2D">
            <w:pPr>
              <w:spacing w:before="60" w:after="60"/>
              <w:ind w:right="-34"/>
              <w:jc w:val="center"/>
              <w:rPr>
                <w:rFonts w:ascii="Arial" w:hAnsi="Arial" w:cs="Arial"/>
                <w:i/>
                <w:iCs/>
                <w:sz w:val="20"/>
                <w:szCs w:val="20"/>
                <w:lang w:val="en-GB"/>
              </w:rPr>
            </w:pPr>
            <w:r w:rsidRPr="009A4E2D">
              <w:rPr>
                <w:rFonts w:ascii="Arial" w:hAnsi="Arial" w:cs="Arial"/>
                <w:i/>
                <w:iCs/>
                <w:sz w:val="20"/>
                <w:szCs w:val="20"/>
                <w:lang w:val="en-GB"/>
              </w:rPr>
              <w:t>Dựa trên Giao diện trực tiếp (DI) của HLTF-EI với Cộng đồng doanh nghiệp</w:t>
            </w:r>
          </w:p>
        </w:tc>
      </w:tr>
      <w:bookmarkEnd w:id="13"/>
      <w:tr w:rsidR="009400A9" w:rsidRPr="00A43032" w14:paraId="27276942" w14:textId="77777777" w:rsidTr="009400A9">
        <w:tc>
          <w:tcPr>
            <w:tcW w:w="7353"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1F81ABD5" w14:textId="44A56823" w:rsidR="009400A9" w:rsidRPr="00A43032" w:rsidRDefault="00763566" w:rsidP="00D01FE4">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4CA9BF94" w14:textId="2690F37E" w:rsidR="009400A9" w:rsidRPr="00A43032" w:rsidRDefault="009A4E2D" w:rsidP="00D01FE4">
            <w:pPr>
              <w:spacing w:before="60" w:after="60"/>
              <w:ind w:right="-34"/>
              <w:jc w:val="center"/>
              <w:rPr>
                <w:rFonts w:ascii="Arial" w:hAnsi="Arial" w:cs="Arial"/>
                <w:b/>
                <w:bCs/>
                <w:lang w:val="en-GB"/>
              </w:rPr>
            </w:pPr>
            <w:r w:rsidRPr="009A4E2D">
              <w:rPr>
                <w:rFonts w:ascii="Arial" w:hAnsi="Arial" w:cs="Arial"/>
                <w:b/>
                <w:bCs/>
                <w:lang w:val="en-GB"/>
              </w:rPr>
              <w:t>Thời gian</w:t>
            </w:r>
          </w:p>
        </w:tc>
      </w:tr>
      <w:tr w:rsidR="009400A9" w:rsidRPr="00A43032" w14:paraId="4B9EC4FA" w14:textId="77777777" w:rsidTr="009400A9">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2DFDD04F" w14:textId="77777777" w:rsidR="009400A9" w:rsidRPr="00A43032" w:rsidRDefault="009400A9">
            <w:pPr>
              <w:spacing w:before="60" w:after="60"/>
              <w:ind w:right="-34"/>
              <w:rPr>
                <w:rFonts w:ascii="Arial" w:hAnsi="Arial" w:cs="Arial"/>
                <w:lang w:val="en-GB"/>
              </w:rPr>
            </w:pP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7D2D3D8A" w14:textId="77777777" w:rsidR="009400A9" w:rsidRPr="00A43032" w:rsidRDefault="009400A9">
            <w:pPr>
              <w:spacing w:before="60" w:after="60"/>
              <w:ind w:right="-34"/>
              <w:rPr>
                <w:rFonts w:ascii="Arial" w:hAnsi="Arial" w:cs="Arial"/>
                <w:lang w:val="en-GB"/>
              </w:rPr>
            </w:pPr>
          </w:p>
        </w:tc>
      </w:tr>
      <w:tr w:rsidR="009400A9" w:rsidRPr="00A43032" w14:paraId="20E8B263" w14:textId="77777777" w:rsidTr="009400A9">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24F78FC0" w14:textId="77777777" w:rsidR="009400A9" w:rsidRPr="00A43032" w:rsidRDefault="009400A9">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485285ED" w14:textId="77777777" w:rsidR="009400A9" w:rsidRPr="00A43032" w:rsidRDefault="009400A9">
            <w:pPr>
              <w:spacing w:before="60" w:after="60"/>
              <w:ind w:right="-34"/>
              <w:rPr>
                <w:rFonts w:ascii="Arial" w:hAnsi="Arial" w:cs="Arial"/>
                <w:lang w:val="en-GB"/>
              </w:rPr>
            </w:pPr>
          </w:p>
        </w:tc>
      </w:tr>
      <w:tr w:rsidR="009400A9" w:rsidRPr="00A43032" w14:paraId="4AEA8F9D" w14:textId="77777777" w:rsidTr="009400A9">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1A1038EA" w14:textId="77777777" w:rsidR="009400A9" w:rsidRPr="00A43032" w:rsidRDefault="009400A9">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7B641E47" w14:textId="77777777" w:rsidR="009400A9" w:rsidRPr="00A43032" w:rsidRDefault="009400A9">
            <w:pPr>
              <w:spacing w:before="60" w:after="60"/>
              <w:ind w:right="-34"/>
              <w:rPr>
                <w:rFonts w:ascii="Arial" w:hAnsi="Arial" w:cs="Arial"/>
                <w:lang w:val="en-GB"/>
              </w:rPr>
            </w:pPr>
          </w:p>
        </w:tc>
      </w:tr>
    </w:tbl>
    <w:p w14:paraId="4522558D" w14:textId="736B3530" w:rsidR="00F41CF0" w:rsidRPr="00A43032" w:rsidRDefault="00F41CF0" w:rsidP="00A63F4B">
      <w:pPr>
        <w:pStyle w:val="Caption"/>
        <w:rPr>
          <w:rFonts w:ascii="Arial" w:hAnsi="Arial" w:cs="Arial"/>
          <w:sz w:val="22"/>
          <w:szCs w:val="22"/>
          <w:lang w:val="en-GB"/>
        </w:rPr>
      </w:pPr>
    </w:p>
    <w:tbl>
      <w:tblPr>
        <w:tblStyle w:val="TableGrid"/>
        <w:tblW w:w="0" w:type="auto"/>
        <w:tblLook w:val="04A0" w:firstRow="1" w:lastRow="0" w:firstColumn="1" w:lastColumn="0" w:noHBand="0" w:noVBand="1"/>
      </w:tblPr>
      <w:tblGrid>
        <w:gridCol w:w="3241"/>
        <w:gridCol w:w="4112"/>
        <w:gridCol w:w="2353"/>
      </w:tblGrid>
      <w:tr w:rsidR="00F41CF0" w:rsidRPr="00A43032" w14:paraId="75640CA2" w14:textId="77777777" w:rsidTr="00505DAD">
        <w:trPr>
          <w:trHeight w:val="38"/>
        </w:trPr>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56F44E13" w14:textId="746EE8E5" w:rsidR="00F41CF0" w:rsidRPr="00777CEA" w:rsidRDefault="009A4E2D" w:rsidP="009A4E2D">
            <w:pPr>
              <w:pStyle w:val="ListParagraph"/>
              <w:tabs>
                <w:tab w:val="left" w:pos="2563"/>
              </w:tabs>
              <w:spacing w:before="60" w:after="60"/>
              <w:ind w:left="357" w:right="-34"/>
              <w:jc w:val="center"/>
              <w:rPr>
                <w:rFonts w:ascii="Arial" w:hAnsi="Arial" w:cs="Arial"/>
                <w:b/>
                <w:bCs/>
                <w:sz w:val="24"/>
                <w:szCs w:val="24"/>
                <w:lang w:val="en-GB"/>
              </w:rPr>
            </w:pPr>
            <w:r w:rsidRPr="009A4E2D">
              <w:rPr>
                <w:rFonts w:ascii="Arial" w:hAnsi="Arial" w:cs="Arial"/>
                <w:b/>
                <w:bCs/>
                <w:sz w:val="24"/>
                <w:szCs w:val="24"/>
                <w:lang w:val="en-GB"/>
              </w:rPr>
              <w:t>Biện pháp chiến lược A.1</w:t>
            </w:r>
            <w:r>
              <w:rPr>
                <w:rFonts w:ascii="Arial" w:hAnsi="Arial" w:cs="Arial"/>
                <w:b/>
                <w:bCs/>
                <w:sz w:val="24"/>
                <w:szCs w:val="24"/>
                <w:lang w:val="en-GB"/>
              </w:rPr>
              <w:t>.5</w:t>
            </w:r>
          </w:p>
        </w:tc>
      </w:tr>
      <w:tr w:rsidR="00F41CF0" w:rsidRPr="00A43032" w14:paraId="7DE33284" w14:textId="77777777" w:rsidTr="009400A9">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1A45ABF9" w14:textId="4763D611" w:rsidR="00F41CF0" w:rsidRPr="00777CEA" w:rsidRDefault="009A4E2D">
            <w:pPr>
              <w:spacing w:before="60" w:after="60"/>
              <w:ind w:right="-34"/>
              <w:jc w:val="center"/>
              <w:rPr>
                <w:rFonts w:ascii="Arial" w:hAnsi="Arial" w:cs="Arial"/>
                <w:i/>
                <w:iCs/>
                <w:sz w:val="24"/>
                <w:szCs w:val="24"/>
                <w:lang w:val="en-GB"/>
              </w:rPr>
            </w:pPr>
            <w:r w:rsidRPr="009A4E2D">
              <w:rPr>
                <w:rFonts w:ascii="Arial" w:hAnsi="Arial" w:cs="Arial"/>
                <w:b/>
                <w:bCs/>
                <w:sz w:val="24"/>
                <w:szCs w:val="24"/>
                <w:lang w:val="en-GB"/>
              </w:rPr>
              <w:t>Đảm bảo phân loại hàng hóa thống nhất và hài hòa để tạo điều kiện thuận lợi cho dòng hàng hóa lưu thông thông suốt trong khu vực [HLTF-EI MY]</w:t>
            </w:r>
          </w:p>
        </w:tc>
      </w:tr>
      <w:tr w:rsidR="0074010C" w:rsidRPr="00A43032" w14:paraId="6BEB8C2F" w14:textId="77777777" w:rsidTr="005A4C8A">
        <w:tc>
          <w:tcPr>
            <w:tcW w:w="3241"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1015E199" w14:textId="2E8D92BB" w:rsidR="00F41CF0" w:rsidRPr="00A43032" w:rsidRDefault="009A4E2D">
            <w:pPr>
              <w:spacing w:before="60" w:after="60"/>
              <w:ind w:right="-34"/>
              <w:rPr>
                <w:rFonts w:ascii="Arial" w:hAnsi="Arial" w:cs="Arial"/>
                <w:sz w:val="20"/>
                <w:szCs w:val="20"/>
                <w:lang w:val="en-GB"/>
              </w:rPr>
            </w:pPr>
            <w:r w:rsidRPr="009A4E2D">
              <w:rPr>
                <w:rFonts w:ascii="Arial" w:hAnsi="Arial" w:cs="Arial"/>
                <w:sz w:val="20"/>
                <w:szCs w:val="20"/>
                <w:lang w:val="en-GB"/>
              </w:rPr>
              <w:t>CCC, CPTFWG và TSWGC</w:t>
            </w:r>
          </w:p>
        </w:tc>
        <w:tc>
          <w:tcPr>
            <w:tcW w:w="6465"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327C76EF" w14:textId="1BC3A198" w:rsidR="00F41CF0" w:rsidRPr="00A43032" w:rsidRDefault="009A4E2D">
            <w:pPr>
              <w:spacing w:before="60" w:after="60"/>
              <w:ind w:right="-34"/>
              <w:jc w:val="right"/>
              <w:rPr>
                <w:rFonts w:ascii="Arial" w:hAnsi="Arial" w:cs="Arial"/>
                <w:i/>
                <w:iCs/>
                <w:sz w:val="20"/>
                <w:szCs w:val="20"/>
                <w:lang w:val="en-GB"/>
              </w:rPr>
            </w:pPr>
            <w:r w:rsidRPr="009A4E2D">
              <w:rPr>
                <w:rFonts w:ascii="Arial" w:hAnsi="Arial" w:cs="Arial"/>
                <w:i/>
                <w:iCs/>
                <w:sz w:val="20"/>
                <w:szCs w:val="20"/>
                <w:lang w:val="en-GB"/>
              </w:rPr>
              <w:t>Sửa đổi từ Hướng dẫn chung C cho Hoạt động Hải quan 2016–2025</w:t>
            </w:r>
          </w:p>
        </w:tc>
      </w:tr>
      <w:tr w:rsidR="009400A9" w:rsidRPr="00A43032" w14:paraId="244D752C" w14:textId="77777777" w:rsidTr="009400A9">
        <w:tc>
          <w:tcPr>
            <w:tcW w:w="7353"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45A02566" w14:textId="5CB5BEBB" w:rsidR="009400A9" w:rsidRPr="00A43032" w:rsidRDefault="00763566" w:rsidP="00C95669">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2BC79FE2" w14:textId="0D31E5C5" w:rsidR="009400A9" w:rsidRPr="00A43032" w:rsidRDefault="009A4E2D" w:rsidP="00C95669">
            <w:pPr>
              <w:spacing w:before="60" w:after="60"/>
              <w:ind w:right="-34"/>
              <w:jc w:val="center"/>
              <w:rPr>
                <w:rFonts w:ascii="Arial" w:hAnsi="Arial" w:cs="Arial"/>
                <w:b/>
                <w:bCs/>
                <w:lang w:val="en-GB"/>
              </w:rPr>
            </w:pPr>
            <w:r w:rsidRPr="009A4E2D">
              <w:rPr>
                <w:rFonts w:ascii="Arial" w:hAnsi="Arial" w:cs="Arial"/>
                <w:b/>
                <w:bCs/>
                <w:lang w:val="en-GB"/>
              </w:rPr>
              <w:t>Thời gian</w:t>
            </w:r>
          </w:p>
        </w:tc>
      </w:tr>
      <w:tr w:rsidR="009A41C6" w:rsidRPr="00A43032" w14:paraId="366BCAB2" w14:textId="77777777" w:rsidTr="009400A9">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4A94EB2E" w14:textId="77777777" w:rsidR="009A41C6" w:rsidRPr="00A43032" w:rsidRDefault="009A41C6" w:rsidP="009A41C6">
            <w:pPr>
              <w:spacing w:before="60" w:after="60"/>
              <w:ind w:right="-34"/>
              <w:rPr>
                <w:rFonts w:ascii="Arial" w:hAnsi="Arial" w:cs="Arial"/>
                <w:lang w:val="en-GB"/>
              </w:rPr>
            </w:pP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4E0F2784" w14:textId="77777777" w:rsidR="009A41C6" w:rsidRPr="00A43032" w:rsidRDefault="009A41C6" w:rsidP="009A41C6">
            <w:pPr>
              <w:spacing w:before="60" w:after="60"/>
              <w:ind w:right="-34"/>
              <w:rPr>
                <w:rFonts w:ascii="Arial" w:hAnsi="Arial" w:cs="Arial"/>
                <w:lang w:val="en-GB"/>
              </w:rPr>
            </w:pPr>
          </w:p>
        </w:tc>
      </w:tr>
      <w:tr w:rsidR="009A41C6" w:rsidRPr="00A43032" w14:paraId="113F0DE4" w14:textId="77777777" w:rsidTr="009400A9">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604BDD0A" w14:textId="77777777" w:rsidR="009A41C6" w:rsidRPr="00A43032" w:rsidRDefault="009A41C6" w:rsidP="009A41C6">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596BA252" w14:textId="77777777" w:rsidR="009A41C6" w:rsidRPr="00A43032" w:rsidRDefault="009A41C6" w:rsidP="009A41C6">
            <w:pPr>
              <w:spacing w:before="60" w:after="60"/>
              <w:ind w:right="-34"/>
              <w:rPr>
                <w:rFonts w:ascii="Arial" w:hAnsi="Arial" w:cs="Arial"/>
                <w:lang w:val="en-GB"/>
              </w:rPr>
            </w:pPr>
          </w:p>
        </w:tc>
      </w:tr>
      <w:tr w:rsidR="009A41C6" w:rsidRPr="00A43032" w14:paraId="45F0F3BF" w14:textId="77777777" w:rsidTr="009400A9">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3B049F19" w14:textId="77777777" w:rsidR="009A41C6" w:rsidRPr="00A43032" w:rsidRDefault="009A41C6" w:rsidP="009A41C6">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3B584F8F" w14:textId="77777777" w:rsidR="009A41C6" w:rsidRPr="00A43032" w:rsidRDefault="009A41C6" w:rsidP="009A41C6">
            <w:pPr>
              <w:spacing w:before="60" w:after="60"/>
              <w:ind w:right="-34"/>
              <w:rPr>
                <w:rFonts w:ascii="Arial" w:hAnsi="Arial" w:cs="Arial"/>
                <w:lang w:val="en-GB"/>
              </w:rPr>
            </w:pPr>
          </w:p>
        </w:tc>
      </w:tr>
    </w:tbl>
    <w:p w14:paraId="17F5C4F9" w14:textId="6F0F5FA9" w:rsidR="00F41CF0" w:rsidRPr="00A43032" w:rsidRDefault="00F41CF0" w:rsidP="00A63F4B">
      <w:pPr>
        <w:pStyle w:val="Caption"/>
        <w:rPr>
          <w:rFonts w:ascii="Arial" w:hAnsi="Arial" w:cs="Arial"/>
          <w:i w:val="0"/>
          <w:iCs w:val="0"/>
          <w:sz w:val="22"/>
          <w:szCs w:val="22"/>
          <w:lang w:val="en-GB"/>
        </w:rPr>
      </w:pPr>
    </w:p>
    <w:tbl>
      <w:tblPr>
        <w:tblStyle w:val="TableGrid"/>
        <w:tblW w:w="0" w:type="auto"/>
        <w:tblLook w:val="04A0" w:firstRow="1" w:lastRow="0" w:firstColumn="1" w:lastColumn="0" w:noHBand="0" w:noVBand="1"/>
      </w:tblPr>
      <w:tblGrid>
        <w:gridCol w:w="4800"/>
        <w:gridCol w:w="2553"/>
        <w:gridCol w:w="2353"/>
      </w:tblGrid>
      <w:tr w:rsidR="00F41CF0" w:rsidRPr="00A43032" w14:paraId="52BA078C" w14:textId="77777777" w:rsidTr="009400A9">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0DC4D207" w14:textId="22597327" w:rsidR="00F41CF0" w:rsidRPr="00777CEA" w:rsidRDefault="009A4E2D" w:rsidP="009A4E2D">
            <w:pPr>
              <w:pStyle w:val="ListParagraph"/>
              <w:tabs>
                <w:tab w:val="left" w:pos="2563"/>
              </w:tabs>
              <w:spacing w:before="60" w:after="60"/>
              <w:ind w:left="357" w:right="-34"/>
              <w:jc w:val="center"/>
              <w:rPr>
                <w:rFonts w:ascii="Arial" w:hAnsi="Arial" w:cs="Arial"/>
                <w:b/>
                <w:bCs/>
                <w:sz w:val="24"/>
                <w:szCs w:val="24"/>
                <w:lang w:val="en-GB"/>
              </w:rPr>
            </w:pPr>
            <w:r w:rsidRPr="009A4E2D">
              <w:rPr>
                <w:rFonts w:ascii="Arial" w:hAnsi="Arial" w:cs="Arial"/>
                <w:b/>
                <w:bCs/>
                <w:sz w:val="24"/>
                <w:szCs w:val="24"/>
                <w:lang w:val="en-GB"/>
              </w:rPr>
              <w:t>Biện pháp chiến lược A.1</w:t>
            </w:r>
            <w:r>
              <w:rPr>
                <w:rFonts w:ascii="Arial" w:hAnsi="Arial" w:cs="Arial"/>
                <w:b/>
                <w:bCs/>
                <w:sz w:val="24"/>
                <w:szCs w:val="24"/>
                <w:lang w:val="en-GB"/>
              </w:rPr>
              <w:t>.6</w:t>
            </w:r>
          </w:p>
        </w:tc>
      </w:tr>
      <w:tr w:rsidR="00F41CF0" w:rsidRPr="00A43032" w14:paraId="7EF37567" w14:textId="77777777" w:rsidTr="009400A9">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12C38AA8" w14:textId="45728BF6" w:rsidR="00C5705B" w:rsidRDefault="009A4E2D" w:rsidP="000F544A">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Áp dụng</w:t>
            </w:r>
            <w:r w:rsidR="009A3827">
              <w:rPr>
                <w:rFonts w:ascii="Arial" w:hAnsi="Arial" w:cs="Arial"/>
                <w:b/>
                <w:bCs/>
                <w:sz w:val="24"/>
                <w:szCs w:val="24"/>
                <w:lang w:val="en-GB"/>
              </w:rPr>
              <w:t xml:space="preserve"> </w:t>
            </w:r>
            <w:r w:rsidRPr="009A4E2D">
              <w:rPr>
                <w:rFonts w:ascii="Arial" w:hAnsi="Arial" w:cs="Arial"/>
                <w:b/>
                <w:bCs/>
                <w:sz w:val="24"/>
                <w:szCs w:val="24"/>
                <w:lang w:val="en-GB"/>
              </w:rPr>
              <w:t>các thông lệ quốc tế tốt nhất có liên quan về tạo thuận lợi thương mại và hải quan</w:t>
            </w:r>
          </w:p>
          <w:p w14:paraId="4A1DFD73" w14:textId="77777777" w:rsidR="004B2572" w:rsidRDefault="004B2572" w:rsidP="000F544A">
            <w:pPr>
              <w:spacing w:before="60" w:after="60"/>
              <w:ind w:right="-34"/>
              <w:jc w:val="center"/>
              <w:rPr>
                <w:rFonts w:ascii="Arial" w:hAnsi="Arial" w:cs="Arial"/>
                <w:b/>
                <w:bCs/>
                <w:sz w:val="24"/>
                <w:szCs w:val="24"/>
                <w:lang w:val="en-GB"/>
              </w:rPr>
            </w:pPr>
          </w:p>
          <w:p w14:paraId="45C057C2" w14:textId="074A766C" w:rsidR="00366C40" w:rsidRPr="00777CEA" w:rsidRDefault="009A4E2D" w:rsidP="000F544A">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Khám phá</w:t>
            </w:r>
            <w:r w:rsidR="00A2706D">
              <w:rPr>
                <w:rFonts w:ascii="Arial" w:hAnsi="Arial" w:cs="Arial"/>
                <w:b/>
                <w:bCs/>
                <w:sz w:val="24"/>
                <w:szCs w:val="24"/>
                <w:lang w:val="en-GB"/>
              </w:rPr>
              <w:t xml:space="preserve"> / </w:t>
            </w:r>
            <w:r w:rsidRPr="009A4E2D">
              <w:rPr>
                <w:rFonts w:ascii="Arial" w:hAnsi="Arial" w:cs="Arial"/>
                <w:b/>
                <w:bCs/>
                <w:sz w:val="24"/>
                <w:szCs w:val="24"/>
                <w:lang w:val="en-GB"/>
              </w:rPr>
              <w:t>Theo đuổi việc áp dụng các thông lệ quốc tế tốt nhất về tạo thuận lợi thương mại và hải quan</w:t>
            </w:r>
          </w:p>
        </w:tc>
      </w:tr>
      <w:tr w:rsidR="00F41CF0" w:rsidRPr="00A43032" w14:paraId="522D2797" w14:textId="77777777" w:rsidTr="00921BAA">
        <w:tc>
          <w:tcPr>
            <w:tcW w:w="4800"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5CEBFF01" w14:textId="699A17D5" w:rsidR="00F41CF0" w:rsidRPr="00A43032" w:rsidRDefault="002D29DD">
            <w:pPr>
              <w:spacing w:before="60" w:after="60"/>
              <w:ind w:right="-34"/>
              <w:rPr>
                <w:rFonts w:ascii="Arial" w:hAnsi="Arial" w:cs="Arial"/>
                <w:sz w:val="20"/>
                <w:szCs w:val="20"/>
                <w:lang w:val="en-GB"/>
              </w:rPr>
            </w:pPr>
            <w:r w:rsidRPr="00A43032">
              <w:rPr>
                <w:rFonts w:ascii="Arial" w:hAnsi="Arial" w:cs="Arial"/>
                <w:sz w:val="20"/>
                <w:szCs w:val="20"/>
                <w:lang w:val="en-GB"/>
              </w:rPr>
              <w:t>ATF-JCC</w:t>
            </w:r>
            <w:r w:rsidR="007E27AB">
              <w:rPr>
                <w:rFonts w:ascii="Arial" w:hAnsi="Arial" w:cs="Arial"/>
                <w:sz w:val="20"/>
                <w:szCs w:val="20"/>
                <w:lang w:val="en-GB"/>
              </w:rPr>
              <w:t>,</w:t>
            </w:r>
            <w:r w:rsidRPr="00A43032">
              <w:rPr>
                <w:rFonts w:ascii="Arial" w:hAnsi="Arial" w:cs="Arial"/>
                <w:sz w:val="20"/>
                <w:szCs w:val="20"/>
                <w:lang w:val="en-GB"/>
              </w:rPr>
              <w:t xml:space="preserve"> </w:t>
            </w:r>
            <w:r w:rsidR="00DA1777">
              <w:rPr>
                <w:rFonts w:ascii="Arial" w:hAnsi="Arial" w:cs="Arial"/>
                <w:sz w:val="20"/>
                <w:szCs w:val="20"/>
                <w:lang w:val="en-GB"/>
              </w:rPr>
              <w:t xml:space="preserve">CCA, CCC, </w:t>
            </w:r>
            <w:r w:rsidR="00921BAA">
              <w:rPr>
                <w:rFonts w:ascii="Arial" w:hAnsi="Arial" w:cs="Arial"/>
                <w:sz w:val="20"/>
                <w:szCs w:val="20"/>
                <w:lang w:val="en-GB"/>
              </w:rPr>
              <w:t>CPTFWG, C</w:t>
            </w:r>
            <w:r w:rsidR="00F52BBE">
              <w:rPr>
                <w:rFonts w:ascii="Arial" w:hAnsi="Arial" w:cs="Arial"/>
                <w:sz w:val="20"/>
                <w:szCs w:val="20"/>
                <w:lang w:val="en-GB"/>
              </w:rPr>
              <w:t>E</w:t>
            </w:r>
            <w:r w:rsidR="00921BAA">
              <w:rPr>
                <w:rFonts w:ascii="Arial" w:hAnsi="Arial" w:cs="Arial"/>
                <w:sz w:val="20"/>
                <w:szCs w:val="20"/>
                <w:lang w:val="en-GB"/>
              </w:rPr>
              <w:t>CWG, CCBWG,</w:t>
            </w:r>
            <w:r w:rsidR="00DA1777">
              <w:rPr>
                <w:rFonts w:ascii="Arial" w:hAnsi="Arial" w:cs="Arial"/>
                <w:sz w:val="20"/>
                <w:szCs w:val="20"/>
                <w:lang w:val="en-GB"/>
              </w:rPr>
              <w:t xml:space="preserve"> </w:t>
            </w:r>
            <w:r w:rsidR="009A4E2D">
              <w:rPr>
                <w:rFonts w:ascii="Arial" w:hAnsi="Arial" w:cs="Arial"/>
                <w:sz w:val="20"/>
                <w:szCs w:val="20"/>
                <w:lang w:val="en-GB"/>
              </w:rPr>
              <w:t>và</w:t>
            </w:r>
            <w:r w:rsidR="00921BAA">
              <w:rPr>
                <w:rFonts w:ascii="Arial" w:hAnsi="Arial" w:cs="Arial"/>
                <w:sz w:val="20"/>
                <w:szCs w:val="20"/>
                <w:lang w:val="en-GB"/>
              </w:rPr>
              <w:t xml:space="preserve"> </w:t>
            </w:r>
            <w:r w:rsidR="00DA1777">
              <w:rPr>
                <w:rFonts w:ascii="Arial" w:hAnsi="Arial" w:cs="Arial"/>
                <w:sz w:val="20"/>
                <w:szCs w:val="20"/>
                <w:lang w:val="en-GB"/>
              </w:rPr>
              <w:t>AC-SPS</w:t>
            </w:r>
          </w:p>
        </w:tc>
        <w:tc>
          <w:tcPr>
            <w:tcW w:w="4906"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64A2BCAD" w14:textId="4AED90B6" w:rsidR="005B42FE" w:rsidRPr="00A43032" w:rsidRDefault="009A4E2D" w:rsidP="005B42FE">
            <w:pPr>
              <w:spacing w:before="60" w:after="60"/>
              <w:ind w:right="-34"/>
              <w:jc w:val="right"/>
              <w:rPr>
                <w:rFonts w:ascii="Arial" w:hAnsi="Arial" w:cs="Arial"/>
                <w:i/>
                <w:iCs/>
                <w:sz w:val="20"/>
                <w:szCs w:val="20"/>
                <w:lang w:val="en-GB"/>
              </w:rPr>
            </w:pPr>
            <w:r w:rsidRPr="009A4E2D">
              <w:rPr>
                <w:rFonts w:ascii="Arial" w:hAnsi="Arial" w:cs="Arial"/>
                <w:i/>
                <w:iCs/>
                <w:sz w:val="20"/>
                <w:szCs w:val="20"/>
                <w:lang w:val="en-GB"/>
              </w:rPr>
              <w:t>Được sửa đổi từ Dòng hành động 3b.1.1 trong Thúc đẩy thương mại của Kế hoạch tổng thể AEC 2025 và Khung thúc đẩy thương mại ASEAN</w:t>
            </w:r>
          </w:p>
        </w:tc>
      </w:tr>
      <w:tr w:rsidR="009400A9" w:rsidRPr="00A43032" w14:paraId="2EE11D69" w14:textId="77777777" w:rsidTr="009400A9">
        <w:tc>
          <w:tcPr>
            <w:tcW w:w="7353"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11182F44" w14:textId="73CF3DCB" w:rsidR="009400A9" w:rsidRPr="00A43032" w:rsidRDefault="00763566" w:rsidP="00C95669">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67D9F035" w14:textId="51FD846B" w:rsidR="009400A9" w:rsidRPr="00A43032" w:rsidRDefault="009A4E2D" w:rsidP="00C95669">
            <w:pPr>
              <w:spacing w:before="60" w:after="60"/>
              <w:ind w:right="-34"/>
              <w:jc w:val="center"/>
              <w:rPr>
                <w:rFonts w:ascii="Arial" w:hAnsi="Arial" w:cs="Arial"/>
                <w:b/>
                <w:bCs/>
                <w:lang w:val="en-GB"/>
              </w:rPr>
            </w:pPr>
            <w:r w:rsidRPr="009A4E2D">
              <w:rPr>
                <w:rFonts w:ascii="Arial" w:hAnsi="Arial" w:cs="Arial"/>
                <w:b/>
                <w:bCs/>
                <w:lang w:val="en-GB"/>
              </w:rPr>
              <w:t>Thời gian</w:t>
            </w:r>
          </w:p>
        </w:tc>
      </w:tr>
      <w:tr w:rsidR="009400A9" w:rsidRPr="00A43032" w14:paraId="000C5FF1" w14:textId="77777777" w:rsidTr="009400A9">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0D321E2A" w14:textId="77777777" w:rsidR="009400A9" w:rsidRPr="00A43032" w:rsidRDefault="009400A9">
            <w:pPr>
              <w:spacing w:before="60" w:after="60"/>
              <w:ind w:right="-34"/>
              <w:rPr>
                <w:rFonts w:ascii="Arial" w:hAnsi="Arial" w:cs="Arial"/>
                <w:lang w:val="en-GB"/>
              </w:rPr>
            </w:pP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56BBDCA4" w14:textId="77777777" w:rsidR="009400A9" w:rsidRPr="00A43032" w:rsidRDefault="009400A9">
            <w:pPr>
              <w:spacing w:before="60" w:after="60"/>
              <w:ind w:right="-34"/>
              <w:rPr>
                <w:rFonts w:ascii="Arial" w:hAnsi="Arial" w:cs="Arial"/>
                <w:lang w:val="en-GB"/>
              </w:rPr>
            </w:pPr>
          </w:p>
        </w:tc>
      </w:tr>
      <w:tr w:rsidR="009400A9" w:rsidRPr="00A43032" w14:paraId="5266E21E" w14:textId="77777777" w:rsidTr="009400A9">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75C9444A" w14:textId="77777777" w:rsidR="009400A9" w:rsidRPr="00A43032" w:rsidRDefault="009400A9">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454DBD60" w14:textId="77777777" w:rsidR="009400A9" w:rsidRPr="00A43032" w:rsidRDefault="009400A9">
            <w:pPr>
              <w:spacing w:before="60" w:after="60"/>
              <w:ind w:right="-34"/>
              <w:rPr>
                <w:rFonts w:ascii="Arial" w:hAnsi="Arial" w:cs="Arial"/>
                <w:lang w:val="en-GB"/>
              </w:rPr>
            </w:pPr>
          </w:p>
        </w:tc>
      </w:tr>
      <w:tr w:rsidR="009400A9" w:rsidRPr="00A43032" w14:paraId="212CA672" w14:textId="77777777" w:rsidTr="009400A9">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4FFD755C" w14:textId="77777777" w:rsidR="009400A9" w:rsidRPr="00A43032" w:rsidRDefault="009400A9">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498C29CE" w14:textId="77777777" w:rsidR="009400A9" w:rsidRPr="00A43032" w:rsidRDefault="009400A9">
            <w:pPr>
              <w:spacing w:before="60" w:after="60"/>
              <w:ind w:right="-34"/>
              <w:rPr>
                <w:rFonts w:ascii="Arial" w:hAnsi="Arial" w:cs="Arial"/>
                <w:lang w:val="en-GB"/>
              </w:rPr>
            </w:pPr>
          </w:p>
        </w:tc>
      </w:tr>
    </w:tbl>
    <w:p w14:paraId="66273BBD" w14:textId="6E275684" w:rsidR="00724EE4" w:rsidRDefault="00724EE4" w:rsidP="00A63F4B">
      <w:pPr>
        <w:pStyle w:val="Caption"/>
        <w:rPr>
          <w:rFonts w:ascii="Arial" w:hAnsi="Arial" w:cs="Arial"/>
          <w:sz w:val="22"/>
          <w:szCs w:val="22"/>
          <w:lang w:val="en-GB"/>
        </w:rPr>
      </w:pPr>
    </w:p>
    <w:tbl>
      <w:tblPr>
        <w:tblStyle w:val="TableGrid"/>
        <w:tblW w:w="0" w:type="auto"/>
        <w:tblInd w:w="-6" w:type="dxa"/>
        <w:tblLook w:val="04A0" w:firstRow="1" w:lastRow="0" w:firstColumn="1" w:lastColumn="0" w:noHBand="0" w:noVBand="1"/>
      </w:tblPr>
      <w:tblGrid>
        <w:gridCol w:w="1829"/>
        <w:gridCol w:w="5221"/>
        <w:gridCol w:w="2662"/>
      </w:tblGrid>
      <w:tr w:rsidR="00EB7D09" w:rsidRPr="00A43032" w14:paraId="2E549CFC" w14:textId="77777777" w:rsidTr="006B4621">
        <w:tc>
          <w:tcPr>
            <w:tcW w:w="9712"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6992585B" w14:textId="13554BB2" w:rsidR="007B3BDF" w:rsidRPr="00777CEA" w:rsidRDefault="009A4E2D" w:rsidP="009A4E2D">
            <w:pPr>
              <w:pStyle w:val="ListParagraph"/>
              <w:tabs>
                <w:tab w:val="left" w:pos="2563"/>
              </w:tabs>
              <w:spacing w:before="60" w:after="60"/>
              <w:ind w:left="357" w:right="-34"/>
              <w:jc w:val="center"/>
              <w:rPr>
                <w:rFonts w:ascii="Arial" w:hAnsi="Arial" w:cs="Arial"/>
                <w:b/>
                <w:bCs/>
                <w:sz w:val="24"/>
                <w:szCs w:val="24"/>
                <w:lang w:val="en-GB"/>
              </w:rPr>
            </w:pPr>
            <w:r w:rsidRPr="009A4E2D">
              <w:rPr>
                <w:rFonts w:ascii="Arial" w:hAnsi="Arial" w:cs="Arial"/>
                <w:b/>
                <w:bCs/>
                <w:sz w:val="24"/>
                <w:szCs w:val="24"/>
                <w:lang w:val="en-GB"/>
              </w:rPr>
              <w:t>Biện pháp chiến lược A.1</w:t>
            </w:r>
            <w:r>
              <w:rPr>
                <w:rFonts w:ascii="Arial" w:hAnsi="Arial" w:cs="Arial"/>
                <w:b/>
                <w:bCs/>
                <w:sz w:val="24"/>
                <w:szCs w:val="24"/>
                <w:lang w:val="en-GB"/>
              </w:rPr>
              <w:t>.7</w:t>
            </w:r>
          </w:p>
        </w:tc>
      </w:tr>
      <w:tr w:rsidR="006F74FD" w:rsidRPr="00A43032" w14:paraId="3B336EF7" w14:textId="77777777" w:rsidTr="006B4621">
        <w:tc>
          <w:tcPr>
            <w:tcW w:w="9712"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7F174809" w14:textId="6C716C14" w:rsidR="007B3BDF" w:rsidRPr="00777CEA" w:rsidRDefault="009A4E2D">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Nâng cao hiệu quả của các quy trình hải quan thông qua việc tăng cường các sáng kiến ​​hải quan hiện có</w:t>
            </w:r>
          </w:p>
        </w:tc>
      </w:tr>
      <w:tr w:rsidR="002812B7" w:rsidRPr="00A43032" w14:paraId="6F6EE8E1" w14:textId="77777777" w:rsidTr="003B5B2E">
        <w:tc>
          <w:tcPr>
            <w:tcW w:w="1829"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3F34D093" w14:textId="2391AF17" w:rsidR="007B3BDF" w:rsidRPr="00A43032" w:rsidRDefault="007B3BDF">
            <w:pPr>
              <w:spacing w:before="60" w:after="60"/>
              <w:ind w:right="-34"/>
              <w:rPr>
                <w:rFonts w:ascii="Arial" w:hAnsi="Arial" w:cs="Arial"/>
                <w:sz w:val="20"/>
                <w:szCs w:val="20"/>
                <w:lang w:val="en-GB"/>
              </w:rPr>
            </w:pPr>
            <w:r w:rsidRPr="00A43032">
              <w:rPr>
                <w:rFonts w:ascii="Arial" w:hAnsi="Arial" w:cs="Arial"/>
                <w:sz w:val="20"/>
                <w:szCs w:val="20"/>
                <w:lang w:val="en-GB"/>
              </w:rPr>
              <w:t>CCC</w:t>
            </w:r>
          </w:p>
        </w:tc>
        <w:tc>
          <w:tcPr>
            <w:tcW w:w="7883"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68325EE2" w14:textId="65F81BC4" w:rsidR="007B3BDF" w:rsidRPr="00A43032" w:rsidRDefault="009A4E2D">
            <w:pPr>
              <w:spacing w:before="60" w:after="60"/>
              <w:ind w:right="-34"/>
              <w:jc w:val="right"/>
              <w:rPr>
                <w:rFonts w:ascii="Arial" w:hAnsi="Arial" w:cs="Arial"/>
                <w:i/>
                <w:iCs/>
                <w:sz w:val="20"/>
                <w:szCs w:val="20"/>
                <w:lang w:val="en-GB"/>
              </w:rPr>
            </w:pPr>
            <w:r w:rsidRPr="009A4E2D">
              <w:rPr>
                <w:rFonts w:ascii="Arial" w:hAnsi="Arial" w:cs="Arial"/>
                <w:b/>
                <w:bCs/>
                <w:i/>
                <w:iCs/>
                <w:sz w:val="20"/>
                <w:szCs w:val="20"/>
                <w:lang w:val="en-GB"/>
              </w:rPr>
              <w:t xml:space="preserve">Mới; </w:t>
            </w:r>
            <w:r w:rsidRPr="009A4E2D">
              <w:rPr>
                <w:rFonts w:ascii="Arial" w:hAnsi="Arial" w:cs="Arial"/>
                <w:sz w:val="20"/>
                <w:szCs w:val="20"/>
                <w:lang w:val="en-GB"/>
              </w:rPr>
              <w:t>Dựa trên phản hồi từ Giao diện trực tiếp (DI) của HLTF-EI với và Nền tảng trực tiếp cho cộng đồng doanh nghiệp, Hội thảo tham vấn về Chương trình nghị sự AEC sau năm 2025, Khảo sát công khai về Chương trình nghị sự AEC sau năm 2025</w:t>
            </w:r>
          </w:p>
        </w:tc>
      </w:tr>
      <w:tr w:rsidR="002812B7" w:rsidRPr="00A43032" w14:paraId="3BE496E9" w14:textId="77777777" w:rsidTr="006B4621">
        <w:tc>
          <w:tcPr>
            <w:tcW w:w="7050"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0CE8E558" w14:textId="6280D6A6" w:rsidR="007B3BDF" w:rsidRPr="00A43032" w:rsidRDefault="00763566">
            <w:pPr>
              <w:spacing w:before="60" w:after="60"/>
              <w:ind w:right="-34"/>
              <w:jc w:val="center"/>
              <w:rPr>
                <w:rFonts w:ascii="Arial" w:hAnsi="Arial" w:cs="Arial"/>
                <w:b/>
                <w:bCs/>
                <w:lang w:val="en-GB"/>
              </w:rPr>
            </w:pPr>
            <w:r>
              <w:rPr>
                <w:rFonts w:ascii="Arial" w:hAnsi="Arial" w:cs="Arial"/>
                <w:b/>
                <w:bCs/>
                <w:lang w:val="en-GB"/>
              </w:rPr>
              <w:t>Hoạt động</w:t>
            </w:r>
          </w:p>
        </w:tc>
        <w:tc>
          <w:tcPr>
            <w:tcW w:w="2662"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5DB32022" w14:textId="0EEDB15E" w:rsidR="007B3BDF" w:rsidRPr="00A43032" w:rsidRDefault="009A4E2D">
            <w:pPr>
              <w:spacing w:before="60" w:after="60"/>
              <w:ind w:right="-34"/>
              <w:jc w:val="center"/>
              <w:rPr>
                <w:rFonts w:ascii="Arial" w:hAnsi="Arial" w:cs="Arial"/>
                <w:b/>
                <w:bCs/>
                <w:lang w:val="en-GB"/>
              </w:rPr>
            </w:pPr>
            <w:r w:rsidRPr="009A4E2D">
              <w:rPr>
                <w:rFonts w:ascii="Arial" w:hAnsi="Arial" w:cs="Arial"/>
                <w:b/>
                <w:bCs/>
                <w:lang w:val="en-GB"/>
              </w:rPr>
              <w:t>Thời gian</w:t>
            </w:r>
          </w:p>
        </w:tc>
      </w:tr>
      <w:tr w:rsidR="00EB7D09" w:rsidRPr="00A43032" w14:paraId="2E051B55" w14:textId="77777777" w:rsidTr="006B4621">
        <w:tc>
          <w:tcPr>
            <w:tcW w:w="7050"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4B7E4B53" w14:textId="77777777" w:rsidR="007B3BDF" w:rsidRPr="00A43032" w:rsidRDefault="007B3BDF">
            <w:pPr>
              <w:spacing w:before="60" w:after="60"/>
              <w:ind w:right="-34"/>
              <w:rPr>
                <w:rFonts w:ascii="Arial" w:hAnsi="Arial" w:cs="Arial"/>
                <w:lang w:val="en-GB"/>
              </w:rPr>
            </w:pPr>
          </w:p>
        </w:tc>
        <w:tc>
          <w:tcPr>
            <w:tcW w:w="2662"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471C9175" w14:textId="77777777" w:rsidR="007B3BDF" w:rsidRPr="00A43032" w:rsidRDefault="007B3BDF">
            <w:pPr>
              <w:spacing w:before="60" w:after="60"/>
              <w:ind w:right="-34"/>
              <w:rPr>
                <w:rFonts w:ascii="Arial" w:hAnsi="Arial" w:cs="Arial"/>
                <w:lang w:val="en-GB"/>
              </w:rPr>
            </w:pPr>
          </w:p>
        </w:tc>
      </w:tr>
      <w:tr w:rsidR="00EB7D09" w:rsidRPr="00A43032" w14:paraId="057D68C4" w14:textId="77777777" w:rsidTr="006B4621">
        <w:tc>
          <w:tcPr>
            <w:tcW w:w="7050"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14F65FF4" w14:textId="77777777" w:rsidR="007B3BDF" w:rsidRPr="00A43032" w:rsidRDefault="007B3BDF">
            <w:pPr>
              <w:spacing w:before="60" w:after="60"/>
              <w:ind w:right="-34"/>
              <w:rPr>
                <w:rFonts w:ascii="Arial" w:hAnsi="Arial" w:cs="Arial"/>
                <w:lang w:val="en-GB"/>
              </w:rPr>
            </w:pPr>
          </w:p>
        </w:tc>
        <w:tc>
          <w:tcPr>
            <w:tcW w:w="2662"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4ACBBF79" w14:textId="77777777" w:rsidR="007B3BDF" w:rsidRPr="00A43032" w:rsidRDefault="007B3BDF">
            <w:pPr>
              <w:spacing w:before="60" w:after="60"/>
              <w:ind w:right="-34"/>
              <w:rPr>
                <w:rFonts w:ascii="Arial" w:hAnsi="Arial" w:cs="Arial"/>
                <w:lang w:val="en-GB"/>
              </w:rPr>
            </w:pPr>
          </w:p>
        </w:tc>
      </w:tr>
      <w:tr w:rsidR="00EB7D09" w:rsidRPr="00A43032" w14:paraId="4C79208D" w14:textId="77777777" w:rsidTr="006B4621">
        <w:tc>
          <w:tcPr>
            <w:tcW w:w="7050"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3728D895" w14:textId="77777777" w:rsidR="007B3BDF" w:rsidRPr="00A43032" w:rsidRDefault="007B3BDF">
            <w:pPr>
              <w:spacing w:before="60" w:after="60"/>
              <w:ind w:right="-34"/>
              <w:rPr>
                <w:rFonts w:ascii="Arial" w:hAnsi="Arial" w:cs="Arial"/>
                <w:lang w:val="en-GB"/>
              </w:rPr>
            </w:pPr>
          </w:p>
        </w:tc>
        <w:tc>
          <w:tcPr>
            <w:tcW w:w="2662"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35099A81" w14:textId="77777777" w:rsidR="007B3BDF" w:rsidRPr="00A43032" w:rsidRDefault="007B3BDF">
            <w:pPr>
              <w:spacing w:before="60" w:after="60"/>
              <w:ind w:right="-34"/>
              <w:rPr>
                <w:rFonts w:ascii="Arial" w:hAnsi="Arial" w:cs="Arial"/>
                <w:lang w:val="en-GB"/>
              </w:rPr>
            </w:pPr>
          </w:p>
        </w:tc>
      </w:tr>
    </w:tbl>
    <w:p w14:paraId="4B866280" w14:textId="77777777" w:rsidR="007B3BDF" w:rsidRDefault="007B3BDF" w:rsidP="007B3BDF">
      <w:pPr>
        <w:rPr>
          <w:lang w:val="en-GB"/>
        </w:rPr>
      </w:pPr>
    </w:p>
    <w:tbl>
      <w:tblPr>
        <w:tblStyle w:val="TableGrid"/>
        <w:tblW w:w="0" w:type="auto"/>
        <w:tblInd w:w="-6" w:type="dxa"/>
        <w:tblLook w:val="04A0" w:firstRow="1" w:lastRow="0" w:firstColumn="1" w:lastColumn="0" w:noHBand="0" w:noVBand="1"/>
      </w:tblPr>
      <w:tblGrid>
        <w:gridCol w:w="4209"/>
        <w:gridCol w:w="2841"/>
        <w:gridCol w:w="2662"/>
      </w:tblGrid>
      <w:tr w:rsidR="00EB7D09" w:rsidRPr="00A43032" w14:paraId="624E1626" w14:textId="77777777" w:rsidTr="00EA06B3">
        <w:tc>
          <w:tcPr>
            <w:tcW w:w="9712"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6B0CBA25" w14:textId="09E5FC72" w:rsidR="00D77A9F" w:rsidRPr="009A4E2D" w:rsidRDefault="009A4E2D" w:rsidP="009A4E2D">
            <w:pPr>
              <w:tabs>
                <w:tab w:val="left" w:pos="2563"/>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 A.1.8</w:t>
            </w:r>
          </w:p>
        </w:tc>
      </w:tr>
      <w:tr w:rsidR="006F74FD" w:rsidRPr="00A43032" w14:paraId="74A9273A" w14:textId="77777777" w:rsidTr="00EA06B3">
        <w:tc>
          <w:tcPr>
            <w:tcW w:w="9712"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68B4A19E" w14:textId="3C7ED926" w:rsidR="00D77A9F" w:rsidRPr="00777CEA" w:rsidRDefault="009A4E2D">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Tối ưu hóa việc sử dụng công nghệ hiện đại để nâng cao hiệu quả của quy trình hải quan</w:t>
            </w:r>
          </w:p>
        </w:tc>
      </w:tr>
      <w:tr w:rsidR="002812B7" w:rsidRPr="00A43032" w14:paraId="074A275C" w14:textId="77777777" w:rsidTr="00EA06B3">
        <w:tc>
          <w:tcPr>
            <w:tcW w:w="4209"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1852CD71" w14:textId="635F7751" w:rsidR="00D77A9F" w:rsidRPr="00A43032" w:rsidRDefault="00E66CAA">
            <w:pPr>
              <w:spacing w:before="60" w:after="60"/>
              <w:ind w:right="-34"/>
              <w:rPr>
                <w:rFonts w:ascii="Arial" w:hAnsi="Arial" w:cs="Arial"/>
                <w:sz w:val="20"/>
                <w:szCs w:val="20"/>
                <w:lang w:val="en-GB"/>
              </w:rPr>
            </w:pPr>
            <w:r w:rsidRPr="00A43032">
              <w:rPr>
                <w:rFonts w:ascii="Arial" w:hAnsi="Arial" w:cs="Arial"/>
                <w:sz w:val="20"/>
                <w:szCs w:val="20"/>
                <w:lang w:val="en-GB"/>
              </w:rPr>
              <w:t>CCC</w:t>
            </w:r>
            <w:r w:rsidR="00E6165A">
              <w:rPr>
                <w:rFonts w:ascii="Arial" w:hAnsi="Arial" w:cs="Arial"/>
                <w:sz w:val="20"/>
                <w:szCs w:val="20"/>
                <w:lang w:val="en-GB"/>
              </w:rPr>
              <w:t>, ASW-SC</w:t>
            </w:r>
          </w:p>
        </w:tc>
        <w:tc>
          <w:tcPr>
            <w:tcW w:w="5503"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3BA014C9" w14:textId="63CD1078" w:rsidR="00D77A9F" w:rsidRPr="00A43032" w:rsidRDefault="009A4E2D">
            <w:pPr>
              <w:spacing w:before="60" w:after="60"/>
              <w:ind w:right="-34"/>
              <w:jc w:val="right"/>
              <w:rPr>
                <w:rFonts w:ascii="Arial" w:hAnsi="Arial" w:cs="Arial"/>
                <w:i/>
                <w:iCs/>
                <w:sz w:val="20"/>
                <w:szCs w:val="20"/>
                <w:lang w:val="en-GB"/>
              </w:rPr>
            </w:pPr>
            <w:r w:rsidRPr="009A4E2D">
              <w:rPr>
                <w:rFonts w:ascii="Arial" w:hAnsi="Arial" w:cs="Arial"/>
                <w:b/>
                <w:bCs/>
                <w:i/>
                <w:iCs/>
                <w:sz w:val="20"/>
                <w:szCs w:val="20"/>
                <w:lang w:val="en-GB"/>
              </w:rPr>
              <w:t xml:space="preserve">Mới; </w:t>
            </w:r>
            <w:r w:rsidRPr="009A4E2D">
              <w:rPr>
                <w:rFonts w:ascii="Arial" w:hAnsi="Arial" w:cs="Arial"/>
                <w:sz w:val="20"/>
                <w:szCs w:val="20"/>
                <w:lang w:val="en-GB"/>
              </w:rPr>
              <w:t>Dựa trên phản hồi từ Giao diện trực tiếp (DI) của HLTF-EI với và Nền tảng trực tiếp cho cộng đồng doanh nghiệp</w:t>
            </w:r>
          </w:p>
        </w:tc>
      </w:tr>
      <w:tr w:rsidR="002812B7" w:rsidRPr="00A43032" w14:paraId="574B265E" w14:textId="77777777" w:rsidTr="00EA06B3">
        <w:tc>
          <w:tcPr>
            <w:tcW w:w="7050"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7292F564" w14:textId="48C758DE" w:rsidR="009400A9" w:rsidRPr="00A43032" w:rsidRDefault="00763566" w:rsidP="00C95669">
            <w:pPr>
              <w:spacing w:before="60" w:after="60"/>
              <w:ind w:right="-34"/>
              <w:jc w:val="center"/>
              <w:rPr>
                <w:rFonts w:ascii="Arial" w:hAnsi="Arial" w:cs="Arial"/>
                <w:b/>
                <w:bCs/>
                <w:lang w:val="en-GB"/>
              </w:rPr>
            </w:pPr>
            <w:r>
              <w:rPr>
                <w:rFonts w:ascii="Arial" w:hAnsi="Arial" w:cs="Arial"/>
                <w:b/>
                <w:bCs/>
                <w:lang w:val="en-GB"/>
              </w:rPr>
              <w:t>Hoạt động</w:t>
            </w:r>
          </w:p>
        </w:tc>
        <w:tc>
          <w:tcPr>
            <w:tcW w:w="2662"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0ADCE508" w14:textId="1C94EFF4" w:rsidR="009400A9" w:rsidRPr="00A43032" w:rsidRDefault="009A4E2D" w:rsidP="00C95669">
            <w:pPr>
              <w:spacing w:before="60" w:after="60"/>
              <w:ind w:right="-34"/>
              <w:jc w:val="center"/>
              <w:rPr>
                <w:rFonts w:ascii="Arial" w:hAnsi="Arial" w:cs="Arial"/>
                <w:b/>
                <w:bCs/>
                <w:lang w:val="en-GB"/>
              </w:rPr>
            </w:pPr>
            <w:r w:rsidRPr="009A4E2D">
              <w:rPr>
                <w:rFonts w:ascii="Arial" w:hAnsi="Arial" w:cs="Arial"/>
                <w:b/>
                <w:bCs/>
                <w:lang w:val="en-GB"/>
              </w:rPr>
              <w:t>Thời gian</w:t>
            </w:r>
          </w:p>
        </w:tc>
      </w:tr>
      <w:tr w:rsidR="00EB7D09" w:rsidRPr="00A43032" w14:paraId="264DE925" w14:textId="77777777" w:rsidTr="00EA06B3">
        <w:tc>
          <w:tcPr>
            <w:tcW w:w="7050"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790BC268" w14:textId="77777777" w:rsidR="009400A9" w:rsidRPr="00A43032" w:rsidRDefault="009400A9">
            <w:pPr>
              <w:spacing w:before="60" w:after="60"/>
              <w:ind w:right="-34"/>
              <w:rPr>
                <w:rFonts w:ascii="Arial" w:hAnsi="Arial" w:cs="Arial"/>
                <w:lang w:val="en-GB"/>
              </w:rPr>
            </w:pPr>
          </w:p>
        </w:tc>
        <w:tc>
          <w:tcPr>
            <w:tcW w:w="2662"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532DFCF3" w14:textId="77777777" w:rsidR="009400A9" w:rsidRPr="00A43032" w:rsidRDefault="009400A9">
            <w:pPr>
              <w:spacing w:before="60" w:after="60"/>
              <w:ind w:right="-34"/>
              <w:rPr>
                <w:rFonts w:ascii="Arial" w:hAnsi="Arial" w:cs="Arial"/>
                <w:lang w:val="en-GB"/>
              </w:rPr>
            </w:pPr>
          </w:p>
        </w:tc>
      </w:tr>
      <w:tr w:rsidR="00EB7D09" w:rsidRPr="00A43032" w14:paraId="1E945FEA" w14:textId="77777777" w:rsidTr="00EA06B3">
        <w:tc>
          <w:tcPr>
            <w:tcW w:w="7050"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15F5F561" w14:textId="77777777" w:rsidR="009400A9" w:rsidRPr="00A43032" w:rsidRDefault="009400A9">
            <w:pPr>
              <w:spacing w:before="60" w:after="60"/>
              <w:ind w:right="-34"/>
              <w:rPr>
                <w:rFonts w:ascii="Arial" w:hAnsi="Arial" w:cs="Arial"/>
                <w:lang w:val="en-GB"/>
              </w:rPr>
            </w:pPr>
          </w:p>
        </w:tc>
        <w:tc>
          <w:tcPr>
            <w:tcW w:w="2662"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17D341EA" w14:textId="77777777" w:rsidR="009400A9" w:rsidRPr="00A43032" w:rsidRDefault="009400A9">
            <w:pPr>
              <w:spacing w:before="60" w:after="60"/>
              <w:ind w:right="-34"/>
              <w:rPr>
                <w:rFonts w:ascii="Arial" w:hAnsi="Arial" w:cs="Arial"/>
                <w:lang w:val="en-GB"/>
              </w:rPr>
            </w:pPr>
          </w:p>
        </w:tc>
      </w:tr>
      <w:tr w:rsidR="00EB7D09" w:rsidRPr="00A43032" w14:paraId="3F2D6EC4" w14:textId="77777777" w:rsidTr="00EA06B3">
        <w:tc>
          <w:tcPr>
            <w:tcW w:w="7050"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3D30466F" w14:textId="77777777" w:rsidR="009400A9" w:rsidRPr="00A43032" w:rsidRDefault="009400A9">
            <w:pPr>
              <w:spacing w:before="60" w:after="60"/>
              <w:ind w:right="-34"/>
              <w:rPr>
                <w:rFonts w:ascii="Arial" w:hAnsi="Arial" w:cs="Arial"/>
                <w:lang w:val="en-GB"/>
              </w:rPr>
            </w:pPr>
          </w:p>
        </w:tc>
        <w:tc>
          <w:tcPr>
            <w:tcW w:w="2662"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000AF389" w14:textId="77777777" w:rsidR="009400A9" w:rsidRPr="00A43032" w:rsidRDefault="009400A9">
            <w:pPr>
              <w:spacing w:before="60" w:after="60"/>
              <w:ind w:right="-34"/>
              <w:rPr>
                <w:rFonts w:ascii="Arial" w:hAnsi="Arial" w:cs="Arial"/>
                <w:lang w:val="en-GB"/>
              </w:rPr>
            </w:pPr>
          </w:p>
        </w:tc>
      </w:tr>
    </w:tbl>
    <w:p w14:paraId="70F2EAE7" w14:textId="0C515CEF" w:rsidR="00EA06B3" w:rsidRDefault="00EA06B3"/>
    <w:tbl>
      <w:tblPr>
        <w:tblStyle w:val="TableGrid"/>
        <w:tblW w:w="0" w:type="auto"/>
        <w:tblInd w:w="-6" w:type="dxa"/>
        <w:tblLook w:val="04A0" w:firstRow="1" w:lastRow="0" w:firstColumn="1" w:lastColumn="0" w:noHBand="0" w:noVBand="1"/>
      </w:tblPr>
      <w:tblGrid>
        <w:gridCol w:w="4209"/>
        <w:gridCol w:w="2841"/>
        <w:gridCol w:w="2662"/>
      </w:tblGrid>
      <w:tr w:rsidR="00EB7D09" w:rsidRPr="00A43032" w14:paraId="47F7AB31" w14:textId="77777777">
        <w:tc>
          <w:tcPr>
            <w:tcW w:w="9712"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076EFD4A" w14:textId="08A534A6" w:rsidR="0004219C" w:rsidRPr="009A4E2D" w:rsidRDefault="009A4E2D" w:rsidP="009A4E2D">
            <w:pPr>
              <w:tabs>
                <w:tab w:val="left" w:pos="2563"/>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 A.1.9</w:t>
            </w:r>
          </w:p>
        </w:tc>
      </w:tr>
      <w:tr w:rsidR="006F74FD" w:rsidRPr="00A43032" w14:paraId="60643606" w14:textId="77777777">
        <w:tc>
          <w:tcPr>
            <w:tcW w:w="9712"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036F5032" w14:textId="41E31697" w:rsidR="0004219C" w:rsidRPr="00120D93" w:rsidRDefault="009A4E2D">
            <w:pPr>
              <w:spacing w:before="60" w:after="60"/>
              <w:ind w:right="-34"/>
              <w:jc w:val="center"/>
              <w:rPr>
                <w:rFonts w:ascii="Arial" w:hAnsi="Arial" w:cs="Arial"/>
                <w:b/>
                <w:bCs/>
                <w:sz w:val="24"/>
                <w:szCs w:val="24"/>
              </w:rPr>
            </w:pPr>
            <w:r w:rsidRPr="009A4E2D">
              <w:rPr>
                <w:rFonts w:ascii="Arial" w:hAnsi="Arial" w:cs="Arial"/>
                <w:b/>
                <w:bCs/>
                <w:sz w:val="24"/>
                <w:szCs w:val="24"/>
                <w:lang w:val="en-GB"/>
              </w:rPr>
              <w:t>Tối ưu hóa lợi ích và hiệu quả của các biện pháp tạo thuận lợi thương mại khu vực cho các bên liên quan của AEC</w:t>
            </w:r>
          </w:p>
        </w:tc>
      </w:tr>
      <w:tr w:rsidR="002812B7" w:rsidRPr="00A43032" w14:paraId="56621486" w14:textId="77777777">
        <w:tc>
          <w:tcPr>
            <w:tcW w:w="4209"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7F79764B" w14:textId="771CF4E4" w:rsidR="0004219C" w:rsidRPr="00A43032" w:rsidRDefault="00367888">
            <w:pPr>
              <w:spacing w:before="60" w:after="60"/>
              <w:ind w:right="-34"/>
              <w:rPr>
                <w:rFonts w:ascii="Arial" w:hAnsi="Arial" w:cs="Arial"/>
                <w:sz w:val="20"/>
                <w:szCs w:val="20"/>
                <w:lang w:val="en-GB"/>
              </w:rPr>
            </w:pPr>
            <w:r>
              <w:rPr>
                <w:rFonts w:ascii="Arial" w:hAnsi="Arial" w:cs="Arial"/>
                <w:sz w:val="20"/>
                <w:szCs w:val="20"/>
                <w:lang w:val="en-GB"/>
              </w:rPr>
              <w:t xml:space="preserve"> ATF-JCC</w:t>
            </w:r>
          </w:p>
        </w:tc>
        <w:tc>
          <w:tcPr>
            <w:tcW w:w="5503"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71BC0D95" w14:textId="08C7F24A" w:rsidR="0004219C" w:rsidRPr="00A43032" w:rsidRDefault="009A4E2D">
            <w:pPr>
              <w:spacing w:before="60" w:after="60"/>
              <w:ind w:right="-34"/>
              <w:jc w:val="right"/>
              <w:rPr>
                <w:rFonts w:ascii="Arial" w:hAnsi="Arial" w:cs="Arial"/>
                <w:i/>
                <w:iCs/>
                <w:sz w:val="20"/>
                <w:szCs w:val="20"/>
                <w:lang w:val="en-GB"/>
              </w:rPr>
            </w:pPr>
            <w:r w:rsidRPr="009A4E2D">
              <w:rPr>
                <w:rFonts w:ascii="Arial" w:hAnsi="Arial" w:cs="Arial"/>
                <w:b/>
                <w:bCs/>
                <w:i/>
                <w:iCs/>
                <w:sz w:val="20"/>
                <w:szCs w:val="20"/>
                <w:lang w:val="en-GB"/>
              </w:rPr>
              <w:t xml:space="preserve">Mới; </w:t>
            </w:r>
            <w:r w:rsidRPr="009A4E2D">
              <w:rPr>
                <w:rFonts w:ascii="Arial" w:hAnsi="Arial" w:cs="Arial"/>
                <w:sz w:val="20"/>
                <w:szCs w:val="20"/>
                <w:lang w:val="en-GB"/>
              </w:rPr>
              <w:t>Dựa trên phản hồi từ Giao diện trực tiếp (DI) của HLTF-EI với và Nền tảng trực tiếp cho cộng đồng doanh nghiệp</w:t>
            </w:r>
          </w:p>
        </w:tc>
      </w:tr>
      <w:tr w:rsidR="002812B7" w:rsidRPr="00A43032" w14:paraId="4475639E" w14:textId="77777777">
        <w:tc>
          <w:tcPr>
            <w:tcW w:w="7050"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0BBA3B37" w14:textId="5880350B" w:rsidR="0004219C" w:rsidRPr="00120D93" w:rsidRDefault="00763566">
            <w:pPr>
              <w:spacing w:before="60" w:after="60"/>
              <w:ind w:right="-34"/>
              <w:jc w:val="center"/>
              <w:rPr>
                <w:rFonts w:ascii="Arial" w:hAnsi="Arial" w:cs="Arial"/>
                <w:b/>
                <w:bCs/>
                <w:lang w:val="en-GB"/>
              </w:rPr>
            </w:pPr>
            <w:r>
              <w:rPr>
                <w:rFonts w:ascii="Arial" w:hAnsi="Arial" w:cs="Arial"/>
                <w:b/>
                <w:bCs/>
                <w:lang w:val="en-GB"/>
              </w:rPr>
              <w:t>Hoạt động</w:t>
            </w:r>
          </w:p>
        </w:tc>
        <w:tc>
          <w:tcPr>
            <w:tcW w:w="2662"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027E5AFE" w14:textId="5CCD8B13" w:rsidR="0004219C" w:rsidRPr="00120D93" w:rsidRDefault="009A4E2D">
            <w:pPr>
              <w:spacing w:before="60" w:after="60"/>
              <w:ind w:right="-34"/>
              <w:jc w:val="center"/>
              <w:rPr>
                <w:rFonts w:ascii="Arial" w:hAnsi="Arial" w:cs="Arial"/>
                <w:b/>
                <w:bCs/>
                <w:lang w:val="en-GB"/>
              </w:rPr>
            </w:pPr>
            <w:r w:rsidRPr="009A4E2D">
              <w:rPr>
                <w:rFonts w:ascii="Arial" w:hAnsi="Arial" w:cs="Arial"/>
                <w:b/>
                <w:bCs/>
                <w:lang w:val="en-GB"/>
              </w:rPr>
              <w:t>Thời gian</w:t>
            </w:r>
          </w:p>
        </w:tc>
      </w:tr>
      <w:tr w:rsidR="00EB7D09" w:rsidRPr="00A43032" w14:paraId="63052F93" w14:textId="77777777">
        <w:tc>
          <w:tcPr>
            <w:tcW w:w="7050"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667B77B8" w14:textId="77777777" w:rsidR="0004219C" w:rsidRPr="00A43032" w:rsidRDefault="0004219C">
            <w:pPr>
              <w:spacing w:before="60" w:after="60"/>
              <w:ind w:right="-34"/>
              <w:rPr>
                <w:rFonts w:ascii="Arial" w:hAnsi="Arial" w:cs="Arial"/>
                <w:lang w:val="en-GB"/>
              </w:rPr>
            </w:pPr>
          </w:p>
        </w:tc>
        <w:tc>
          <w:tcPr>
            <w:tcW w:w="2662"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29ACBE17" w14:textId="77777777" w:rsidR="0004219C" w:rsidRPr="00A43032" w:rsidRDefault="0004219C">
            <w:pPr>
              <w:spacing w:before="60" w:after="60"/>
              <w:ind w:right="-34"/>
              <w:rPr>
                <w:rFonts w:ascii="Arial" w:hAnsi="Arial" w:cs="Arial"/>
                <w:lang w:val="en-GB"/>
              </w:rPr>
            </w:pPr>
          </w:p>
        </w:tc>
      </w:tr>
      <w:tr w:rsidR="00EB7D09" w:rsidRPr="00A43032" w14:paraId="10FC28E7" w14:textId="77777777">
        <w:tc>
          <w:tcPr>
            <w:tcW w:w="7050"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58FF1595" w14:textId="77777777" w:rsidR="0004219C" w:rsidRPr="00A43032" w:rsidRDefault="0004219C">
            <w:pPr>
              <w:spacing w:before="60" w:after="60"/>
              <w:ind w:right="-34"/>
              <w:rPr>
                <w:rFonts w:ascii="Arial" w:hAnsi="Arial" w:cs="Arial"/>
                <w:lang w:val="en-GB"/>
              </w:rPr>
            </w:pPr>
          </w:p>
        </w:tc>
        <w:tc>
          <w:tcPr>
            <w:tcW w:w="2662"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4CEBE6A5" w14:textId="77777777" w:rsidR="0004219C" w:rsidRPr="00A43032" w:rsidRDefault="0004219C">
            <w:pPr>
              <w:spacing w:before="60" w:after="60"/>
              <w:ind w:right="-34"/>
              <w:rPr>
                <w:rFonts w:ascii="Arial" w:hAnsi="Arial" w:cs="Arial"/>
                <w:lang w:val="en-GB"/>
              </w:rPr>
            </w:pPr>
          </w:p>
        </w:tc>
      </w:tr>
      <w:tr w:rsidR="00EB7D09" w:rsidRPr="00A43032" w14:paraId="16A7E7C6" w14:textId="77777777">
        <w:tc>
          <w:tcPr>
            <w:tcW w:w="7050"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34B9DB0B" w14:textId="77777777" w:rsidR="0004219C" w:rsidRPr="00A43032" w:rsidRDefault="0004219C">
            <w:pPr>
              <w:spacing w:before="60" w:after="60"/>
              <w:ind w:right="-34"/>
              <w:rPr>
                <w:rFonts w:ascii="Arial" w:hAnsi="Arial" w:cs="Arial"/>
                <w:lang w:val="en-GB"/>
              </w:rPr>
            </w:pPr>
          </w:p>
        </w:tc>
        <w:tc>
          <w:tcPr>
            <w:tcW w:w="2662"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59150684" w14:textId="77777777" w:rsidR="0004219C" w:rsidRPr="00A43032" w:rsidRDefault="0004219C">
            <w:pPr>
              <w:spacing w:before="60" w:after="60"/>
              <w:ind w:right="-34"/>
              <w:rPr>
                <w:rFonts w:ascii="Arial" w:hAnsi="Arial" w:cs="Arial"/>
                <w:lang w:val="en-GB"/>
              </w:rPr>
            </w:pPr>
          </w:p>
        </w:tc>
      </w:tr>
    </w:tbl>
    <w:p w14:paraId="73FB5E54" w14:textId="77777777" w:rsidR="00EA06B3" w:rsidRDefault="00EA06B3"/>
    <w:tbl>
      <w:tblPr>
        <w:tblStyle w:val="TableGrid"/>
        <w:tblW w:w="0" w:type="auto"/>
        <w:tblInd w:w="-6" w:type="dxa"/>
        <w:tblLook w:val="04A0" w:firstRow="1" w:lastRow="0" w:firstColumn="1" w:lastColumn="0" w:noHBand="0" w:noVBand="1"/>
      </w:tblPr>
      <w:tblGrid>
        <w:gridCol w:w="4216"/>
        <w:gridCol w:w="2835"/>
        <w:gridCol w:w="2661"/>
      </w:tblGrid>
      <w:tr w:rsidR="0004219C" w:rsidRPr="00A43032" w14:paraId="5D840F64" w14:textId="77777777">
        <w:tc>
          <w:tcPr>
            <w:tcW w:w="9712"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07E7AA7C" w14:textId="39413D61" w:rsidR="0004219C" w:rsidRPr="009A4E2D" w:rsidRDefault="009A4E2D" w:rsidP="009A4E2D">
            <w:pPr>
              <w:tabs>
                <w:tab w:val="left" w:pos="2563"/>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 A.1.10</w:t>
            </w:r>
          </w:p>
        </w:tc>
      </w:tr>
      <w:tr w:rsidR="0004219C" w:rsidRPr="00A43032" w14:paraId="3620A0FB" w14:textId="77777777">
        <w:tc>
          <w:tcPr>
            <w:tcW w:w="9712"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2E4F5FF2" w14:textId="366D7FEF" w:rsidR="0004219C" w:rsidRPr="00120D93" w:rsidRDefault="0004219C">
            <w:pPr>
              <w:spacing w:before="60" w:after="60"/>
              <w:ind w:right="-34"/>
              <w:jc w:val="center"/>
              <w:rPr>
                <w:rFonts w:ascii="Arial" w:hAnsi="Arial" w:cs="Arial"/>
                <w:b/>
                <w:bCs/>
                <w:sz w:val="24"/>
                <w:szCs w:val="24"/>
              </w:rPr>
            </w:pPr>
            <w:r w:rsidRPr="00777CEA">
              <w:rPr>
                <w:rFonts w:ascii="Arial" w:hAnsi="Arial" w:cs="Arial"/>
                <w:b/>
                <w:bCs/>
                <w:sz w:val="24"/>
                <w:szCs w:val="24"/>
                <w:lang w:val="en-GB"/>
              </w:rPr>
              <w:t xml:space="preserve"> </w:t>
            </w:r>
            <w:r w:rsidR="009A4E2D" w:rsidRPr="009A4E2D">
              <w:rPr>
                <w:rFonts w:ascii="Arial" w:hAnsi="Arial" w:cs="Arial"/>
                <w:b/>
                <w:bCs/>
                <w:sz w:val="24"/>
                <w:szCs w:val="24"/>
                <w:lang w:val="en-GB"/>
              </w:rPr>
              <w:t>Chiến lược phát triển các ngành mới để thúc đẩy bối cảnh thương mại nội khối ASEAN</w:t>
            </w:r>
          </w:p>
        </w:tc>
      </w:tr>
      <w:tr w:rsidR="0004219C" w:rsidRPr="00A43032" w14:paraId="775F17FA" w14:textId="77777777" w:rsidTr="00367888">
        <w:tc>
          <w:tcPr>
            <w:tcW w:w="4216"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1CCC7D66" w14:textId="14124ED9" w:rsidR="0004219C" w:rsidRPr="00A43032" w:rsidRDefault="00367888">
            <w:pPr>
              <w:spacing w:before="60" w:after="60"/>
              <w:ind w:right="-34"/>
              <w:rPr>
                <w:rFonts w:ascii="Arial" w:hAnsi="Arial" w:cs="Arial"/>
                <w:sz w:val="20"/>
                <w:szCs w:val="20"/>
                <w:lang w:val="en-GB"/>
              </w:rPr>
            </w:pPr>
            <w:r>
              <w:rPr>
                <w:rFonts w:ascii="Arial" w:hAnsi="Arial" w:cs="Arial"/>
                <w:sz w:val="20"/>
                <w:szCs w:val="20"/>
                <w:lang w:val="en-GB"/>
              </w:rPr>
              <w:lastRenderedPageBreak/>
              <w:t>HLTF-EI</w:t>
            </w:r>
          </w:p>
        </w:tc>
        <w:tc>
          <w:tcPr>
            <w:tcW w:w="5496"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6BF37F14" w14:textId="0457CFE5" w:rsidR="0004219C" w:rsidRPr="00A43032" w:rsidRDefault="009A4E2D">
            <w:pPr>
              <w:spacing w:before="60" w:after="60"/>
              <w:ind w:right="-34"/>
              <w:jc w:val="right"/>
              <w:rPr>
                <w:rFonts w:ascii="Arial" w:hAnsi="Arial" w:cs="Arial"/>
                <w:i/>
                <w:iCs/>
                <w:sz w:val="20"/>
                <w:szCs w:val="20"/>
                <w:lang w:val="en-GB"/>
              </w:rPr>
            </w:pPr>
            <w:r w:rsidRPr="009A4E2D">
              <w:rPr>
                <w:rFonts w:ascii="Arial" w:hAnsi="Arial" w:cs="Arial"/>
                <w:b/>
                <w:bCs/>
                <w:i/>
                <w:iCs/>
                <w:sz w:val="20"/>
                <w:szCs w:val="20"/>
                <w:lang w:val="en-GB"/>
              </w:rPr>
              <w:t xml:space="preserve">Mới; </w:t>
            </w:r>
            <w:r w:rsidRPr="009A4E2D">
              <w:rPr>
                <w:rFonts w:ascii="Arial" w:hAnsi="Arial" w:cs="Arial"/>
                <w:sz w:val="20"/>
                <w:szCs w:val="20"/>
                <w:lang w:val="en-GB"/>
              </w:rPr>
              <w:t>Dựa trên phản hồi từ Giao diện trực tiếp (DI) của HLTF-EI với Nền tảng trực tiếp dành cho cộng đồng doanh nghiệp và Tài liệu phi giấy tờ của Indonesia: Thúc đẩy nền tảng của AEC sau năm 2025</w:t>
            </w:r>
          </w:p>
        </w:tc>
      </w:tr>
      <w:tr w:rsidR="0004219C" w:rsidRPr="00A43032" w14:paraId="276C1552" w14:textId="77777777" w:rsidTr="00367888">
        <w:tc>
          <w:tcPr>
            <w:tcW w:w="7051"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1627B973" w14:textId="171DDEE9" w:rsidR="0004219C" w:rsidRPr="00120D93" w:rsidRDefault="00763566">
            <w:pPr>
              <w:spacing w:before="60" w:after="60"/>
              <w:ind w:right="-34"/>
              <w:jc w:val="center"/>
              <w:rPr>
                <w:rFonts w:ascii="Arial" w:hAnsi="Arial" w:cs="Arial"/>
                <w:b/>
                <w:bCs/>
                <w:lang w:val="en-GB"/>
              </w:rPr>
            </w:pPr>
            <w:r>
              <w:rPr>
                <w:rFonts w:ascii="Arial" w:hAnsi="Arial" w:cs="Arial"/>
                <w:b/>
                <w:bCs/>
                <w:lang w:val="en-GB"/>
              </w:rPr>
              <w:t>Hoạt động</w:t>
            </w:r>
          </w:p>
        </w:tc>
        <w:tc>
          <w:tcPr>
            <w:tcW w:w="2661"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0D022C59" w14:textId="114DF8CB" w:rsidR="0004219C" w:rsidRPr="00120D93" w:rsidRDefault="009A4E2D">
            <w:pPr>
              <w:spacing w:before="60" w:after="60"/>
              <w:ind w:right="-34"/>
              <w:jc w:val="center"/>
              <w:rPr>
                <w:rFonts w:ascii="Arial" w:hAnsi="Arial" w:cs="Arial"/>
                <w:b/>
                <w:bCs/>
                <w:lang w:val="en-GB"/>
              </w:rPr>
            </w:pPr>
            <w:r w:rsidRPr="009A4E2D">
              <w:rPr>
                <w:rFonts w:ascii="Arial" w:hAnsi="Arial" w:cs="Arial"/>
                <w:b/>
                <w:bCs/>
                <w:lang w:val="en-GB"/>
              </w:rPr>
              <w:t>Thời gian</w:t>
            </w:r>
          </w:p>
        </w:tc>
      </w:tr>
      <w:tr w:rsidR="0004219C" w:rsidRPr="00A43032" w14:paraId="2824EA9E" w14:textId="77777777" w:rsidTr="00367888">
        <w:tc>
          <w:tcPr>
            <w:tcW w:w="7051"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787AAD19" w14:textId="77777777" w:rsidR="0004219C" w:rsidRPr="00A43032" w:rsidRDefault="0004219C">
            <w:pPr>
              <w:spacing w:before="60" w:after="60"/>
              <w:ind w:right="-34"/>
              <w:rPr>
                <w:rFonts w:ascii="Arial" w:hAnsi="Arial" w:cs="Arial"/>
                <w:lang w:val="en-GB"/>
              </w:rPr>
            </w:pPr>
          </w:p>
        </w:tc>
        <w:tc>
          <w:tcPr>
            <w:tcW w:w="2661"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154F8EC5" w14:textId="77777777" w:rsidR="0004219C" w:rsidRPr="00A43032" w:rsidRDefault="0004219C">
            <w:pPr>
              <w:spacing w:before="60" w:after="60"/>
              <w:ind w:right="-34"/>
              <w:rPr>
                <w:rFonts w:ascii="Arial" w:hAnsi="Arial" w:cs="Arial"/>
                <w:lang w:val="en-GB"/>
              </w:rPr>
            </w:pPr>
          </w:p>
        </w:tc>
      </w:tr>
      <w:tr w:rsidR="0004219C" w:rsidRPr="00A43032" w14:paraId="486A296F" w14:textId="77777777" w:rsidTr="00367888">
        <w:tc>
          <w:tcPr>
            <w:tcW w:w="7051"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2B497B14" w14:textId="77777777" w:rsidR="0004219C" w:rsidRPr="00A43032" w:rsidRDefault="0004219C">
            <w:pPr>
              <w:spacing w:before="60" w:after="60"/>
              <w:ind w:right="-34"/>
              <w:rPr>
                <w:rFonts w:ascii="Arial" w:hAnsi="Arial" w:cs="Arial"/>
                <w:lang w:val="en-GB"/>
              </w:rPr>
            </w:pPr>
          </w:p>
        </w:tc>
        <w:tc>
          <w:tcPr>
            <w:tcW w:w="2661"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3D037346" w14:textId="77777777" w:rsidR="0004219C" w:rsidRPr="00A43032" w:rsidRDefault="0004219C">
            <w:pPr>
              <w:spacing w:before="60" w:after="60"/>
              <w:ind w:right="-34"/>
              <w:rPr>
                <w:rFonts w:ascii="Arial" w:hAnsi="Arial" w:cs="Arial"/>
                <w:lang w:val="en-GB"/>
              </w:rPr>
            </w:pPr>
          </w:p>
        </w:tc>
      </w:tr>
      <w:tr w:rsidR="0004219C" w:rsidRPr="00A43032" w14:paraId="422F6929" w14:textId="77777777" w:rsidTr="00367888">
        <w:tc>
          <w:tcPr>
            <w:tcW w:w="7051"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2BC45B78" w14:textId="77777777" w:rsidR="0004219C" w:rsidRPr="00A43032" w:rsidRDefault="0004219C">
            <w:pPr>
              <w:spacing w:before="60" w:after="60"/>
              <w:ind w:right="-34"/>
              <w:rPr>
                <w:rFonts w:ascii="Arial" w:hAnsi="Arial" w:cs="Arial"/>
                <w:lang w:val="en-GB"/>
              </w:rPr>
            </w:pPr>
          </w:p>
        </w:tc>
        <w:tc>
          <w:tcPr>
            <w:tcW w:w="2661"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26F5E3C3" w14:textId="77777777" w:rsidR="0004219C" w:rsidRPr="00A43032" w:rsidRDefault="0004219C">
            <w:pPr>
              <w:spacing w:before="60" w:after="60"/>
              <w:ind w:right="-34"/>
              <w:rPr>
                <w:rFonts w:ascii="Arial" w:hAnsi="Arial" w:cs="Arial"/>
                <w:lang w:val="en-GB"/>
              </w:rPr>
            </w:pPr>
          </w:p>
        </w:tc>
      </w:tr>
    </w:tbl>
    <w:p w14:paraId="26A8290F" w14:textId="77777777" w:rsidR="00236EF1" w:rsidRPr="00A43032" w:rsidRDefault="00236EF1">
      <w:pPr>
        <w:rPr>
          <w:rFonts w:ascii="Arial" w:hAnsi="Arial" w:cs="Arial"/>
          <w:lang w:val="en-GB"/>
        </w:rPr>
      </w:pPr>
    </w:p>
    <w:tbl>
      <w:tblPr>
        <w:tblStyle w:val="TableGrid"/>
        <w:tblW w:w="0" w:type="auto"/>
        <w:tblLook w:val="04A0" w:firstRow="1" w:lastRow="0" w:firstColumn="1" w:lastColumn="0" w:noHBand="0" w:noVBand="1"/>
      </w:tblPr>
      <w:tblGrid>
        <w:gridCol w:w="5083"/>
        <w:gridCol w:w="1985"/>
        <w:gridCol w:w="2638"/>
      </w:tblGrid>
      <w:tr w:rsidR="002918A0" w:rsidRPr="00A43032" w14:paraId="365CA61A" w14:textId="77777777" w:rsidTr="00E602BC">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6170904C" w14:textId="3462EAD1" w:rsidR="002918A0" w:rsidRPr="00777CEA" w:rsidRDefault="009A4E2D">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 A.1</w:t>
            </w:r>
            <w:r>
              <w:rPr>
                <w:rFonts w:ascii="Arial" w:hAnsi="Arial" w:cs="Arial"/>
                <w:b/>
                <w:bCs/>
                <w:sz w:val="24"/>
                <w:szCs w:val="24"/>
                <w:lang w:val="en-GB"/>
              </w:rPr>
              <w:t>.Xxbis.</w:t>
            </w:r>
          </w:p>
        </w:tc>
      </w:tr>
      <w:tr w:rsidR="002918A0" w:rsidRPr="00A43032" w14:paraId="59389932" w14:textId="77777777" w:rsidTr="00E602BC">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1B5CFBE7" w14:textId="66BFACFB" w:rsidR="002918A0" w:rsidRPr="00777CEA" w:rsidRDefault="009A4E2D">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Tiêu đề của Biện pháp Chiến lược được Đề xuất</w:t>
            </w:r>
          </w:p>
        </w:tc>
      </w:tr>
      <w:tr w:rsidR="006F53F8" w:rsidRPr="00A43032" w14:paraId="7AD66068" w14:textId="77777777" w:rsidTr="00E602BC">
        <w:tc>
          <w:tcPr>
            <w:tcW w:w="5083"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0B8158B1" w14:textId="6F7E4A7E" w:rsidR="006F53F8" w:rsidRPr="00706EB2" w:rsidRDefault="009A4E2D" w:rsidP="006F53F8">
            <w:pPr>
              <w:spacing w:before="60" w:after="60"/>
              <w:ind w:right="-34"/>
              <w:rPr>
                <w:rFonts w:ascii="Arial" w:hAnsi="Arial" w:cs="Arial"/>
                <w:sz w:val="20"/>
                <w:szCs w:val="20"/>
                <w:lang w:val="en-GB"/>
              </w:rPr>
            </w:pPr>
            <w:r w:rsidRPr="009A4E2D">
              <w:rPr>
                <w:rFonts w:ascii="Arial" w:hAnsi="Arial" w:cs="Arial"/>
                <w:sz w:val="20"/>
                <w:szCs w:val="20"/>
                <w:lang w:val="en-GB"/>
              </w:rPr>
              <w:t>Cơ quan/các cơ quan chuyên ngành có trách nhiệm</w:t>
            </w:r>
          </w:p>
        </w:tc>
        <w:tc>
          <w:tcPr>
            <w:tcW w:w="4623"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7C343B5D" w14:textId="0CAE6790" w:rsidR="006F53F8" w:rsidRPr="00CD7157" w:rsidRDefault="009A4E2D" w:rsidP="009A4E2D">
            <w:pPr>
              <w:spacing w:before="60" w:after="60"/>
              <w:ind w:right="-34"/>
              <w:rPr>
                <w:rFonts w:ascii="Arial" w:hAnsi="Arial" w:cs="Arial"/>
                <w:i/>
                <w:iCs/>
                <w:sz w:val="20"/>
                <w:szCs w:val="20"/>
                <w:lang w:val="en-GB"/>
              </w:rPr>
            </w:pPr>
            <w:r w:rsidRPr="009A4E2D">
              <w:rPr>
                <w:rFonts w:ascii="Arial" w:hAnsi="Arial" w:cs="Arial"/>
                <w:i/>
                <w:iCs/>
                <w:sz w:val="20"/>
                <w:szCs w:val="20"/>
                <w:lang w:val="en-GB"/>
              </w:rPr>
              <w:t>Nguồn của Biện pháp Chiến lược được Đề xuất, nếu có</w:t>
            </w:r>
          </w:p>
        </w:tc>
      </w:tr>
      <w:tr w:rsidR="006F53F8" w:rsidRPr="00A43032" w14:paraId="6FCCD8C5" w14:textId="77777777" w:rsidTr="00FA62D6">
        <w:tc>
          <w:tcPr>
            <w:tcW w:w="7068"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683E469D" w14:textId="6BB35969" w:rsidR="006F53F8" w:rsidRPr="00A43032" w:rsidRDefault="00763566" w:rsidP="006F53F8">
            <w:pPr>
              <w:spacing w:before="60" w:after="60"/>
              <w:ind w:right="-34"/>
              <w:jc w:val="center"/>
              <w:rPr>
                <w:rFonts w:ascii="Arial" w:hAnsi="Arial" w:cs="Arial"/>
                <w:b/>
                <w:bCs/>
                <w:lang w:val="en-GB"/>
              </w:rPr>
            </w:pPr>
            <w:r>
              <w:rPr>
                <w:rFonts w:ascii="Arial" w:hAnsi="Arial" w:cs="Arial"/>
                <w:b/>
                <w:bCs/>
                <w:lang w:val="en-GB"/>
              </w:rPr>
              <w:t>Hoạt động</w:t>
            </w:r>
          </w:p>
        </w:tc>
        <w:tc>
          <w:tcPr>
            <w:tcW w:w="2638"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3827F41D" w14:textId="107E414E" w:rsidR="006F53F8" w:rsidRPr="00A43032" w:rsidRDefault="009A4E2D" w:rsidP="006F53F8">
            <w:pPr>
              <w:spacing w:before="60" w:after="60"/>
              <w:ind w:right="-34"/>
              <w:jc w:val="center"/>
              <w:rPr>
                <w:rFonts w:ascii="Arial" w:hAnsi="Arial" w:cs="Arial"/>
                <w:b/>
                <w:bCs/>
                <w:lang w:val="en-GB"/>
              </w:rPr>
            </w:pPr>
            <w:r w:rsidRPr="009A4E2D">
              <w:rPr>
                <w:rFonts w:ascii="Arial" w:hAnsi="Arial" w:cs="Arial"/>
                <w:b/>
                <w:bCs/>
                <w:lang w:val="en-GB"/>
              </w:rPr>
              <w:t>Thời gian</w:t>
            </w:r>
          </w:p>
        </w:tc>
      </w:tr>
      <w:tr w:rsidR="006F53F8" w:rsidRPr="00A43032" w14:paraId="275831B5" w14:textId="77777777" w:rsidTr="00FA62D6">
        <w:tc>
          <w:tcPr>
            <w:tcW w:w="7068"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20A4EE69" w14:textId="77777777" w:rsidR="006F53F8" w:rsidRPr="00A43032" w:rsidRDefault="006F53F8" w:rsidP="006F53F8">
            <w:pPr>
              <w:spacing w:before="60" w:after="60"/>
              <w:ind w:right="-34"/>
              <w:rPr>
                <w:rFonts w:ascii="Arial" w:hAnsi="Arial" w:cs="Arial"/>
                <w:lang w:val="en-GB"/>
              </w:rPr>
            </w:pPr>
          </w:p>
        </w:tc>
        <w:tc>
          <w:tcPr>
            <w:tcW w:w="2638"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725AFAE6" w14:textId="77777777" w:rsidR="006F53F8" w:rsidRPr="00A43032" w:rsidRDefault="006F53F8" w:rsidP="006F53F8">
            <w:pPr>
              <w:spacing w:before="60" w:after="60"/>
              <w:ind w:right="-34"/>
              <w:rPr>
                <w:rFonts w:ascii="Arial" w:hAnsi="Arial" w:cs="Arial"/>
                <w:lang w:val="en-GB"/>
              </w:rPr>
            </w:pPr>
          </w:p>
        </w:tc>
      </w:tr>
      <w:tr w:rsidR="006F53F8" w:rsidRPr="00A43032" w14:paraId="31487F3C" w14:textId="77777777" w:rsidTr="00FA62D6">
        <w:tc>
          <w:tcPr>
            <w:tcW w:w="7068"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7D77B2CF" w14:textId="77777777" w:rsidR="006F53F8" w:rsidRPr="00A43032" w:rsidRDefault="006F53F8" w:rsidP="006F53F8">
            <w:pPr>
              <w:spacing w:before="60" w:after="60"/>
              <w:ind w:right="-34"/>
              <w:rPr>
                <w:rFonts w:ascii="Arial" w:hAnsi="Arial" w:cs="Arial"/>
                <w:lang w:val="en-GB"/>
              </w:rPr>
            </w:pPr>
          </w:p>
        </w:tc>
        <w:tc>
          <w:tcPr>
            <w:tcW w:w="2638"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7413A908" w14:textId="77777777" w:rsidR="006F53F8" w:rsidRPr="00A43032" w:rsidRDefault="006F53F8" w:rsidP="006F53F8">
            <w:pPr>
              <w:spacing w:before="60" w:after="60"/>
              <w:ind w:right="-34"/>
              <w:rPr>
                <w:rFonts w:ascii="Arial" w:hAnsi="Arial" w:cs="Arial"/>
                <w:lang w:val="en-GB"/>
              </w:rPr>
            </w:pPr>
          </w:p>
        </w:tc>
      </w:tr>
      <w:tr w:rsidR="006F53F8" w:rsidRPr="00A43032" w14:paraId="59D07AB8" w14:textId="77777777" w:rsidTr="00FA62D6">
        <w:tc>
          <w:tcPr>
            <w:tcW w:w="7068"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4545E6DB" w14:textId="77777777" w:rsidR="006F53F8" w:rsidRPr="00A43032" w:rsidRDefault="006F53F8" w:rsidP="006F53F8">
            <w:pPr>
              <w:spacing w:before="60" w:after="60"/>
              <w:ind w:right="-34"/>
              <w:rPr>
                <w:rFonts w:ascii="Arial" w:hAnsi="Arial" w:cs="Arial"/>
                <w:lang w:val="en-GB"/>
              </w:rPr>
            </w:pPr>
            <w:bookmarkStart w:id="14" w:name="_Hlk166056717"/>
          </w:p>
        </w:tc>
        <w:tc>
          <w:tcPr>
            <w:tcW w:w="2638"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25B63308" w14:textId="77777777" w:rsidR="006F53F8" w:rsidRPr="00A43032" w:rsidRDefault="006F53F8" w:rsidP="006F53F8">
            <w:pPr>
              <w:spacing w:before="60" w:after="60"/>
              <w:ind w:right="-34"/>
              <w:rPr>
                <w:rFonts w:ascii="Arial" w:hAnsi="Arial" w:cs="Arial"/>
                <w:lang w:val="en-GB"/>
              </w:rPr>
            </w:pPr>
          </w:p>
        </w:tc>
      </w:tr>
      <w:bookmarkEnd w:id="14"/>
    </w:tbl>
    <w:p w14:paraId="328C3214" w14:textId="77777777" w:rsidR="002918A0" w:rsidRPr="00A43032" w:rsidRDefault="002918A0">
      <w:pPr>
        <w:rPr>
          <w:rFonts w:ascii="Arial" w:hAnsi="Arial" w:cs="Arial"/>
          <w:lang w:val="en-GB"/>
        </w:rPr>
      </w:pPr>
    </w:p>
    <w:p w14:paraId="1E391AFC" w14:textId="77777777" w:rsidR="004D2D92" w:rsidRDefault="004D2D92">
      <w:pPr>
        <w:rPr>
          <w:rFonts w:ascii="Arial" w:hAnsi="Arial" w:cs="Arial"/>
          <w:lang w:val="en-GB"/>
        </w:rPr>
      </w:pPr>
      <w:bookmarkStart w:id="15" w:name="_Objective_A.2."/>
      <w:bookmarkEnd w:id="15"/>
    </w:p>
    <w:p w14:paraId="33963A59" w14:textId="77777777" w:rsidR="00B700B2" w:rsidRPr="00A43032" w:rsidRDefault="00B700B2">
      <w:pPr>
        <w:rPr>
          <w:rFonts w:ascii="Arial" w:hAnsi="Arial" w:cs="Arial"/>
          <w:lang w:val="en-GB"/>
        </w:rPr>
      </w:pPr>
    </w:p>
    <w:tbl>
      <w:tblPr>
        <w:tblStyle w:val="TableGrid"/>
        <w:tblW w:w="0" w:type="auto"/>
        <w:tblBorders>
          <w:top w:val="dashDotStroked" w:sz="24" w:space="0" w:color="FDAF01"/>
          <w:left w:val="dashDotStroked" w:sz="24" w:space="0" w:color="FDAF01"/>
          <w:bottom w:val="dashDotStroked" w:sz="24" w:space="0" w:color="FDAF01"/>
          <w:right w:val="dashDotStroked" w:sz="24" w:space="0" w:color="FDAF01"/>
          <w:insideH w:val="dashed" w:sz="4" w:space="0" w:color="FDAF01"/>
          <w:insideV w:val="dashed" w:sz="4" w:space="0" w:color="FDAF01"/>
        </w:tblBorders>
        <w:tblLook w:val="04A0" w:firstRow="1" w:lastRow="0" w:firstColumn="1" w:lastColumn="0" w:noHBand="0" w:noVBand="1"/>
      </w:tblPr>
      <w:tblGrid>
        <w:gridCol w:w="9686"/>
      </w:tblGrid>
      <w:tr w:rsidR="00775118" w:rsidRPr="00A43032" w14:paraId="0C7F3099" w14:textId="77777777">
        <w:tc>
          <w:tcPr>
            <w:tcW w:w="9736" w:type="dxa"/>
            <w:shd w:val="clear" w:color="auto" w:fill="FFEDC9"/>
          </w:tcPr>
          <w:p w14:paraId="51E65607" w14:textId="58B9937F" w:rsidR="00775118" w:rsidRPr="000E04C9" w:rsidRDefault="009A4E2D" w:rsidP="009A4E2D">
            <w:pPr>
              <w:pStyle w:val="Heading2"/>
              <w:tabs>
                <w:tab w:val="left" w:pos="1996"/>
              </w:tabs>
              <w:spacing w:before="60" w:after="60"/>
              <w:jc w:val="center"/>
              <w:rPr>
                <w:rFonts w:ascii="Century Gothic" w:hAnsi="Century Gothic" w:cs="Arial"/>
                <w:b/>
                <w:bCs/>
                <w:sz w:val="28"/>
                <w:szCs w:val="28"/>
                <w:lang w:val="en-GB"/>
              </w:rPr>
            </w:pPr>
            <w:r>
              <w:rPr>
                <w:rFonts w:ascii="Century Gothic" w:hAnsi="Century Gothic" w:cs="Arial"/>
                <w:b/>
                <w:bCs/>
                <w:sz w:val="28"/>
                <w:szCs w:val="28"/>
                <w:lang w:val="en-GB"/>
              </w:rPr>
              <w:t>M</w:t>
            </w:r>
            <w:r>
              <w:rPr>
                <w:rFonts w:ascii="Calibri" w:hAnsi="Calibri" w:cs="Calibri"/>
                <w:b/>
                <w:bCs/>
                <w:sz w:val="28"/>
                <w:szCs w:val="28"/>
                <w:lang w:val="en-GB"/>
              </w:rPr>
              <w:t>ục tiêu A.2</w:t>
            </w:r>
          </w:p>
        </w:tc>
      </w:tr>
      <w:tr w:rsidR="00775118" w:rsidRPr="00A43032" w14:paraId="4977E3FF" w14:textId="77777777">
        <w:tc>
          <w:tcPr>
            <w:tcW w:w="9736" w:type="dxa"/>
            <w:shd w:val="clear" w:color="auto" w:fill="FFE6B3"/>
          </w:tcPr>
          <w:p w14:paraId="06782032" w14:textId="7681B61D" w:rsidR="00775118" w:rsidRPr="00401E55" w:rsidRDefault="009A4E2D" w:rsidP="00401E55">
            <w:pPr>
              <w:pStyle w:val="Objective"/>
              <w:rPr>
                <w:rFonts w:cs="Arial"/>
                <w:lang w:val="en-GB"/>
              </w:rPr>
            </w:pPr>
            <w:r w:rsidRPr="009A4E2D">
              <w:rPr>
                <w:color w:val="BF8401"/>
                <w:lang w:val="en-GB"/>
              </w:rPr>
              <w:t>Tăng c</w:t>
            </w:r>
            <w:r w:rsidRPr="009A4E2D">
              <w:rPr>
                <w:rFonts w:ascii="Calibri" w:hAnsi="Calibri" w:cs="Calibri"/>
                <w:color w:val="BF8401"/>
                <w:lang w:val="en-GB"/>
              </w:rPr>
              <w:t>ườ</w:t>
            </w:r>
            <w:r w:rsidRPr="009A4E2D">
              <w:rPr>
                <w:color w:val="BF8401"/>
                <w:lang w:val="en-GB"/>
              </w:rPr>
              <w:t>ng h</w:t>
            </w:r>
            <w:r w:rsidRPr="009A4E2D">
              <w:rPr>
                <w:rFonts w:ascii="Calibri" w:hAnsi="Calibri" w:cs="Calibri"/>
                <w:color w:val="BF8401"/>
                <w:lang w:val="en-GB"/>
              </w:rPr>
              <w:t>ộ</w:t>
            </w:r>
            <w:r w:rsidRPr="009A4E2D">
              <w:rPr>
                <w:color w:val="BF8401"/>
                <w:lang w:val="en-GB"/>
              </w:rPr>
              <w:t>i nh</w:t>
            </w:r>
            <w:r w:rsidRPr="009A4E2D">
              <w:rPr>
                <w:rFonts w:ascii="Calibri" w:hAnsi="Calibri" w:cs="Calibri"/>
                <w:color w:val="BF8401"/>
                <w:lang w:val="en-GB"/>
              </w:rPr>
              <w:t>ậ</w:t>
            </w:r>
            <w:r w:rsidRPr="009A4E2D">
              <w:rPr>
                <w:color w:val="BF8401"/>
                <w:lang w:val="en-GB"/>
              </w:rPr>
              <w:t>p d</w:t>
            </w:r>
            <w:r w:rsidRPr="009A4E2D">
              <w:rPr>
                <w:rFonts w:ascii="Calibri" w:hAnsi="Calibri" w:cs="Calibri"/>
                <w:color w:val="BF8401"/>
                <w:lang w:val="en-GB"/>
              </w:rPr>
              <w:t>ị</w:t>
            </w:r>
            <w:r w:rsidRPr="009A4E2D">
              <w:rPr>
                <w:color w:val="BF8401"/>
                <w:lang w:val="en-GB"/>
              </w:rPr>
              <w:t>ch v</w:t>
            </w:r>
            <w:r w:rsidRPr="009A4E2D">
              <w:rPr>
                <w:rFonts w:ascii="Calibri" w:hAnsi="Calibri" w:cs="Calibri"/>
                <w:color w:val="BF8401"/>
                <w:lang w:val="en-GB"/>
              </w:rPr>
              <w:t>ụ</w:t>
            </w:r>
            <w:r w:rsidRPr="009A4E2D">
              <w:rPr>
                <w:color w:val="BF8401"/>
                <w:lang w:val="en-GB"/>
              </w:rPr>
              <w:t xml:space="preserve"> khu v</w:t>
            </w:r>
            <w:r w:rsidRPr="009A4E2D">
              <w:rPr>
                <w:rFonts w:ascii="Calibri" w:hAnsi="Calibri" w:cs="Calibri"/>
                <w:color w:val="BF8401"/>
                <w:lang w:val="en-GB"/>
              </w:rPr>
              <w:t>ự</w:t>
            </w:r>
            <w:r w:rsidRPr="009A4E2D">
              <w:rPr>
                <w:color w:val="BF8401"/>
                <w:lang w:val="en-GB"/>
              </w:rPr>
              <w:t>c</w:t>
            </w:r>
          </w:p>
        </w:tc>
      </w:tr>
    </w:tbl>
    <w:p w14:paraId="324EB494" w14:textId="77777777" w:rsidR="00775118" w:rsidRPr="00DC5753" w:rsidRDefault="00775118">
      <w:pPr>
        <w:rPr>
          <w:rFonts w:ascii="Arial" w:hAnsi="Arial" w:cs="Arial"/>
          <w:sz w:val="24"/>
          <w:szCs w:val="24"/>
          <w:lang w:val="en-GB"/>
        </w:rPr>
      </w:pPr>
    </w:p>
    <w:p w14:paraId="28999B28" w14:textId="603BCB85" w:rsidR="00ED695D" w:rsidRPr="00DC5753" w:rsidRDefault="009A4E2D" w:rsidP="0079706B">
      <w:pPr>
        <w:jc w:val="both"/>
        <w:rPr>
          <w:rFonts w:ascii="Arial" w:hAnsi="Arial" w:cs="Arial"/>
          <w:sz w:val="24"/>
          <w:szCs w:val="24"/>
          <w:lang w:val="en-GB"/>
        </w:rPr>
      </w:pPr>
      <w:r w:rsidRPr="009A4E2D">
        <w:rPr>
          <w:rFonts w:ascii="Arial" w:hAnsi="Arial" w:cs="Arial"/>
          <w:sz w:val="24"/>
          <w:szCs w:val="24"/>
          <w:lang w:val="en-GB"/>
        </w:rPr>
        <w:t>Mục tiêu này sẽ đảm bảo tăng cường hội nhập dịch vụ trong ASEAN dựa trên việc thực hiện hữu hình Hiệp định thương mại dịch vụ ASEAN (ATISA) và Khung tạo thuận lợi dịch vụ ASEAN (ASFF), là tối quan trọng [CCS PH] để tăng cường khả năng cạnh tranh của khu vực. Ngoài ra, việc thực hiện hiệu quả các thỏa thuận này sẽ [HLTF-EI MY] cung cấp một khuôn khổ hiệu quả cho ASEAN trong việc đàm phán các thỏa thuận dịch vụ với các đối tác thương mại, thúc đẩy một môi trường chính sách thuận lợi cho sự di chuyển liền mạch</w:t>
      </w:r>
      <w:r w:rsidR="00663566">
        <w:rPr>
          <w:rFonts w:ascii="Arial" w:hAnsi="Arial" w:cs="Arial"/>
          <w:sz w:val="24"/>
          <w:szCs w:val="24"/>
          <w:lang w:val="en-GB"/>
        </w:rPr>
        <w:t xml:space="preserve"> </w:t>
      </w:r>
      <w:r w:rsidRPr="009A4E2D">
        <w:rPr>
          <w:rFonts w:ascii="Arial" w:hAnsi="Arial" w:cs="Arial"/>
          <w:sz w:val="24"/>
          <w:szCs w:val="24"/>
          <w:lang w:val="en-GB"/>
        </w:rPr>
        <w:t>của các chuyên gia và dịch vụ xuyên biên giới, đảm bảo cơ hội cho công dân ASEAN. Điều này sẽ kích thích dòng đầu tư và thúc đẩy đổi mới hướng tới năng suất cao hơn trong khu vực. Cuối cùng, hướng tới tương lai, tiềm năng gia tăng trong lĩnh vực dịch vụ sẽ được thúc đẩy hơn nữa thông qua việc thích ứng với các xu hướng mới và mới nổi như, trong số những xu hướng khác, chuyển đổi công nghệ, tính bền vững và nền kinh tế chăm sóc đang phát triển mạnh.</w:t>
      </w:r>
    </w:p>
    <w:p w14:paraId="4A7AB1AC" w14:textId="77777777" w:rsidR="00C95669" w:rsidRPr="00DC5753" w:rsidRDefault="00C95669" w:rsidP="0079706B">
      <w:pPr>
        <w:jc w:val="both"/>
        <w:rPr>
          <w:rFonts w:ascii="Arial" w:hAnsi="Arial" w:cs="Arial"/>
          <w:sz w:val="24"/>
          <w:szCs w:val="24"/>
          <w:lang w:val="en-GB"/>
        </w:rPr>
      </w:pPr>
    </w:p>
    <w:tbl>
      <w:tblPr>
        <w:tblStyle w:val="TableGrid"/>
        <w:tblW w:w="0" w:type="auto"/>
        <w:tblLook w:val="04A0" w:firstRow="1" w:lastRow="0" w:firstColumn="1" w:lastColumn="0" w:noHBand="0" w:noVBand="1"/>
      </w:tblPr>
      <w:tblGrid>
        <w:gridCol w:w="1114"/>
        <w:gridCol w:w="6237"/>
        <w:gridCol w:w="2355"/>
      </w:tblGrid>
      <w:tr w:rsidR="00ED695D" w:rsidRPr="00A43032" w14:paraId="0978CEA9" w14:textId="77777777" w:rsidTr="00473830">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32553256" w14:textId="1A7AB46C" w:rsidR="00ED695D" w:rsidRPr="00777CEA" w:rsidRDefault="009A4E2D" w:rsidP="009A4E2D">
            <w:pPr>
              <w:pStyle w:val="ListParagraph"/>
              <w:tabs>
                <w:tab w:val="left" w:pos="2988"/>
              </w:tabs>
              <w:spacing w:before="60" w:after="60"/>
              <w:ind w:left="357"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A.2.1</w:t>
            </w:r>
          </w:p>
        </w:tc>
      </w:tr>
      <w:tr w:rsidR="00ED695D" w:rsidRPr="00A43032" w14:paraId="6C5CA501" w14:textId="77777777" w:rsidTr="00473830">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7A9CCC75" w14:textId="31A15D9E" w:rsidR="00ED695D" w:rsidRPr="00777CEA" w:rsidRDefault="009A4E2D">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lastRenderedPageBreak/>
              <w:t>Thúc đẩy thực hiện hiệu quả Hiệp định thương mại dịch vụ ASEAN (ATISA)</w:t>
            </w:r>
          </w:p>
        </w:tc>
      </w:tr>
      <w:tr w:rsidR="00ED695D" w:rsidRPr="00A43032" w14:paraId="0D5365B6" w14:textId="77777777" w:rsidTr="00C95669">
        <w:tc>
          <w:tcPr>
            <w:tcW w:w="1114"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393304FC" w14:textId="2F033A32" w:rsidR="00ED695D" w:rsidRPr="00A43032" w:rsidRDefault="00606009">
            <w:pPr>
              <w:tabs>
                <w:tab w:val="left" w:pos="1712"/>
              </w:tabs>
              <w:spacing w:before="60" w:after="60"/>
              <w:ind w:right="-34"/>
              <w:rPr>
                <w:rFonts w:ascii="Arial" w:hAnsi="Arial" w:cs="Arial"/>
                <w:sz w:val="20"/>
                <w:szCs w:val="20"/>
                <w:lang w:val="en-GB"/>
              </w:rPr>
            </w:pPr>
            <w:r w:rsidRPr="00A43032">
              <w:rPr>
                <w:rFonts w:ascii="Arial" w:hAnsi="Arial" w:cs="Arial"/>
                <w:sz w:val="20"/>
                <w:szCs w:val="20"/>
                <w:lang w:val="en-GB"/>
              </w:rPr>
              <w:t>CCS</w:t>
            </w:r>
          </w:p>
        </w:tc>
        <w:tc>
          <w:tcPr>
            <w:tcW w:w="8592"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7553077E" w14:textId="32D7B412" w:rsidR="00ED695D" w:rsidRPr="00A43032" w:rsidRDefault="009A4E2D">
            <w:pPr>
              <w:spacing w:before="60" w:after="60"/>
              <w:ind w:right="-34"/>
              <w:jc w:val="right"/>
              <w:rPr>
                <w:rFonts w:ascii="Arial" w:hAnsi="Arial" w:cs="Arial"/>
                <w:i/>
                <w:iCs/>
                <w:sz w:val="20"/>
                <w:szCs w:val="20"/>
                <w:lang w:val="en-GB"/>
              </w:rPr>
            </w:pPr>
            <w:r w:rsidRPr="009A4E2D">
              <w:rPr>
                <w:rFonts w:ascii="Arial" w:hAnsi="Arial" w:cs="Arial"/>
                <w:b/>
                <w:bCs/>
                <w:i/>
                <w:iCs/>
                <w:sz w:val="20"/>
                <w:szCs w:val="20"/>
                <w:lang w:val="en-GB"/>
              </w:rPr>
              <w:t xml:space="preserve">Mới; </w:t>
            </w:r>
            <w:r w:rsidRPr="009A4E2D">
              <w:rPr>
                <w:rFonts w:ascii="Arial" w:hAnsi="Arial" w:cs="Arial"/>
                <w:sz w:val="20"/>
                <w:szCs w:val="20"/>
                <w:lang w:val="en-GB"/>
              </w:rPr>
              <w:t>Dựa trên phản hồi từ Giao diện trực tiếp của HLTF-EI với Cộng đồng học thuật</w:t>
            </w:r>
          </w:p>
        </w:tc>
      </w:tr>
      <w:tr w:rsidR="00473830" w:rsidRPr="00A43032" w14:paraId="3F64E47F" w14:textId="77777777" w:rsidTr="00C95669">
        <w:tc>
          <w:tcPr>
            <w:tcW w:w="7351"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4D16CB1A" w14:textId="6D42A2CA" w:rsidR="00473830" w:rsidRPr="00A43032" w:rsidRDefault="00763566" w:rsidP="00C95669">
            <w:pPr>
              <w:spacing w:before="60" w:after="60"/>
              <w:ind w:right="-34"/>
              <w:jc w:val="center"/>
              <w:rPr>
                <w:rFonts w:ascii="Arial" w:hAnsi="Arial" w:cs="Arial"/>
                <w:b/>
                <w:bCs/>
                <w:lang w:val="en-GB"/>
              </w:rPr>
            </w:pPr>
            <w:r>
              <w:rPr>
                <w:rFonts w:ascii="Arial" w:hAnsi="Arial" w:cs="Arial"/>
                <w:b/>
                <w:bCs/>
                <w:lang w:val="en-GB"/>
              </w:rPr>
              <w:t>Hoạt động</w:t>
            </w:r>
          </w:p>
        </w:tc>
        <w:tc>
          <w:tcPr>
            <w:tcW w:w="2355"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7E7A92F6" w14:textId="1B217384" w:rsidR="00473830" w:rsidRPr="00A43032" w:rsidRDefault="009A4E2D" w:rsidP="00C95669">
            <w:pPr>
              <w:spacing w:before="60" w:after="60"/>
              <w:ind w:right="-34"/>
              <w:jc w:val="center"/>
              <w:rPr>
                <w:rFonts w:ascii="Arial" w:hAnsi="Arial" w:cs="Arial"/>
                <w:b/>
                <w:bCs/>
                <w:lang w:val="en-GB"/>
              </w:rPr>
            </w:pPr>
            <w:r w:rsidRPr="009A4E2D">
              <w:rPr>
                <w:rFonts w:ascii="Arial" w:hAnsi="Arial" w:cs="Arial"/>
                <w:b/>
                <w:bCs/>
                <w:lang w:val="en-GB"/>
              </w:rPr>
              <w:t>Thời gian</w:t>
            </w:r>
          </w:p>
        </w:tc>
      </w:tr>
      <w:tr w:rsidR="00473830" w:rsidRPr="00A43032" w14:paraId="72B9CCEB" w14:textId="77777777" w:rsidTr="00C95669">
        <w:tc>
          <w:tcPr>
            <w:tcW w:w="7351"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1C9EC32A" w14:textId="1CFC8F8F" w:rsidR="00473830" w:rsidRPr="00A43032" w:rsidRDefault="009A4E2D">
            <w:pPr>
              <w:spacing w:before="60" w:after="60"/>
              <w:ind w:right="-34"/>
              <w:rPr>
                <w:rFonts w:ascii="Arial" w:hAnsi="Arial" w:cs="Arial"/>
                <w:lang w:val="en-GB"/>
              </w:rPr>
            </w:pPr>
            <w:r w:rsidRPr="009A4E2D">
              <w:rPr>
                <w:rFonts w:ascii="Arial" w:hAnsi="Arial" w:cs="Arial"/>
                <w:lang w:val="en-GB"/>
              </w:rPr>
              <w:t>Nộp và sử dụng các Biện pháp Không tương thích (NCM) trong khung thời gian đã thỏa thuận</w:t>
            </w:r>
          </w:p>
        </w:tc>
        <w:tc>
          <w:tcPr>
            <w:tcW w:w="2355"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11B1F2BC" w14:textId="77777777" w:rsidR="00473830" w:rsidRPr="00A43032" w:rsidRDefault="00473830">
            <w:pPr>
              <w:spacing w:before="60" w:after="60"/>
              <w:ind w:right="-34"/>
              <w:rPr>
                <w:rFonts w:ascii="Arial" w:hAnsi="Arial" w:cs="Arial"/>
                <w:lang w:val="en-GB"/>
              </w:rPr>
            </w:pPr>
          </w:p>
        </w:tc>
      </w:tr>
      <w:tr w:rsidR="00FA2FF2" w:rsidRPr="00A43032" w14:paraId="0090E6DD" w14:textId="77777777" w:rsidTr="00C95669">
        <w:tc>
          <w:tcPr>
            <w:tcW w:w="7351"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53A039D0" w14:textId="4B777B32" w:rsidR="00FA2FF2" w:rsidRPr="00FA2FF2" w:rsidRDefault="009A4E2D">
            <w:pPr>
              <w:spacing w:before="60" w:after="60"/>
              <w:ind w:right="-34"/>
              <w:rPr>
                <w:rFonts w:ascii="Arial" w:hAnsi="Arial" w:cs="Arial"/>
                <w:lang w:val="en-GB"/>
              </w:rPr>
            </w:pPr>
            <w:r w:rsidRPr="009A4E2D">
              <w:rPr>
                <w:rFonts w:ascii="Arial" w:hAnsi="Arial" w:cs="Arial"/>
                <w:lang w:val="en-GB"/>
              </w:rPr>
              <w:t>Các hoạt động tiếp cận liên quan đến việc thúc đẩy các dịch vụ trong nước</w:t>
            </w:r>
          </w:p>
        </w:tc>
        <w:tc>
          <w:tcPr>
            <w:tcW w:w="2355"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44D6D407" w14:textId="77777777" w:rsidR="00FA2FF2" w:rsidRPr="00A43032" w:rsidRDefault="00FA2FF2">
            <w:pPr>
              <w:spacing w:before="60" w:after="60"/>
              <w:ind w:right="-34"/>
              <w:rPr>
                <w:rFonts w:ascii="Arial" w:hAnsi="Arial" w:cs="Arial"/>
                <w:lang w:val="en-GB"/>
              </w:rPr>
            </w:pPr>
          </w:p>
        </w:tc>
      </w:tr>
      <w:tr w:rsidR="00473830" w:rsidRPr="00A43032" w14:paraId="5A2804FB" w14:textId="77777777" w:rsidTr="00C95669">
        <w:tc>
          <w:tcPr>
            <w:tcW w:w="7351"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5CF73D2B" w14:textId="53E6F5B6" w:rsidR="00473830" w:rsidRPr="00811D00" w:rsidRDefault="009A4E2D">
            <w:pPr>
              <w:spacing w:before="60" w:after="60"/>
              <w:ind w:right="-34"/>
              <w:rPr>
                <w:rFonts w:ascii="Arial" w:hAnsi="Arial" w:cs="Arial"/>
                <w:lang w:val="en-GB"/>
              </w:rPr>
            </w:pPr>
            <w:r w:rsidRPr="009A4E2D">
              <w:rPr>
                <w:rFonts w:ascii="Arial" w:hAnsi="Arial" w:cs="Arial"/>
                <w:color w:val="BF8401"/>
                <w:lang w:val="en-GB"/>
              </w:rPr>
              <w:t>Đánh giá các bài nộp ATISA NCM</w:t>
            </w:r>
          </w:p>
        </w:tc>
        <w:tc>
          <w:tcPr>
            <w:tcW w:w="2355"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13F286BF" w14:textId="098A1850" w:rsidR="00473830" w:rsidRPr="00A43032" w:rsidRDefault="00FC621A">
            <w:pPr>
              <w:spacing w:before="60" w:after="60"/>
              <w:ind w:right="-34"/>
              <w:rPr>
                <w:rFonts w:ascii="Arial" w:hAnsi="Arial" w:cs="Arial"/>
                <w:lang w:val="en-GB"/>
              </w:rPr>
            </w:pPr>
            <w:r>
              <w:rPr>
                <w:rFonts w:ascii="Arial" w:hAnsi="Arial" w:cs="Arial"/>
                <w:lang w:val="en-GB"/>
              </w:rPr>
              <w:t>2026–2027</w:t>
            </w:r>
          </w:p>
        </w:tc>
      </w:tr>
      <w:tr w:rsidR="00473830" w:rsidRPr="00A43032" w14:paraId="212E2312" w14:textId="77777777" w:rsidTr="00C95669">
        <w:tc>
          <w:tcPr>
            <w:tcW w:w="7351"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4C5408D8" w14:textId="56AA28B4" w:rsidR="00473830" w:rsidRPr="00811D00" w:rsidRDefault="009A4E2D">
            <w:pPr>
              <w:spacing w:before="60" w:after="60"/>
              <w:ind w:right="-34"/>
              <w:rPr>
                <w:rFonts w:ascii="Arial" w:hAnsi="Arial" w:cs="Arial"/>
                <w:lang w:val="en-GB"/>
              </w:rPr>
            </w:pPr>
            <w:r w:rsidRPr="009A4E2D">
              <w:rPr>
                <w:rFonts w:ascii="Arial" w:hAnsi="Arial" w:cs="Arial"/>
                <w:color w:val="BF8401"/>
                <w:lang w:val="en-GB"/>
              </w:rPr>
              <w:t>Tiếp cận và tham vấn với các bên liên quan về lợi ích của ATISA</w:t>
            </w:r>
          </w:p>
        </w:tc>
        <w:tc>
          <w:tcPr>
            <w:tcW w:w="2355"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4EE42361" w14:textId="23F35C92" w:rsidR="00473830" w:rsidRPr="00A43032" w:rsidRDefault="00FC621A">
            <w:pPr>
              <w:spacing w:before="60" w:after="60"/>
              <w:ind w:right="-34"/>
              <w:rPr>
                <w:rFonts w:ascii="Arial" w:hAnsi="Arial" w:cs="Arial"/>
                <w:lang w:val="en-GB"/>
              </w:rPr>
            </w:pPr>
            <w:r>
              <w:rPr>
                <w:rFonts w:ascii="Arial" w:hAnsi="Arial" w:cs="Arial"/>
                <w:lang w:val="en-GB"/>
              </w:rPr>
              <w:t>2027</w:t>
            </w:r>
          </w:p>
        </w:tc>
      </w:tr>
    </w:tbl>
    <w:p w14:paraId="0309FD52" w14:textId="77777777" w:rsidR="00BC1D97" w:rsidRDefault="00BC1D97">
      <w:pPr>
        <w:rPr>
          <w:rFonts w:ascii="Arial" w:hAnsi="Arial" w:cs="Arial"/>
          <w:lang w:val="en-GB"/>
        </w:rPr>
      </w:pPr>
    </w:p>
    <w:tbl>
      <w:tblPr>
        <w:tblStyle w:val="TableGrid"/>
        <w:tblW w:w="0" w:type="auto"/>
        <w:tblLook w:val="04A0" w:firstRow="1" w:lastRow="0" w:firstColumn="1" w:lastColumn="0" w:noHBand="0" w:noVBand="1"/>
      </w:tblPr>
      <w:tblGrid>
        <w:gridCol w:w="4516"/>
        <w:gridCol w:w="2869"/>
        <w:gridCol w:w="2321"/>
      </w:tblGrid>
      <w:tr w:rsidR="00D759F8" w:rsidRPr="00A43032" w14:paraId="7C75EEEC" w14:textId="77777777" w:rsidTr="00003652">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370957B1" w14:textId="2E62D93A" w:rsidR="00D759F8" w:rsidRPr="00777CEA" w:rsidRDefault="009A4E2D" w:rsidP="009A4E2D">
            <w:pPr>
              <w:pStyle w:val="ListParagraph"/>
              <w:tabs>
                <w:tab w:val="left" w:pos="2988"/>
              </w:tabs>
              <w:spacing w:before="60" w:after="60"/>
              <w:ind w:left="357"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A.2.2</w:t>
            </w:r>
          </w:p>
        </w:tc>
      </w:tr>
      <w:tr w:rsidR="00D759F8" w:rsidRPr="00A43032" w14:paraId="05E6E40A" w14:textId="77777777" w:rsidTr="00003652">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535BDAD4" w14:textId="5F7F0E0C" w:rsidR="00D759F8" w:rsidRPr="00777CEA" w:rsidRDefault="009A4E2D" w:rsidP="00003652">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Hướng tới việc áp dụng các cam kết về dịch vụ chất lượng cao trong các FTA hiện có và mới có thể tạo điều kiện thuận lợi cho sự tham gia toàn cầu của ASEAN vào thương mại dịch vụ</w:t>
            </w:r>
          </w:p>
        </w:tc>
      </w:tr>
      <w:tr w:rsidR="00D759F8" w:rsidRPr="00A43032" w14:paraId="7BAB9BC8" w14:textId="77777777" w:rsidTr="009A4E2D">
        <w:tc>
          <w:tcPr>
            <w:tcW w:w="4516"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05C71220" w14:textId="22C1A618" w:rsidR="00D759F8" w:rsidRPr="00A43032" w:rsidRDefault="00367888" w:rsidP="00D759F8">
            <w:pPr>
              <w:tabs>
                <w:tab w:val="left" w:pos="1712"/>
              </w:tabs>
              <w:spacing w:before="60" w:after="60"/>
              <w:ind w:right="-34"/>
              <w:rPr>
                <w:rFonts w:ascii="Arial" w:hAnsi="Arial" w:cs="Arial"/>
                <w:sz w:val="20"/>
                <w:szCs w:val="20"/>
                <w:lang w:val="en-GB"/>
              </w:rPr>
            </w:pPr>
            <w:r>
              <w:rPr>
                <w:rFonts w:ascii="Arial" w:hAnsi="Arial" w:cs="Arial"/>
                <w:sz w:val="20"/>
                <w:szCs w:val="20"/>
                <w:lang w:val="en-GB"/>
              </w:rPr>
              <w:t>CCS</w:t>
            </w:r>
          </w:p>
        </w:tc>
        <w:tc>
          <w:tcPr>
            <w:tcW w:w="5190"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410F1BD5" w14:textId="5177EF9F" w:rsidR="00D759F8" w:rsidRPr="00A43032" w:rsidRDefault="009A4E2D" w:rsidP="00D759F8">
            <w:pPr>
              <w:spacing w:before="60" w:after="60"/>
              <w:ind w:right="-34"/>
              <w:jc w:val="right"/>
              <w:rPr>
                <w:rFonts w:ascii="Arial" w:hAnsi="Arial" w:cs="Arial"/>
                <w:i/>
                <w:iCs/>
                <w:sz w:val="20"/>
                <w:szCs w:val="20"/>
                <w:lang w:val="en-GB"/>
              </w:rPr>
            </w:pPr>
            <w:r w:rsidRPr="009A4E2D">
              <w:rPr>
                <w:rFonts w:ascii="Arial" w:hAnsi="Arial" w:cs="Arial"/>
                <w:i/>
                <w:iCs/>
                <w:sz w:val="20"/>
                <w:szCs w:val="20"/>
                <w:lang w:val="en-GB"/>
              </w:rPr>
              <w:t>Nguồn của Biện pháp Chiến lược được Đề xuất, nếu có</w:t>
            </w:r>
          </w:p>
        </w:tc>
      </w:tr>
      <w:tr w:rsidR="00D759F8" w:rsidRPr="00A43032" w14:paraId="6399650B" w14:textId="77777777" w:rsidTr="00D759F8">
        <w:tc>
          <w:tcPr>
            <w:tcW w:w="7385"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01844CF5" w14:textId="6A7E56C9" w:rsidR="00D759F8" w:rsidRPr="00A43032" w:rsidRDefault="00763566" w:rsidP="00D759F8">
            <w:pPr>
              <w:spacing w:before="60" w:after="60"/>
              <w:ind w:right="-34"/>
              <w:jc w:val="center"/>
              <w:rPr>
                <w:rFonts w:ascii="Arial" w:hAnsi="Arial" w:cs="Arial"/>
                <w:b/>
                <w:bCs/>
                <w:lang w:val="en-GB"/>
              </w:rPr>
            </w:pPr>
            <w:r>
              <w:rPr>
                <w:rFonts w:ascii="Arial" w:hAnsi="Arial" w:cs="Arial"/>
                <w:b/>
                <w:bCs/>
                <w:lang w:val="en-GB"/>
              </w:rPr>
              <w:t>Hoạt động</w:t>
            </w:r>
          </w:p>
        </w:tc>
        <w:tc>
          <w:tcPr>
            <w:tcW w:w="2321"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4B890BE0" w14:textId="2376C01E" w:rsidR="00D759F8" w:rsidRPr="00A43032" w:rsidRDefault="009A4E2D" w:rsidP="00D759F8">
            <w:pPr>
              <w:spacing w:before="60" w:after="60"/>
              <w:ind w:right="-34"/>
              <w:jc w:val="center"/>
              <w:rPr>
                <w:rFonts w:ascii="Arial" w:hAnsi="Arial" w:cs="Arial"/>
                <w:b/>
                <w:bCs/>
                <w:lang w:val="en-GB"/>
              </w:rPr>
            </w:pPr>
            <w:r w:rsidRPr="009A4E2D">
              <w:rPr>
                <w:rFonts w:ascii="Arial" w:hAnsi="Arial" w:cs="Arial"/>
                <w:b/>
                <w:bCs/>
                <w:lang w:val="en-GB"/>
              </w:rPr>
              <w:t>Thời gian</w:t>
            </w:r>
          </w:p>
        </w:tc>
      </w:tr>
      <w:tr w:rsidR="00D759F8" w:rsidRPr="00A43032" w14:paraId="46FFF1F4" w14:textId="77777777" w:rsidTr="00D759F8">
        <w:tc>
          <w:tcPr>
            <w:tcW w:w="7385"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0EC6460B" w14:textId="16914E11" w:rsidR="00D759F8" w:rsidRPr="00E96CD3" w:rsidRDefault="00FC621A" w:rsidP="00D759F8">
            <w:pPr>
              <w:spacing w:before="60" w:after="60"/>
              <w:ind w:right="-34"/>
              <w:rPr>
                <w:rFonts w:ascii="Arial" w:hAnsi="Arial" w:cs="Arial"/>
                <w:lang w:val="en-GB"/>
              </w:rPr>
            </w:pPr>
            <w:r>
              <w:rPr>
                <w:rFonts w:ascii="Arial" w:hAnsi="Arial" w:cs="Arial"/>
                <w:color w:val="BF8401"/>
                <w:lang w:val="en-GB"/>
              </w:rPr>
              <w:t xml:space="preserve"> </w:t>
            </w:r>
            <w:r w:rsidR="009A4E2D" w:rsidRPr="009A4E2D">
              <w:rPr>
                <w:rFonts w:ascii="Arial" w:hAnsi="Arial" w:cs="Arial"/>
                <w:color w:val="BF8401"/>
                <w:lang w:val="en-GB"/>
              </w:rPr>
              <w:t>Hội thảo về Hiểu biết về các FTA thế hệ mới của EU về dịch vụ và đầu tư</w:t>
            </w:r>
          </w:p>
        </w:tc>
        <w:tc>
          <w:tcPr>
            <w:tcW w:w="2321"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6779CED0" w14:textId="5B2FF00B" w:rsidR="00D759F8" w:rsidRPr="00A43032" w:rsidRDefault="00FC621A" w:rsidP="00D759F8">
            <w:pPr>
              <w:spacing w:before="60" w:after="60"/>
              <w:ind w:right="-34"/>
              <w:rPr>
                <w:rFonts w:ascii="Arial" w:hAnsi="Arial" w:cs="Arial"/>
                <w:lang w:val="en-GB"/>
              </w:rPr>
            </w:pPr>
            <w:r>
              <w:rPr>
                <w:rFonts w:ascii="Arial" w:hAnsi="Arial" w:cs="Arial"/>
                <w:lang w:val="en-GB"/>
              </w:rPr>
              <w:t>2027</w:t>
            </w:r>
          </w:p>
        </w:tc>
      </w:tr>
      <w:tr w:rsidR="00D759F8" w:rsidRPr="00A43032" w14:paraId="273449A5" w14:textId="77777777" w:rsidTr="00D759F8">
        <w:tc>
          <w:tcPr>
            <w:tcW w:w="7385"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63F20929" w14:textId="77777777" w:rsidR="00D759F8" w:rsidRPr="00A43032" w:rsidRDefault="00D759F8" w:rsidP="00D759F8">
            <w:pPr>
              <w:spacing w:before="60" w:after="60"/>
              <w:ind w:right="-34"/>
              <w:rPr>
                <w:rFonts w:ascii="Arial" w:hAnsi="Arial" w:cs="Arial"/>
                <w:lang w:val="en-GB"/>
              </w:rPr>
            </w:pPr>
          </w:p>
        </w:tc>
        <w:tc>
          <w:tcPr>
            <w:tcW w:w="2321"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57565CD5" w14:textId="77777777" w:rsidR="00D759F8" w:rsidRPr="00A43032" w:rsidRDefault="00D759F8" w:rsidP="00D759F8">
            <w:pPr>
              <w:spacing w:before="60" w:after="60"/>
              <w:ind w:right="-34"/>
              <w:rPr>
                <w:rFonts w:ascii="Arial" w:hAnsi="Arial" w:cs="Arial"/>
                <w:lang w:val="en-GB"/>
              </w:rPr>
            </w:pPr>
          </w:p>
        </w:tc>
      </w:tr>
      <w:tr w:rsidR="00D759F8" w:rsidRPr="00A43032" w14:paraId="44FC13CC" w14:textId="77777777" w:rsidTr="00D759F8">
        <w:tc>
          <w:tcPr>
            <w:tcW w:w="7385"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1BFA18DC" w14:textId="77777777" w:rsidR="00D759F8" w:rsidRPr="00A43032" w:rsidRDefault="00D759F8" w:rsidP="00D759F8">
            <w:pPr>
              <w:spacing w:before="60" w:after="60"/>
              <w:ind w:right="-34"/>
              <w:rPr>
                <w:rFonts w:ascii="Arial" w:hAnsi="Arial" w:cs="Arial"/>
                <w:lang w:val="en-GB"/>
              </w:rPr>
            </w:pPr>
          </w:p>
        </w:tc>
        <w:tc>
          <w:tcPr>
            <w:tcW w:w="2321"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64986232" w14:textId="77777777" w:rsidR="00D759F8" w:rsidRPr="00A43032" w:rsidRDefault="00D759F8" w:rsidP="00D759F8">
            <w:pPr>
              <w:spacing w:before="60" w:after="60"/>
              <w:ind w:right="-34"/>
              <w:rPr>
                <w:rFonts w:ascii="Arial" w:hAnsi="Arial" w:cs="Arial"/>
                <w:lang w:val="en-GB"/>
              </w:rPr>
            </w:pPr>
          </w:p>
        </w:tc>
      </w:tr>
    </w:tbl>
    <w:p w14:paraId="353DF87F" w14:textId="77777777" w:rsidR="00D759F8" w:rsidRDefault="00D759F8">
      <w:pPr>
        <w:rPr>
          <w:rFonts w:ascii="Arial" w:hAnsi="Arial" w:cs="Arial"/>
          <w:lang w:val="en-GB"/>
        </w:rPr>
      </w:pPr>
    </w:p>
    <w:tbl>
      <w:tblPr>
        <w:tblStyle w:val="TableGrid"/>
        <w:tblW w:w="0" w:type="auto"/>
        <w:tblLook w:val="04A0" w:firstRow="1" w:lastRow="0" w:firstColumn="1" w:lastColumn="0" w:noHBand="0" w:noVBand="1"/>
      </w:tblPr>
      <w:tblGrid>
        <w:gridCol w:w="4800"/>
        <w:gridCol w:w="2551"/>
        <w:gridCol w:w="2355"/>
      </w:tblGrid>
      <w:tr w:rsidR="00E80F5B" w:rsidRPr="00A43032" w14:paraId="0E4E6C36" w14:textId="77777777" w:rsidTr="00003652">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6EC5AF9C" w14:textId="618D38A5" w:rsidR="00E80F5B" w:rsidRPr="00777CEA" w:rsidRDefault="009A4E2D" w:rsidP="009A4E2D">
            <w:pPr>
              <w:pStyle w:val="ListParagraph"/>
              <w:tabs>
                <w:tab w:val="left" w:pos="2986"/>
              </w:tabs>
              <w:spacing w:before="60" w:after="60"/>
              <w:ind w:left="357"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A.2.3</w:t>
            </w:r>
          </w:p>
        </w:tc>
      </w:tr>
      <w:tr w:rsidR="00E80F5B" w:rsidRPr="00A43032" w14:paraId="3BD8835C" w14:textId="77777777" w:rsidTr="00003652">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57068D0A" w14:textId="78D4F7DF" w:rsidR="00E80F5B" w:rsidRPr="00777CEA" w:rsidRDefault="009A4E2D" w:rsidP="00003652">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Nâng cao năng lực cạnh tranh của khu vực trong lĩnh vực dịch vụ mới</w:t>
            </w:r>
          </w:p>
        </w:tc>
      </w:tr>
      <w:tr w:rsidR="00D50175" w:rsidRPr="00A43032" w14:paraId="566DEA8A" w14:textId="77777777" w:rsidTr="00C861C2">
        <w:tc>
          <w:tcPr>
            <w:tcW w:w="4800"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6EC8D21E" w14:textId="24D32EDE" w:rsidR="00E80F5B" w:rsidRPr="00A43032" w:rsidRDefault="00367888">
            <w:pPr>
              <w:tabs>
                <w:tab w:val="left" w:pos="1712"/>
              </w:tabs>
              <w:spacing w:before="60" w:after="60"/>
              <w:ind w:right="-34"/>
              <w:rPr>
                <w:rFonts w:ascii="Arial" w:hAnsi="Arial" w:cs="Arial"/>
                <w:sz w:val="20"/>
                <w:szCs w:val="20"/>
                <w:lang w:val="en-GB"/>
              </w:rPr>
            </w:pPr>
            <w:r>
              <w:rPr>
                <w:rFonts w:ascii="Arial" w:hAnsi="Arial" w:cs="Arial"/>
                <w:sz w:val="20"/>
                <w:szCs w:val="20"/>
                <w:lang w:val="en-GB"/>
              </w:rPr>
              <w:t>CCS</w:t>
            </w:r>
          </w:p>
        </w:tc>
        <w:tc>
          <w:tcPr>
            <w:tcW w:w="4906"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2931B326" w14:textId="72BED08A" w:rsidR="00E80F5B" w:rsidRPr="00A43032" w:rsidRDefault="009A4E2D">
            <w:pPr>
              <w:spacing w:before="60" w:after="60"/>
              <w:ind w:right="-34"/>
              <w:jc w:val="right"/>
              <w:rPr>
                <w:rFonts w:ascii="Arial" w:hAnsi="Arial" w:cs="Arial"/>
                <w:i/>
                <w:iCs/>
                <w:sz w:val="20"/>
                <w:szCs w:val="20"/>
                <w:lang w:val="en-GB"/>
              </w:rPr>
            </w:pPr>
            <w:r w:rsidRPr="009A4E2D">
              <w:rPr>
                <w:rFonts w:ascii="Arial" w:hAnsi="Arial" w:cs="Arial"/>
                <w:i/>
                <w:iCs/>
                <w:sz w:val="20"/>
                <w:szCs w:val="20"/>
                <w:lang w:val="en-GB"/>
              </w:rPr>
              <w:t>Nguồn của Biện pháp Chiến lược được Đề xuất, nếu có</w:t>
            </w:r>
          </w:p>
        </w:tc>
      </w:tr>
      <w:tr w:rsidR="00D50175" w:rsidRPr="00A43032" w14:paraId="77C286A5" w14:textId="77777777" w:rsidTr="00C861C2">
        <w:tc>
          <w:tcPr>
            <w:tcW w:w="7351"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45383211" w14:textId="033E4C81" w:rsidR="00E80F5B" w:rsidRPr="00A43032" w:rsidRDefault="009A4E2D">
            <w:pPr>
              <w:spacing w:before="60" w:after="60"/>
              <w:ind w:right="-34"/>
              <w:jc w:val="center"/>
              <w:rPr>
                <w:rFonts w:ascii="Arial" w:hAnsi="Arial" w:cs="Arial"/>
                <w:b/>
                <w:bCs/>
                <w:lang w:val="en-GB"/>
              </w:rPr>
            </w:pPr>
            <w:r w:rsidRPr="009A4E2D">
              <w:rPr>
                <w:rFonts w:ascii="Arial" w:hAnsi="Arial" w:cs="Arial"/>
                <w:b/>
                <w:bCs/>
                <w:lang w:val="en-GB"/>
              </w:rPr>
              <w:t>Các hoạt động</w:t>
            </w:r>
          </w:p>
        </w:tc>
        <w:tc>
          <w:tcPr>
            <w:tcW w:w="2355"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17E581A2" w14:textId="27EB10C2" w:rsidR="00E80F5B" w:rsidRPr="00A43032" w:rsidRDefault="009A4E2D">
            <w:pPr>
              <w:spacing w:before="60" w:after="60"/>
              <w:ind w:right="-34"/>
              <w:jc w:val="center"/>
              <w:rPr>
                <w:rFonts w:ascii="Arial" w:hAnsi="Arial" w:cs="Arial"/>
                <w:b/>
                <w:bCs/>
                <w:lang w:val="en-GB"/>
              </w:rPr>
            </w:pPr>
            <w:r w:rsidRPr="009A4E2D">
              <w:rPr>
                <w:rFonts w:ascii="Arial" w:hAnsi="Arial" w:cs="Arial"/>
                <w:b/>
                <w:bCs/>
                <w:lang w:val="en-GB"/>
              </w:rPr>
              <w:t>Thời gian</w:t>
            </w:r>
          </w:p>
        </w:tc>
      </w:tr>
      <w:tr w:rsidR="00D50175" w:rsidRPr="00A43032" w14:paraId="679807E0" w14:textId="77777777" w:rsidTr="00C861C2">
        <w:tc>
          <w:tcPr>
            <w:tcW w:w="7351"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66922901" w14:textId="6F685F0A" w:rsidR="00E80F5B" w:rsidRPr="00FF194B" w:rsidRDefault="009A4E2D">
            <w:pPr>
              <w:spacing w:before="60" w:after="60"/>
              <w:ind w:right="-34"/>
              <w:rPr>
                <w:rFonts w:ascii="Arial" w:hAnsi="Arial" w:cs="Arial"/>
                <w:lang w:val="en-GB"/>
              </w:rPr>
            </w:pPr>
            <w:r w:rsidRPr="009A4E2D">
              <w:rPr>
                <w:rFonts w:ascii="Arial" w:hAnsi="Arial" w:cs="Arial"/>
                <w:color w:val="BF8401"/>
                <w:lang w:val="en-GB"/>
              </w:rPr>
              <w:t>Hội thảo về Hiểu biết về dữ liệu thương mại dịch vụ theo phương thức cung cấp (TISMOS)</w:t>
            </w:r>
          </w:p>
        </w:tc>
        <w:tc>
          <w:tcPr>
            <w:tcW w:w="2355"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103C04C0" w14:textId="00142B6C" w:rsidR="00E80F5B" w:rsidRPr="00A43032" w:rsidRDefault="00B44FFD">
            <w:pPr>
              <w:spacing w:before="60" w:after="60"/>
              <w:ind w:right="-34"/>
              <w:rPr>
                <w:rFonts w:ascii="Arial" w:hAnsi="Arial" w:cs="Arial"/>
                <w:lang w:val="en-GB"/>
              </w:rPr>
            </w:pPr>
            <w:r>
              <w:rPr>
                <w:rFonts w:ascii="Arial" w:hAnsi="Arial" w:cs="Arial"/>
                <w:lang w:val="en-GB"/>
              </w:rPr>
              <w:t>2027</w:t>
            </w:r>
          </w:p>
        </w:tc>
      </w:tr>
      <w:tr w:rsidR="00D50175" w:rsidRPr="00A43032" w14:paraId="01D08BA2" w14:textId="77777777" w:rsidTr="00C861C2">
        <w:tc>
          <w:tcPr>
            <w:tcW w:w="7351"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2CAB0AAC" w14:textId="77777777" w:rsidR="00E80F5B" w:rsidRPr="00A43032" w:rsidRDefault="00E80F5B">
            <w:pPr>
              <w:spacing w:before="60" w:after="60"/>
              <w:ind w:right="-34"/>
              <w:rPr>
                <w:rFonts w:ascii="Arial" w:hAnsi="Arial" w:cs="Arial"/>
                <w:lang w:val="en-GB"/>
              </w:rPr>
            </w:pPr>
          </w:p>
        </w:tc>
        <w:tc>
          <w:tcPr>
            <w:tcW w:w="2355"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38C53AFB" w14:textId="77777777" w:rsidR="00E80F5B" w:rsidRPr="00A43032" w:rsidRDefault="00E80F5B">
            <w:pPr>
              <w:spacing w:before="60" w:after="60"/>
              <w:ind w:right="-34"/>
              <w:rPr>
                <w:rFonts w:ascii="Arial" w:hAnsi="Arial" w:cs="Arial"/>
                <w:lang w:val="en-GB"/>
              </w:rPr>
            </w:pPr>
          </w:p>
        </w:tc>
      </w:tr>
      <w:tr w:rsidR="00D50175" w:rsidRPr="00A43032" w14:paraId="29479A97" w14:textId="77777777" w:rsidTr="00C861C2">
        <w:tc>
          <w:tcPr>
            <w:tcW w:w="7351"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6EA55DC1" w14:textId="77777777" w:rsidR="00E80F5B" w:rsidRPr="00A43032" w:rsidRDefault="00E80F5B">
            <w:pPr>
              <w:spacing w:before="60" w:after="60"/>
              <w:ind w:right="-34"/>
              <w:rPr>
                <w:rFonts w:ascii="Arial" w:hAnsi="Arial" w:cs="Arial"/>
                <w:lang w:val="en-GB"/>
              </w:rPr>
            </w:pPr>
          </w:p>
        </w:tc>
        <w:tc>
          <w:tcPr>
            <w:tcW w:w="2355"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590AAB5A" w14:textId="77777777" w:rsidR="00E80F5B" w:rsidRPr="00A43032" w:rsidRDefault="00E80F5B">
            <w:pPr>
              <w:spacing w:before="60" w:after="60"/>
              <w:ind w:right="-34"/>
              <w:rPr>
                <w:rFonts w:ascii="Arial" w:hAnsi="Arial" w:cs="Arial"/>
                <w:lang w:val="en-GB"/>
              </w:rPr>
            </w:pPr>
          </w:p>
        </w:tc>
      </w:tr>
    </w:tbl>
    <w:p w14:paraId="5D98AC50" w14:textId="77777777" w:rsidR="00E80F5B" w:rsidRDefault="00E80F5B">
      <w:pPr>
        <w:rPr>
          <w:rFonts w:ascii="Arial" w:hAnsi="Arial" w:cs="Arial"/>
          <w:lang w:val="en-GB"/>
        </w:rPr>
      </w:pPr>
    </w:p>
    <w:tbl>
      <w:tblPr>
        <w:tblStyle w:val="TableGrid"/>
        <w:tblW w:w="0" w:type="auto"/>
        <w:tblLook w:val="04A0" w:firstRow="1" w:lastRow="0" w:firstColumn="1" w:lastColumn="0" w:noHBand="0" w:noVBand="1"/>
      </w:tblPr>
      <w:tblGrid>
        <w:gridCol w:w="5806"/>
        <w:gridCol w:w="3900"/>
      </w:tblGrid>
      <w:tr w:rsidR="00A65DF0" w:rsidRPr="00A43032" w14:paraId="37D21C88" w14:textId="77777777" w:rsidTr="00A65DF0">
        <w:tc>
          <w:tcPr>
            <w:tcW w:w="9706" w:type="dxa"/>
            <w:gridSpan w:val="2"/>
            <w:tcBorders>
              <w:top w:val="thinThickMediumGap" w:sz="8" w:space="0" w:color="FDAF01"/>
              <w:left w:val="thinThickMediumGap" w:sz="8" w:space="0" w:color="FDAF01"/>
              <w:bottom w:val="nil"/>
              <w:right w:val="thickThinMediumGap" w:sz="8" w:space="0" w:color="FDAF01"/>
            </w:tcBorders>
            <w:shd w:val="clear" w:color="auto" w:fill="FFEDC9"/>
          </w:tcPr>
          <w:p w14:paraId="04C8C6B4" w14:textId="01161CA4" w:rsidR="00F621AE" w:rsidRPr="00777CEA" w:rsidRDefault="009A4E2D" w:rsidP="009A4E2D">
            <w:pPr>
              <w:pStyle w:val="ListParagraph"/>
              <w:tabs>
                <w:tab w:val="left" w:pos="2986"/>
              </w:tabs>
              <w:spacing w:before="60" w:after="60"/>
              <w:ind w:left="357"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A.2.4</w:t>
            </w:r>
          </w:p>
        </w:tc>
      </w:tr>
      <w:tr w:rsidR="00A65DF0" w:rsidRPr="00A43032" w14:paraId="3A835996" w14:textId="77777777" w:rsidTr="00A65DF0">
        <w:tc>
          <w:tcPr>
            <w:tcW w:w="9706" w:type="dxa"/>
            <w:gridSpan w:val="2"/>
            <w:tcBorders>
              <w:top w:val="nil"/>
              <w:left w:val="thinThickMediumGap" w:sz="8" w:space="0" w:color="FDAF01"/>
              <w:bottom w:val="thinThickMediumGap" w:sz="4" w:space="0" w:color="FDAF01"/>
              <w:right w:val="thickThinMediumGap" w:sz="8" w:space="0" w:color="FDAF01"/>
            </w:tcBorders>
            <w:shd w:val="clear" w:color="auto" w:fill="FFEDC9"/>
          </w:tcPr>
          <w:p w14:paraId="132A5A3A" w14:textId="09BE0A62" w:rsidR="00F621AE" w:rsidRPr="00777CEA" w:rsidRDefault="00F621AE">
            <w:pPr>
              <w:spacing w:before="60" w:after="60"/>
              <w:ind w:right="-34"/>
              <w:jc w:val="center"/>
              <w:rPr>
                <w:rFonts w:ascii="Arial" w:hAnsi="Arial" w:cs="Arial"/>
                <w:b/>
                <w:bCs/>
                <w:sz w:val="24"/>
                <w:szCs w:val="24"/>
                <w:lang w:val="en-GB"/>
              </w:rPr>
            </w:pPr>
            <w:r w:rsidRPr="00880AA1">
              <w:rPr>
                <w:rFonts w:ascii="Arial" w:hAnsi="Arial" w:cs="Arial"/>
                <w:b/>
                <w:bCs/>
                <w:sz w:val="24"/>
                <w:szCs w:val="24"/>
                <w:vertAlign w:val="superscript"/>
                <w:lang w:val="en-GB"/>
              </w:rPr>
              <w:t>[</w:t>
            </w:r>
            <w:commentRangeStart w:id="16"/>
            <w:commentRangeStart w:id="17"/>
            <w:r w:rsidRPr="00880AA1">
              <w:rPr>
                <w:rFonts w:ascii="Arial" w:hAnsi="Arial" w:cs="Arial"/>
                <w:b/>
                <w:bCs/>
                <w:sz w:val="24"/>
                <w:szCs w:val="24"/>
                <w:vertAlign w:val="superscript"/>
                <w:lang w:val="en-GB"/>
              </w:rPr>
              <w:t>CCS SG</w:t>
            </w:r>
            <w:commentRangeEnd w:id="16"/>
            <w:r>
              <w:rPr>
                <w:rStyle w:val="CommentReference"/>
              </w:rPr>
              <w:commentReference w:id="16"/>
            </w:r>
            <w:commentRangeEnd w:id="17"/>
            <w:r>
              <w:rPr>
                <w:rStyle w:val="CommentReference"/>
              </w:rPr>
              <w:commentReference w:id="17"/>
            </w:r>
            <w:r w:rsidRPr="00880AA1">
              <w:rPr>
                <w:rFonts w:ascii="Arial" w:hAnsi="Arial" w:cs="Arial"/>
                <w:b/>
                <w:bCs/>
                <w:sz w:val="24"/>
                <w:szCs w:val="24"/>
                <w:vertAlign w:val="superscript"/>
                <w:lang w:val="en-GB"/>
              </w:rPr>
              <w:t>]</w:t>
            </w:r>
            <w:r>
              <w:rPr>
                <w:rFonts w:ascii="Arial" w:hAnsi="Arial" w:cs="Arial"/>
                <w:b/>
                <w:bCs/>
                <w:sz w:val="24"/>
                <w:szCs w:val="24"/>
                <w:lang w:val="en-GB"/>
              </w:rPr>
              <w:t xml:space="preserve"> </w:t>
            </w:r>
            <w:r w:rsidR="009A4E2D" w:rsidRPr="009A4E2D">
              <w:rPr>
                <w:rFonts w:ascii="Arial" w:hAnsi="Arial" w:cs="Arial"/>
                <w:b/>
                <w:bCs/>
                <w:sz w:val="24"/>
                <w:szCs w:val="24"/>
                <w:lang w:val="en-GB"/>
              </w:rPr>
              <w:t>Thực hiện Khung tạo thuận lợi dịch vụ ASEAN (ASFF)</w:t>
            </w:r>
          </w:p>
        </w:tc>
      </w:tr>
      <w:tr w:rsidR="00EA6C41" w:rsidRPr="00A43032" w14:paraId="6D94C2AD" w14:textId="77777777" w:rsidTr="00A65DF0">
        <w:tc>
          <w:tcPr>
            <w:tcW w:w="5806"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170CD80A" w14:textId="20DBE6FD" w:rsidR="00F621AE" w:rsidRPr="00A43032" w:rsidRDefault="00F621AE">
            <w:pPr>
              <w:tabs>
                <w:tab w:val="left" w:pos="1712"/>
              </w:tabs>
              <w:spacing w:before="60" w:after="60"/>
              <w:ind w:right="-34"/>
              <w:rPr>
                <w:rFonts w:ascii="Arial" w:hAnsi="Arial" w:cs="Arial"/>
                <w:sz w:val="20"/>
                <w:szCs w:val="20"/>
                <w:lang w:val="en-GB"/>
              </w:rPr>
            </w:pPr>
            <w:r>
              <w:rPr>
                <w:rFonts w:ascii="Arial" w:hAnsi="Arial" w:cs="Arial"/>
                <w:sz w:val="20"/>
                <w:szCs w:val="20"/>
                <w:lang w:val="en-GB"/>
              </w:rPr>
              <w:t>CCS</w:t>
            </w:r>
          </w:p>
        </w:tc>
        <w:tc>
          <w:tcPr>
            <w:tcW w:w="3900" w:type="dxa"/>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62C8C329" w14:textId="2C209E38" w:rsidR="00F621AE" w:rsidRPr="00A43032" w:rsidRDefault="009A4E2D">
            <w:pPr>
              <w:spacing w:before="60" w:after="60"/>
              <w:ind w:right="-34"/>
              <w:jc w:val="right"/>
              <w:rPr>
                <w:rFonts w:ascii="Arial" w:hAnsi="Arial" w:cs="Arial"/>
                <w:i/>
                <w:iCs/>
                <w:sz w:val="20"/>
                <w:szCs w:val="20"/>
                <w:lang w:val="en-GB"/>
              </w:rPr>
            </w:pPr>
            <w:r w:rsidRPr="009A4E2D">
              <w:rPr>
                <w:rFonts w:ascii="Arial" w:hAnsi="Arial" w:cs="Arial"/>
                <w:i/>
                <w:iCs/>
                <w:sz w:val="20"/>
                <w:szCs w:val="20"/>
                <w:lang w:val="en-GB"/>
              </w:rPr>
              <w:t>Nguồn của Biện pháp Chiến lược được Đề xuất, nếu có</w:t>
            </w:r>
          </w:p>
        </w:tc>
      </w:tr>
      <w:tr w:rsidR="00EA6C41" w:rsidRPr="00A43032" w14:paraId="459DD011" w14:textId="77777777" w:rsidTr="00A65DF0">
        <w:tc>
          <w:tcPr>
            <w:tcW w:w="5806"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07E558C4" w14:textId="209BB0FA" w:rsidR="00F621AE" w:rsidRPr="00A43032" w:rsidRDefault="00763566">
            <w:pPr>
              <w:spacing w:before="60" w:after="60"/>
              <w:ind w:right="-34"/>
              <w:jc w:val="center"/>
              <w:rPr>
                <w:rFonts w:ascii="Arial" w:hAnsi="Arial" w:cs="Arial"/>
                <w:b/>
                <w:bCs/>
                <w:lang w:val="en-GB"/>
              </w:rPr>
            </w:pPr>
            <w:r>
              <w:rPr>
                <w:rFonts w:ascii="Arial" w:hAnsi="Arial" w:cs="Arial"/>
                <w:b/>
                <w:bCs/>
                <w:lang w:val="en-GB"/>
              </w:rPr>
              <w:t>Hoạt động</w:t>
            </w:r>
          </w:p>
        </w:tc>
        <w:tc>
          <w:tcPr>
            <w:tcW w:w="3900"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048B043D" w14:textId="7F7FBD5C" w:rsidR="00F621AE" w:rsidRPr="00A43032" w:rsidRDefault="009A4E2D">
            <w:pPr>
              <w:spacing w:before="60" w:after="60"/>
              <w:ind w:right="-34"/>
              <w:jc w:val="center"/>
              <w:rPr>
                <w:rFonts w:ascii="Arial" w:hAnsi="Arial" w:cs="Arial"/>
                <w:b/>
                <w:bCs/>
                <w:lang w:val="en-GB"/>
              </w:rPr>
            </w:pPr>
            <w:r w:rsidRPr="009A4E2D">
              <w:rPr>
                <w:rFonts w:ascii="Arial" w:hAnsi="Arial" w:cs="Arial"/>
                <w:b/>
                <w:bCs/>
                <w:lang w:val="en-GB"/>
              </w:rPr>
              <w:t>Thời gian</w:t>
            </w:r>
          </w:p>
        </w:tc>
      </w:tr>
      <w:tr w:rsidR="00EA6C41" w:rsidRPr="00A43032" w14:paraId="0A29207C" w14:textId="77777777" w:rsidTr="00A65DF0">
        <w:tc>
          <w:tcPr>
            <w:tcW w:w="5806" w:type="dxa"/>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600CD2E4" w14:textId="47E34AB9" w:rsidR="00F621AE" w:rsidRPr="00A43032" w:rsidRDefault="009A4E2D">
            <w:pPr>
              <w:spacing w:before="60" w:after="60"/>
              <w:ind w:right="-34"/>
              <w:rPr>
                <w:rFonts w:ascii="Arial" w:hAnsi="Arial" w:cs="Arial"/>
                <w:lang w:val="en-GB"/>
              </w:rPr>
            </w:pPr>
            <w:r w:rsidRPr="009A4E2D">
              <w:rPr>
                <w:rFonts w:ascii="Arial" w:hAnsi="Arial" w:cs="Arial"/>
                <w:lang w:val="en-GB"/>
              </w:rPr>
              <w:t>Các hoạt động tiếp cận liên quan đến việc thúc đẩy các nỗ lực tạo điều kiện thuận lợi cho dịch vụ trong nước</w:t>
            </w:r>
          </w:p>
        </w:tc>
        <w:tc>
          <w:tcPr>
            <w:tcW w:w="3900"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67036F8F" w14:textId="77777777" w:rsidR="00F621AE" w:rsidRPr="00A43032" w:rsidRDefault="00F621AE">
            <w:pPr>
              <w:spacing w:before="60" w:after="60"/>
              <w:ind w:right="-34"/>
              <w:rPr>
                <w:rFonts w:ascii="Arial" w:hAnsi="Arial" w:cs="Arial"/>
                <w:lang w:val="en-GB"/>
              </w:rPr>
            </w:pPr>
          </w:p>
        </w:tc>
      </w:tr>
      <w:tr w:rsidR="00EA6C41" w:rsidRPr="00A43032" w14:paraId="2F71B973" w14:textId="77777777" w:rsidTr="00A65DF0">
        <w:tc>
          <w:tcPr>
            <w:tcW w:w="5806" w:type="dxa"/>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4BD62623" w14:textId="77777777" w:rsidR="00F621AE" w:rsidRPr="00A43032" w:rsidRDefault="00F621AE">
            <w:pPr>
              <w:spacing w:before="60" w:after="60"/>
              <w:ind w:right="-34"/>
              <w:rPr>
                <w:rFonts w:ascii="Arial" w:hAnsi="Arial" w:cs="Arial"/>
                <w:lang w:val="en-GB"/>
              </w:rPr>
            </w:pPr>
          </w:p>
        </w:tc>
        <w:tc>
          <w:tcPr>
            <w:tcW w:w="3900"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7181E5F4" w14:textId="77777777" w:rsidR="00F621AE" w:rsidRPr="00A43032" w:rsidRDefault="00F621AE">
            <w:pPr>
              <w:spacing w:before="60" w:after="60"/>
              <w:ind w:right="-34"/>
              <w:rPr>
                <w:rFonts w:ascii="Arial" w:hAnsi="Arial" w:cs="Arial"/>
                <w:lang w:val="en-GB"/>
              </w:rPr>
            </w:pPr>
          </w:p>
        </w:tc>
      </w:tr>
      <w:tr w:rsidR="00EA6C41" w:rsidRPr="00A43032" w14:paraId="233B46AC" w14:textId="77777777" w:rsidTr="00A65DF0">
        <w:tc>
          <w:tcPr>
            <w:tcW w:w="5806" w:type="dxa"/>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33C81964" w14:textId="77777777" w:rsidR="00F621AE" w:rsidRPr="00A43032" w:rsidRDefault="00F621AE">
            <w:pPr>
              <w:spacing w:before="60" w:after="60"/>
              <w:ind w:right="-34"/>
              <w:rPr>
                <w:rFonts w:ascii="Arial" w:hAnsi="Arial" w:cs="Arial"/>
                <w:lang w:val="en-GB"/>
              </w:rPr>
            </w:pPr>
          </w:p>
        </w:tc>
        <w:tc>
          <w:tcPr>
            <w:tcW w:w="3900"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1E82EA7F" w14:textId="77777777" w:rsidR="00F621AE" w:rsidRPr="00A43032" w:rsidRDefault="00F621AE">
            <w:pPr>
              <w:spacing w:before="60" w:after="60"/>
              <w:ind w:right="-34"/>
              <w:rPr>
                <w:rFonts w:ascii="Arial" w:hAnsi="Arial" w:cs="Arial"/>
                <w:lang w:val="en-GB"/>
              </w:rPr>
            </w:pPr>
          </w:p>
        </w:tc>
      </w:tr>
    </w:tbl>
    <w:p w14:paraId="09A0F827" w14:textId="77777777" w:rsidR="00F621AE" w:rsidRDefault="00F621AE">
      <w:pPr>
        <w:rPr>
          <w:rFonts w:ascii="Arial" w:hAnsi="Arial" w:cs="Arial"/>
          <w:lang w:val="en-GB"/>
        </w:rPr>
      </w:pPr>
    </w:p>
    <w:tbl>
      <w:tblPr>
        <w:tblStyle w:val="TableGrid"/>
        <w:tblW w:w="0" w:type="auto"/>
        <w:tblLook w:val="04A0" w:firstRow="1" w:lastRow="0" w:firstColumn="1" w:lastColumn="0" w:noHBand="0" w:noVBand="1"/>
      </w:tblPr>
      <w:tblGrid>
        <w:gridCol w:w="4658"/>
        <w:gridCol w:w="2695"/>
        <w:gridCol w:w="2353"/>
      </w:tblGrid>
      <w:tr w:rsidR="002918A0" w:rsidRPr="00A43032" w14:paraId="0A2D190A" w14:textId="77777777" w:rsidTr="00473830">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04B40B95" w14:textId="273C59E3" w:rsidR="002918A0" w:rsidRPr="004F6BF8" w:rsidRDefault="009A4E2D">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A.2.</w:t>
            </w:r>
            <w:r w:rsidR="002918A0" w:rsidRPr="004F6BF8">
              <w:rPr>
                <w:rFonts w:ascii="Arial" w:hAnsi="Arial" w:cs="Arial"/>
                <w:b/>
                <w:bCs/>
                <w:sz w:val="24"/>
                <w:szCs w:val="24"/>
                <w:lang w:val="en-GB"/>
              </w:rPr>
              <w:t>X</w:t>
            </w:r>
            <w:r w:rsidR="00706EB2" w:rsidRPr="004F6BF8">
              <w:rPr>
                <w:rFonts w:ascii="Arial" w:hAnsi="Arial" w:cs="Arial"/>
                <w:b/>
                <w:bCs/>
                <w:sz w:val="24"/>
                <w:szCs w:val="24"/>
                <w:lang w:val="en-GB"/>
              </w:rPr>
              <w:t>Xbis</w:t>
            </w:r>
            <w:r w:rsidR="002918A0" w:rsidRPr="004F6BF8">
              <w:rPr>
                <w:rFonts w:ascii="Arial" w:hAnsi="Arial" w:cs="Arial"/>
                <w:b/>
                <w:bCs/>
                <w:sz w:val="24"/>
                <w:szCs w:val="24"/>
                <w:lang w:val="en-GB"/>
              </w:rPr>
              <w:t>.</w:t>
            </w:r>
          </w:p>
        </w:tc>
      </w:tr>
      <w:tr w:rsidR="00473830" w:rsidRPr="00A43032" w14:paraId="7D5DECAC" w14:textId="77777777" w:rsidTr="00473830">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7F265A2A" w14:textId="3B5CD4FF" w:rsidR="00473830" w:rsidRPr="004F6BF8" w:rsidRDefault="009A4E2D" w:rsidP="00473830">
            <w:pPr>
              <w:spacing w:before="60" w:after="60"/>
              <w:ind w:right="-34"/>
              <w:jc w:val="center"/>
              <w:rPr>
                <w:rFonts w:ascii="Arial" w:hAnsi="Arial" w:cs="Arial"/>
                <w:b/>
                <w:bCs/>
                <w:sz w:val="24"/>
                <w:szCs w:val="24"/>
                <w:lang w:val="en-GB"/>
              </w:rPr>
            </w:pPr>
            <w:bookmarkStart w:id="18" w:name="_Hlk163050857"/>
            <w:r w:rsidRPr="009A4E2D">
              <w:rPr>
                <w:rFonts w:ascii="Arial" w:hAnsi="Arial" w:cs="Arial"/>
                <w:b/>
                <w:bCs/>
                <w:sz w:val="24"/>
                <w:szCs w:val="24"/>
                <w:lang w:val="en-GB"/>
              </w:rPr>
              <w:t>Tiêu đề của Biện pháp Chiến lược được Đề xuất</w:t>
            </w:r>
          </w:p>
        </w:tc>
      </w:tr>
      <w:bookmarkEnd w:id="18"/>
      <w:tr w:rsidR="009A4E2D" w:rsidRPr="00A43032" w14:paraId="32CC7B3F" w14:textId="77777777" w:rsidTr="009A4E2D">
        <w:tc>
          <w:tcPr>
            <w:tcW w:w="4658"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174D8696" w14:textId="3086BCA7" w:rsidR="009A4E2D" w:rsidRPr="0077628A" w:rsidRDefault="009A4E2D" w:rsidP="009A4E2D">
            <w:pPr>
              <w:spacing w:before="60" w:after="60"/>
              <w:ind w:right="-34"/>
              <w:rPr>
                <w:rFonts w:ascii="Arial" w:hAnsi="Arial" w:cs="Arial"/>
                <w:sz w:val="20"/>
                <w:szCs w:val="20"/>
                <w:lang w:val="en-GB"/>
              </w:rPr>
            </w:pPr>
            <w:r w:rsidRPr="009A4E2D">
              <w:rPr>
                <w:rFonts w:ascii="Arial" w:hAnsi="Arial" w:cs="Arial"/>
                <w:sz w:val="20"/>
                <w:szCs w:val="20"/>
                <w:lang w:val="en-GB"/>
              </w:rPr>
              <w:t xml:space="preserve">Cơ quan/các </w:t>
            </w:r>
            <w:r>
              <w:rPr>
                <w:rFonts w:ascii="Arial" w:hAnsi="Arial" w:cs="Arial"/>
                <w:sz w:val="20"/>
                <w:szCs w:val="20"/>
                <w:lang w:val="en-GB"/>
              </w:rPr>
              <w:t>nhóm</w:t>
            </w:r>
            <w:r w:rsidRPr="009A4E2D">
              <w:rPr>
                <w:rFonts w:ascii="Arial" w:hAnsi="Arial" w:cs="Arial"/>
                <w:sz w:val="20"/>
                <w:szCs w:val="20"/>
                <w:lang w:val="en-GB"/>
              </w:rPr>
              <w:t xml:space="preserve"> chuyên ngành có trách nhiệm</w:t>
            </w:r>
          </w:p>
        </w:tc>
        <w:tc>
          <w:tcPr>
            <w:tcW w:w="5048"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1430E4F6" w14:textId="00A45754" w:rsidR="009A4E2D" w:rsidRPr="00CD7157" w:rsidRDefault="009A4E2D" w:rsidP="009A4E2D">
            <w:pPr>
              <w:spacing w:before="60" w:after="60"/>
              <w:ind w:right="-34"/>
              <w:rPr>
                <w:rFonts w:ascii="Arial" w:hAnsi="Arial" w:cs="Arial"/>
                <w:b/>
                <w:bCs/>
                <w:i/>
                <w:iCs/>
                <w:sz w:val="20"/>
                <w:szCs w:val="20"/>
                <w:lang w:val="en-GB"/>
              </w:rPr>
            </w:pPr>
            <w:r w:rsidRPr="009A4E2D">
              <w:rPr>
                <w:rFonts w:ascii="Arial" w:hAnsi="Arial" w:cs="Arial"/>
                <w:i/>
                <w:iCs/>
                <w:sz w:val="20"/>
                <w:szCs w:val="20"/>
                <w:lang w:val="en-GB"/>
              </w:rPr>
              <w:t>Nguồn của Biện pháp Chiến lược được Đề xuất, nếu có</w:t>
            </w:r>
          </w:p>
        </w:tc>
      </w:tr>
      <w:tr w:rsidR="009A4E2D" w:rsidRPr="00A43032" w14:paraId="3105304A" w14:textId="77777777" w:rsidTr="00473830">
        <w:tc>
          <w:tcPr>
            <w:tcW w:w="7353"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754A9717" w14:textId="54C4AFC6" w:rsidR="009A4E2D" w:rsidRPr="00A43032" w:rsidRDefault="00763566" w:rsidP="009A4E2D">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49933FD8" w14:textId="138D02A1" w:rsidR="009A4E2D" w:rsidRPr="00A43032" w:rsidRDefault="009A4E2D" w:rsidP="009A4E2D">
            <w:pPr>
              <w:spacing w:before="60" w:after="60"/>
              <w:ind w:right="-34"/>
              <w:jc w:val="center"/>
              <w:rPr>
                <w:rFonts w:ascii="Arial" w:hAnsi="Arial" w:cs="Arial"/>
                <w:b/>
                <w:bCs/>
                <w:lang w:val="en-GB"/>
              </w:rPr>
            </w:pPr>
            <w:r w:rsidRPr="009A4E2D">
              <w:rPr>
                <w:rFonts w:ascii="Arial" w:hAnsi="Arial" w:cs="Arial"/>
                <w:b/>
                <w:bCs/>
                <w:lang w:val="en-GB"/>
              </w:rPr>
              <w:t>Thời gian</w:t>
            </w:r>
          </w:p>
        </w:tc>
      </w:tr>
      <w:tr w:rsidR="009A4E2D" w:rsidRPr="00A43032" w14:paraId="1A3134EC" w14:textId="77777777" w:rsidTr="00473830">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2F1A5329" w14:textId="77777777" w:rsidR="009A4E2D" w:rsidRPr="00A43032" w:rsidRDefault="009A4E2D" w:rsidP="009A4E2D">
            <w:pPr>
              <w:spacing w:before="60" w:after="60"/>
              <w:ind w:right="-34"/>
              <w:rPr>
                <w:rFonts w:ascii="Arial" w:hAnsi="Arial" w:cs="Arial"/>
                <w:lang w:val="en-GB"/>
              </w:rPr>
            </w:pP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1FF5224A" w14:textId="77777777" w:rsidR="009A4E2D" w:rsidRPr="00A43032" w:rsidRDefault="009A4E2D" w:rsidP="009A4E2D">
            <w:pPr>
              <w:spacing w:before="60" w:after="60"/>
              <w:ind w:right="-34"/>
              <w:rPr>
                <w:rFonts w:ascii="Arial" w:hAnsi="Arial" w:cs="Arial"/>
                <w:lang w:val="en-GB"/>
              </w:rPr>
            </w:pPr>
          </w:p>
        </w:tc>
      </w:tr>
      <w:tr w:rsidR="009A4E2D" w:rsidRPr="00A43032" w14:paraId="5E400E5B" w14:textId="77777777" w:rsidTr="00473830">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6CC7F283" w14:textId="77777777" w:rsidR="009A4E2D" w:rsidRPr="00A43032" w:rsidRDefault="009A4E2D" w:rsidP="009A4E2D">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4DAF6EF2" w14:textId="77777777" w:rsidR="009A4E2D" w:rsidRPr="00A43032" w:rsidRDefault="009A4E2D" w:rsidP="009A4E2D">
            <w:pPr>
              <w:spacing w:before="60" w:after="60"/>
              <w:ind w:right="-34"/>
              <w:rPr>
                <w:rFonts w:ascii="Arial" w:hAnsi="Arial" w:cs="Arial"/>
                <w:lang w:val="en-GB"/>
              </w:rPr>
            </w:pPr>
          </w:p>
        </w:tc>
      </w:tr>
      <w:tr w:rsidR="009A4E2D" w:rsidRPr="00A43032" w14:paraId="2378D7C6" w14:textId="77777777" w:rsidTr="00473830">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5A73AE18" w14:textId="77777777" w:rsidR="009A4E2D" w:rsidRPr="00A43032" w:rsidRDefault="009A4E2D" w:rsidP="009A4E2D">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22EAC449" w14:textId="77777777" w:rsidR="009A4E2D" w:rsidRPr="00A43032" w:rsidRDefault="009A4E2D" w:rsidP="009A4E2D">
            <w:pPr>
              <w:spacing w:before="60" w:after="60"/>
              <w:ind w:right="-34"/>
              <w:rPr>
                <w:rFonts w:ascii="Arial" w:hAnsi="Arial" w:cs="Arial"/>
                <w:lang w:val="en-GB"/>
              </w:rPr>
            </w:pPr>
          </w:p>
        </w:tc>
      </w:tr>
    </w:tbl>
    <w:p w14:paraId="45E18716" w14:textId="77777777" w:rsidR="00567E94" w:rsidRDefault="00567E94">
      <w:pPr>
        <w:rPr>
          <w:rFonts w:ascii="Arial" w:hAnsi="Arial" w:cs="Arial"/>
          <w:lang w:val="en-GB"/>
        </w:rPr>
      </w:pPr>
      <w:bookmarkStart w:id="19" w:name="_Objective_A.3."/>
      <w:bookmarkEnd w:id="19"/>
    </w:p>
    <w:p w14:paraId="305BE630" w14:textId="77777777" w:rsidR="00321D3C" w:rsidRPr="00A43032" w:rsidRDefault="00321D3C">
      <w:pPr>
        <w:rPr>
          <w:rFonts w:ascii="Arial" w:hAnsi="Arial" w:cs="Arial"/>
          <w:lang w:val="en-GB"/>
        </w:rPr>
      </w:pPr>
    </w:p>
    <w:tbl>
      <w:tblPr>
        <w:tblStyle w:val="TableGrid"/>
        <w:tblW w:w="0" w:type="auto"/>
        <w:tblBorders>
          <w:top w:val="dashDotStroked" w:sz="24" w:space="0" w:color="FDAF01"/>
          <w:left w:val="dashDotStroked" w:sz="24" w:space="0" w:color="FDAF01"/>
          <w:bottom w:val="dashDotStroked" w:sz="24" w:space="0" w:color="FDAF01"/>
          <w:right w:val="dashDotStroked" w:sz="24" w:space="0" w:color="FDAF01"/>
          <w:insideH w:val="dashed" w:sz="4" w:space="0" w:color="FDAF01"/>
          <w:insideV w:val="dashed" w:sz="4" w:space="0" w:color="FDAF01"/>
        </w:tblBorders>
        <w:tblLook w:val="04A0" w:firstRow="1" w:lastRow="0" w:firstColumn="1" w:lastColumn="0" w:noHBand="0" w:noVBand="1"/>
      </w:tblPr>
      <w:tblGrid>
        <w:gridCol w:w="9686"/>
      </w:tblGrid>
      <w:tr w:rsidR="00BC1D97" w:rsidRPr="00A43032" w14:paraId="4ED99009" w14:textId="77777777">
        <w:tc>
          <w:tcPr>
            <w:tcW w:w="9736" w:type="dxa"/>
            <w:shd w:val="clear" w:color="auto" w:fill="FFEDC9"/>
          </w:tcPr>
          <w:p w14:paraId="6FCE0D1A" w14:textId="46F8F1FB" w:rsidR="00BC1D97" w:rsidRPr="00693BBF" w:rsidRDefault="0084559D" w:rsidP="00B10E00">
            <w:pPr>
              <w:pStyle w:val="Heading2"/>
              <w:tabs>
                <w:tab w:val="left" w:pos="1983"/>
              </w:tabs>
              <w:spacing w:before="60" w:after="60"/>
              <w:jc w:val="center"/>
              <w:rPr>
                <w:rFonts w:ascii="Century Gothic" w:hAnsi="Century Gothic" w:cs="Arial"/>
                <w:b/>
                <w:bCs/>
                <w:color w:val="184572"/>
                <w:sz w:val="28"/>
                <w:szCs w:val="28"/>
                <w:lang w:val="en-GB"/>
              </w:rPr>
            </w:pPr>
            <w:commentRangeStart w:id="20"/>
            <w:commentRangeEnd w:id="20"/>
            <w:r>
              <w:rPr>
                <w:rStyle w:val="CommentReference"/>
                <w:rFonts w:asciiTheme="minorHAnsi" w:eastAsiaTheme="minorHAnsi" w:hAnsiTheme="minorHAnsi" w:cstheme="minorBidi"/>
                <w:color w:val="auto"/>
              </w:rPr>
              <w:commentReference w:id="20"/>
            </w:r>
            <w:r w:rsidR="00B10E00" w:rsidRPr="009A4E2D">
              <w:rPr>
                <w:rFonts w:ascii="Century Gothic" w:hAnsi="Century Gothic"/>
                <w:b/>
                <w:bCs/>
                <w:color w:val="BF8401"/>
                <w:sz w:val="28"/>
                <w:szCs w:val="28"/>
                <w:lang w:val="en-GB"/>
              </w:rPr>
              <w:t xml:space="preserve"> M</w:t>
            </w:r>
            <w:r w:rsidR="00B10E00" w:rsidRPr="009A4E2D">
              <w:rPr>
                <w:rFonts w:ascii="Calibri" w:hAnsi="Calibri" w:cs="Calibri"/>
                <w:b/>
                <w:bCs/>
                <w:color w:val="BF8401"/>
                <w:sz w:val="28"/>
                <w:szCs w:val="28"/>
                <w:lang w:val="en-GB"/>
              </w:rPr>
              <w:t>ụ</w:t>
            </w:r>
            <w:r w:rsidR="00B10E00" w:rsidRPr="009A4E2D">
              <w:rPr>
                <w:rFonts w:ascii="Century Gothic" w:hAnsi="Century Gothic"/>
                <w:b/>
                <w:bCs/>
                <w:color w:val="BF8401"/>
                <w:sz w:val="28"/>
                <w:szCs w:val="28"/>
                <w:lang w:val="en-GB"/>
              </w:rPr>
              <w:t>c tiêu A</w:t>
            </w:r>
            <w:r w:rsidR="00B10E00">
              <w:rPr>
                <w:rFonts w:ascii="Century Gothic" w:hAnsi="Century Gothic"/>
                <w:b/>
                <w:bCs/>
                <w:color w:val="BF8401"/>
                <w:sz w:val="28"/>
                <w:szCs w:val="28"/>
                <w:lang w:val="en-GB"/>
              </w:rPr>
              <w:t>.3</w:t>
            </w:r>
          </w:p>
        </w:tc>
      </w:tr>
      <w:tr w:rsidR="00BC1D97" w:rsidRPr="00A43032" w14:paraId="050A0289" w14:textId="77777777">
        <w:tc>
          <w:tcPr>
            <w:tcW w:w="9736" w:type="dxa"/>
            <w:shd w:val="clear" w:color="auto" w:fill="FFE6B3"/>
          </w:tcPr>
          <w:p w14:paraId="34F50396" w14:textId="50A40197" w:rsidR="0084559D" w:rsidRDefault="00BF6218" w:rsidP="007A5A05">
            <w:pPr>
              <w:spacing w:before="60" w:after="60"/>
              <w:ind w:right="-34"/>
              <w:jc w:val="center"/>
              <w:rPr>
                <w:rFonts w:ascii="Century Gothic" w:hAnsi="Century Gothic" w:cs="Arial"/>
                <w:b/>
                <w:bCs/>
                <w:color w:val="BF8401"/>
                <w:sz w:val="28"/>
                <w:szCs w:val="28"/>
                <w:lang w:val="en-GB"/>
              </w:rPr>
            </w:pPr>
            <w:r w:rsidRPr="00BF6218">
              <w:rPr>
                <w:rFonts w:ascii="Century Gothic" w:hAnsi="Century Gothic" w:cs="Arial"/>
                <w:b/>
                <w:bCs/>
                <w:color w:val="BF8401"/>
                <w:sz w:val="28"/>
                <w:szCs w:val="28"/>
                <w:lang w:val="en-GB"/>
              </w:rPr>
              <w:t>Đ</w:t>
            </w:r>
            <w:r w:rsidRPr="00BF6218">
              <w:rPr>
                <w:rFonts w:ascii="Calibri" w:hAnsi="Calibri" w:cs="Calibri"/>
                <w:b/>
                <w:bCs/>
                <w:color w:val="BF8401"/>
                <w:sz w:val="28"/>
                <w:szCs w:val="28"/>
                <w:lang w:val="en-GB"/>
              </w:rPr>
              <w:t>ư</w:t>
            </w:r>
            <w:r w:rsidRPr="00BF6218">
              <w:rPr>
                <w:rFonts w:ascii="Century Gothic" w:hAnsi="Century Gothic" w:cs="Arial"/>
                <w:b/>
                <w:bCs/>
                <w:color w:val="BF8401"/>
                <w:sz w:val="28"/>
                <w:szCs w:val="28"/>
                <w:lang w:val="en-GB"/>
              </w:rPr>
              <w:t>a ASEAN tr</w:t>
            </w:r>
            <w:r w:rsidRPr="00BF6218">
              <w:rPr>
                <w:rFonts w:ascii="Calibri" w:hAnsi="Calibri" w:cs="Calibri"/>
                <w:b/>
                <w:bCs/>
                <w:color w:val="BF8401"/>
                <w:sz w:val="28"/>
                <w:szCs w:val="28"/>
                <w:lang w:val="en-GB"/>
              </w:rPr>
              <w:t>ở</w:t>
            </w:r>
            <w:r w:rsidRPr="00BF6218">
              <w:rPr>
                <w:rFonts w:ascii="Century Gothic" w:hAnsi="Century Gothic" w:cs="Arial"/>
                <w:b/>
                <w:bCs/>
                <w:color w:val="BF8401"/>
                <w:sz w:val="28"/>
                <w:szCs w:val="28"/>
                <w:lang w:val="en-GB"/>
              </w:rPr>
              <w:t xml:space="preserve"> thành đi</w:t>
            </w:r>
            <w:r w:rsidRPr="00BF6218">
              <w:rPr>
                <w:rFonts w:ascii="Calibri" w:hAnsi="Calibri" w:cs="Calibri"/>
                <w:b/>
                <w:bCs/>
                <w:color w:val="BF8401"/>
                <w:sz w:val="28"/>
                <w:szCs w:val="28"/>
                <w:lang w:val="en-GB"/>
              </w:rPr>
              <w:t>ể</w:t>
            </w:r>
            <w:r w:rsidRPr="00BF6218">
              <w:rPr>
                <w:rFonts w:ascii="Century Gothic" w:hAnsi="Century Gothic" w:cs="Arial"/>
                <w:b/>
                <w:bCs/>
                <w:color w:val="BF8401"/>
                <w:sz w:val="28"/>
                <w:szCs w:val="28"/>
                <w:lang w:val="en-GB"/>
              </w:rPr>
              <w:t>m đ</w:t>
            </w:r>
            <w:r w:rsidRPr="00BF6218">
              <w:rPr>
                <w:rFonts w:ascii="Calibri" w:hAnsi="Calibri" w:cs="Calibri"/>
                <w:b/>
                <w:bCs/>
                <w:color w:val="BF8401"/>
                <w:sz w:val="28"/>
                <w:szCs w:val="28"/>
                <w:lang w:val="en-GB"/>
              </w:rPr>
              <w:t>ế</w:t>
            </w:r>
            <w:r w:rsidRPr="00BF6218">
              <w:rPr>
                <w:rFonts w:ascii="Century Gothic" w:hAnsi="Century Gothic" w:cs="Arial"/>
                <w:b/>
                <w:bCs/>
                <w:color w:val="BF8401"/>
                <w:sz w:val="28"/>
                <w:szCs w:val="28"/>
                <w:lang w:val="en-GB"/>
              </w:rPr>
              <w:t>n đ</w:t>
            </w:r>
            <w:r w:rsidRPr="00BF6218">
              <w:rPr>
                <w:rFonts w:ascii="Calibri" w:hAnsi="Calibri" w:cs="Calibri"/>
                <w:b/>
                <w:bCs/>
                <w:color w:val="BF8401"/>
                <w:sz w:val="28"/>
                <w:szCs w:val="28"/>
                <w:lang w:val="en-GB"/>
              </w:rPr>
              <w:t>ầ</w:t>
            </w:r>
            <w:r w:rsidRPr="00BF6218">
              <w:rPr>
                <w:rFonts w:ascii="Century Gothic" w:hAnsi="Century Gothic" w:cs="Arial"/>
                <w:b/>
                <w:bCs/>
                <w:color w:val="BF8401"/>
                <w:sz w:val="28"/>
                <w:szCs w:val="28"/>
                <w:lang w:val="en-GB"/>
              </w:rPr>
              <w:t>u t</w:t>
            </w:r>
            <w:r w:rsidRPr="00BF6218">
              <w:rPr>
                <w:rFonts w:ascii="Calibri" w:hAnsi="Calibri" w:cs="Calibri"/>
                <w:b/>
                <w:bCs/>
                <w:color w:val="BF8401"/>
                <w:sz w:val="28"/>
                <w:szCs w:val="28"/>
                <w:lang w:val="en-GB"/>
              </w:rPr>
              <w:t>ư</w:t>
            </w:r>
            <w:r w:rsidRPr="00BF6218">
              <w:rPr>
                <w:rFonts w:ascii="Century Gothic" w:hAnsi="Century Gothic" w:cs="Arial"/>
                <w:b/>
                <w:bCs/>
                <w:color w:val="BF8401"/>
                <w:sz w:val="28"/>
                <w:szCs w:val="28"/>
                <w:lang w:val="en-GB"/>
              </w:rPr>
              <w:t xml:space="preserve"> h</w:t>
            </w:r>
            <w:r w:rsidRPr="00BF6218">
              <w:rPr>
                <w:rFonts w:ascii="Calibri" w:hAnsi="Calibri" w:cs="Calibri"/>
                <w:b/>
                <w:bCs/>
                <w:color w:val="BF8401"/>
                <w:sz w:val="28"/>
                <w:szCs w:val="28"/>
                <w:lang w:val="en-GB"/>
              </w:rPr>
              <w:t>ấ</w:t>
            </w:r>
            <w:r w:rsidRPr="00BF6218">
              <w:rPr>
                <w:rFonts w:ascii="Century Gothic" w:hAnsi="Century Gothic" w:cs="Arial"/>
                <w:b/>
                <w:bCs/>
                <w:color w:val="BF8401"/>
                <w:sz w:val="28"/>
                <w:szCs w:val="28"/>
                <w:lang w:val="en-GB"/>
              </w:rPr>
              <w:t>p d</w:t>
            </w:r>
            <w:r w:rsidRPr="00BF6218">
              <w:rPr>
                <w:rFonts w:ascii="Calibri" w:hAnsi="Calibri" w:cs="Calibri"/>
                <w:b/>
                <w:bCs/>
                <w:color w:val="BF8401"/>
                <w:sz w:val="28"/>
                <w:szCs w:val="28"/>
                <w:lang w:val="en-GB"/>
              </w:rPr>
              <w:t>ẫ</w:t>
            </w:r>
            <w:r w:rsidRPr="00BF6218">
              <w:rPr>
                <w:rFonts w:ascii="Century Gothic" w:hAnsi="Century Gothic" w:cs="Arial"/>
                <w:b/>
                <w:bCs/>
                <w:color w:val="BF8401"/>
                <w:sz w:val="28"/>
                <w:szCs w:val="28"/>
                <w:lang w:val="en-GB"/>
              </w:rPr>
              <w:t>n</w:t>
            </w:r>
          </w:p>
          <w:p w14:paraId="0B779133" w14:textId="5F436E96" w:rsidR="0084559D" w:rsidRPr="00693BBF" w:rsidRDefault="00BF6218" w:rsidP="005B4A63">
            <w:pPr>
              <w:spacing w:before="60" w:after="60"/>
              <w:ind w:right="-34"/>
              <w:jc w:val="center"/>
              <w:rPr>
                <w:rFonts w:ascii="Century Gothic" w:hAnsi="Century Gothic" w:cs="Arial"/>
                <w:b/>
                <w:bCs/>
                <w:color w:val="BF8401"/>
                <w:sz w:val="28"/>
                <w:szCs w:val="28"/>
                <w:lang w:val="en-GB"/>
              </w:rPr>
            </w:pPr>
            <w:r w:rsidRPr="00BF6218">
              <w:rPr>
                <w:rFonts w:ascii="Century Gothic" w:hAnsi="Century Gothic" w:cs="Arial"/>
                <w:b/>
                <w:bCs/>
                <w:color w:val="BF8401"/>
                <w:sz w:val="28"/>
                <w:szCs w:val="28"/>
                <w:lang w:val="en-GB"/>
              </w:rPr>
              <w:t>Xây d</w:t>
            </w:r>
            <w:r w:rsidRPr="00BF6218">
              <w:rPr>
                <w:rFonts w:ascii="Calibri" w:hAnsi="Calibri" w:cs="Calibri"/>
                <w:b/>
                <w:bCs/>
                <w:color w:val="BF8401"/>
                <w:sz w:val="28"/>
                <w:szCs w:val="28"/>
                <w:lang w:val="en-GB"/>
              </w:rPr>
              <w:t>ự</w:t>
            </w:r>
            <w:r w:rsidRPr="00BF6218">
              <w:rPr>
                <w:rFonts w:ascii="Century Gothic" w:hAnsi="Century Gothic" w:cs="Arial"/>
                <w:b/>
                <w:bCs/>
                <w:color w:val="BF8401"/>
                <w:sz w:val="28"/>
                <w:szCs w:val="28"/>
                <w:lang w:val="en-GB"/>
              </w:rPr>
              <w:t>ng ASEAN thành m</w:t>
            </w:r>
            <w:r w:rsidRPr="00BF6218">
              <w:rPr>
                <w:rFonts w:ascii="Calibri" w:hAnsi="Calibri" w:cs="Calibri"/>
                <w:b/>
                <w:bCs/>
                <w:color w:val="BF8401"/>
                <w:sz w:val="28"/>
                <w:szCs w:val="28"/>
                <w:lang w:val="en-GB"/>
              </w:rPr>
              <w:t>ộ</w:t>
            </w:r>
            <w:r w:rsidRPr="00BF6218">
              <w:rPr>
                <w:rFonts w:ascii="Century Gothic" w:hAnsi="Century Gothic" w:cs="Arial"/>
                <w:b/>
                <w:bCs/>
                <w:color w:val="BF8401"/>
                <w:sz w:val="28"/>
                <w:szCs w:val="28"/>
                <w:lang w:val="en-GB"/>
              </w:rPr>
              <w:t>t lo</w:t>
            </w:r>
            <w:r w:rsidRPr="00BF6218">
              <w:rPr>
                <w:rFonts w:ascii="Calibri" w:hAnsi="Calibri" w:cs="Calibri"/>
                <w:b/>
                <w:bCs/>
                <w:color w:val="BF8401"/>
                <w:sz w:val="28"/>
                <w:szCs w:val="28"/>
                <w:lang w:val="en-GB"/>
              </w:rPr>
              <w:t>ạ</w:t>
            </w:r>
            <w:r w:rsidRPr="00BF6218">
              <w:rPr>
                <w:rFonts w:ascii="Century Gothic" w:hAnsi="Century Gothic" w:cs="Arial"/>
                <w:b/>
                <w:bCs/>
                <w:color w:val="BF8401"/>
                <w:sz w:val="28"/>
                <w:szCs w:val="28"/>
                <w:lang w:val="en-GB"/>
              </w:rPr>
              <w:t>i tài s</w:t>
            </w:r>
            <w:r w:rsidRPr="00BF6218">
              <w:rPr>
                <w:rFonts w:ascii="Calibri" w:hAnsi="Calibri" w:cs="Calibri"/>
                <w:b/>
                <w:bCs/>
                <w:color w:val="BF8401"/>
                <w:sz w:val="28"/>
                <w:szCs w:val="28"/>
                <w:lang w:val="en-GB"/>
              </w:rPr>
              <w:t>ả</w:t>
            </w:r>
            <w:r w:rsidRPr="00BF6218">
              <w:rPr>
                <w:rFonts w:ascii="Century Gothic" w:hAnsi="Century Gothic" w:cs="Arial"/>
                <w:b/>
                <w:bCs/>
                <w:color w:val="BF8401"/>
                <w:sz w:val="28"/>
                <w:szCs w:val="28"/>
                <w:lang w:val="en-GB"/>
              </w:rPr>
              <w:t>n và đi</w:t>
            </w:r>
            <w:r w:rsidRPr="00BF6218">
              <w:rPr>
                <w:rFonts w:ascii="Calibri" w:hAnsi="Calibri" w:cs="Calibri"/>
                <w:b/>
                <w:bCs/>
                <w:color w:val="BF8401"/>
                <w:sz w:val="28"/>
                <w:szCs w:val="28"/>
                <w:lang w:val="en-GB"/>
              </w:rPr>
              <w:t>ể</w:t>
            </w:r>
            <w:r w:rsidRPr="00BF6218">
              <w:rPr>
                <w:rFonts w:ascii="Century Gothic" w:hAnsi="Century Gothic" w:cs="Arial"/>
                <w:b/>
                <w:bCs/>
                <w:color w:val="BF8401"/>
                <w:sz w:val="28"/>
                <w:szCs w:val="28"/>
                <w:lang w:val="en-GB"/>
              </w:rPr>
              <w:t>m đ</w:t>
            </w:r>
            <w:r w:rsidRPr="00BF6218">
              <w:rPr>
                <w:rFonts w:ascii="Calibri" w:hAnsi="Calibri" w:cs="Calibri"/>
                <w:b/>
                <w:bCs/>
                <w:color w:val="BF8401"/>
                <w:sz w:val="28"/>
                <w:szCs w:val="28"/>
                <w:lang w:val="en-GB"/>
              </w:rPr>
              <w:t>ế</w:t>
            </w:r>
            <w:r w:rsidRPr="00BF6218">
              <w:rPr>
                <w:rFonts w:ascii="Century Gothic" w:hAnsi="Century Gothic" w:cs="Arial"/>
                <w:b/>
                <w:bCs/>
                <w:color w:val="BF8401"/>
                <w:sz w:val="28"/>
                <w:szCs w:val="28"/>
                <w:lang w:val="en-GB"/>
              </w:rPr>
              <w:t>n đ</w:t>
            </w:r>
            <w:r w:rsidRPr="00BF6218">
              <w:rPr>
                <w:rFonts w:ascii="Calibri" w:hAnsi="Calibri" w:cs="Calibri"/>
                <w:b/>
                <w:bCs/>
                <w:color w:val="BF8401"/>
                <w:sz w:val="28"/>
                <w:szCs w:val="28"/>
                <w:lang w:val="en-GB"/>
              </w:rPr>
              <w:t>ầ</w:t>
            </w:r>
            <w:r w:rsidRPr="00BF6218">
              <w:rPr>
                <w:rFonts w:ascii="Century Gothic" w:hAnsi="Century Gothic" w:cs="Arial"/>
                <w:b/>
                <w:bCs/>
                <w:color w:val="BF8401"/>
                <w:sz w:val="28"/>
                <w:szCs w:val="28"/>
                <w:lang w:val="en-GB"/>
              </w:rPr>
              <w:t>u t</w:t>
            </w:r>
            <w:r w:rsidRPr="00BF6218">
              <w:rPr>
                <w:rFonts w:ascii="Calibri" w:hAnsi="Calibri" w:cs="Calibri"/>
                <w:b/>
                <w:bCs/>
                <w:color w:val="BF8401"/>
                <w:sz w:val="28"/>
                <w:szCs w:val="28"/>
                <w:lang w:val="en-GB"/>
              </w:rPr>
              <w:t>ư</w:t>
            </w:r>
            <w:r w:rsidRPr="00BF6218">
              <w:rPr>
                <w:rFonts w:ascii="Century Gothic" w:hAnsi="Century Gothic" w:cs="Arial"/>
                <w:b/>
                <w:bCs/>
                <w:color w:val="BF8401"/>
                <w:sz w:val="28"/>
                <w:szCs w:val="28"/>
                <w:lang w:val="en-GB"/>
              </w:rPr>
              <w:t xml:space="preserve"> b</w:t>
            </w:r>
            <w:r w:rsidRPr="00BF6218">
              <w:rPr>
                <w:rFonts w:ascii="Calibri" w:hAnsi="Calibri" w:cs="Calibri"/>
                <w:b/>
                <w:bCs/>
                <w:color w:val="BF8401"/>
                <w:sz w:val="28"/>
                <w:szCs w:val="28"/>
                <w:lang w:val="en-GB"/>
              </w:rPr>
              <w:t>ề</w:t>
            </w:r>
            <w:r w:rsidRPr="00BF6218">
              <w:rPr>
                <w:rFonts w:ascii="Century Gothic" w:hAnsi="Century Gothic" w:cs="Arial"/>
                <w:b/>
                <w:bCs/>
                <w:color w:val="BF8401"/>
                <w:sz w:val="28"/>
                <w:szCs w:val="28"/>
                <w:lang w:val="en-GB"/>
              </w:rPr>
              <w:t>n v</w:t>
            </w:r>
            <w:r w:rsidRPr="00BF6218">
              <w:rPr>
                <w:rFonts w:ascii="Calibri" w:hAnsi="Calibri" w:cs="Calibri"/>
                <w:b/>
                <w:bCs/>
                <w:color w:val="BF8401"/>
                <w:sz w:val="28"/>
                <w:szCs w:val="28"/>
                <w:lang w:val="en-GB"/>
              </w:rPr>
              <w:t>ữ</w:t>
            </w:r>
            <w:r w:rsidRPr="00BF6218">
              <w:rPr>
                <w:rFonts w:ascii="Century Gothic" w:hAnsi="Century Gothic" w:cs="Arial"/>
                <w:b/>
                <w:bCs/>
                <w:color w:val="BF8401"/>
                <w:sz w:val="28"/>
                <w:szCs w:val="28"/>
                <w:lang w:val="en-GB"/>
              </w:rPr>
              <w:t>ng</w:t>
            </w:r>
          </w:p>
        </w:tc>
      </w:tr>
    </w:tbl>
    <w:p w14:paraId="0E638E1B" w14:textId="77777777" w:rsidR="00B461D6" w:rsidRPr="00DC5753" w:rsidRDefault="00B461D6">
      <w:pPr>
        <w:rPr>
          <w:rFonts w:ascii="Arial" w:hAnsi="Arial" w:cs="Arial"/>
          <w:sz w:val="24"/>
          <w:szCs w:val="24"/>
          <w:lang w:val="en-GB"/>
        </w:rPr>
      </w:pPr>
    </w:p>
    <w:p w14:paraId="11E32E5B" w14:textId="02374293" w:rsidR="004055E8" w:rsidRDefault="00FA7299" w:rsidP="008822DB">
      <w:pPr>
        <w:jc w:val="both"/>
        <w:rPr>
          <w:rFonts w:ascii="Arial" w:hAnsi="Arial" w:cs="Arial"/>
          <w:sz w:val="24"/>
          <w:szCs w:val="24"/>
          <w:lang w:val="en-GB"/>
        </w:rPr>
      </w:pPr>
      <w:r w:rsidRPr="00FA7299">
        <w:rPr>
          <w:rFonts w:ascii="Arial" w:hAnsi="Arial" w:cs="Arial"/>
          <w:sz w:val="24"/>
          <w:szCs w:val="24"/>
          <w:lang w:val="en-GB"/>
        </w:rPr>
        <w:t xml:space="preserve">Tận dụng tiềm năng kinh tế to lớn của mình, ASEAN sẽ phấn đấu khẳng định mình là một loại tài sản mang tính ASEAN và là điểm đến đầu tư bền vững bằng cách </w:t>
      </w:r>
      <w:r w:rsidRPr="00FA7299">
        <w:rPr>
          <w:rFonts w:ascii="Arial" w:hAnsi="Arial" w:cs="Arial"/>
          <w:b/>
          <w:bCs/>
          <w:sz w:val="24"/>
          <w:szCs w:val="24"/>
          <w:lang w:val="en-GB"/>
        </w:rPr>
        <w:t>thu hút các khoản đầu tư chiến lược, chất lượng cao, bao gồm thông qua thị trường tài chính và vốn từ bên trong và bên ngoài ASEAN / trở thành điểm đến đầu tư hấp dẫn và có khả năng cạnh tranh toàn cầu</w:t>
      </w:r>
      <w:r w:rsidR="00832CA4">
        <w:rPr>
          <w:rFonts w:ascii="Arial" w:hAnsi="Arial" w:cs="Arial"/>
          <w:b/>
          <w:bCs/>
          <w:sz w:val="24"/>
          <w:szCs w:val="24"/>
          <w:lang w:val="en-GB"/>
        </w:rPr>
        <w:t>.</w:t>
      </w:r>
      <w:r w:rsidR="00D027C9">
        <w:rPr>
          <w:rFonts w:ascii="Arial" w:hAnsi="Arial" w:cs="Arial"/>
          <w:sz w:val="24"/>
          <w:szCs w:val="24"/>
          <w:lang w:val="en-GB"/>
        </w:rPr>
        <w:t xml:space="preserve"> </w:t>
      </w:r>
      <w:r w:rsidRPr="00FA7299">
        <w:rPr>
          <w:rFonts w:ascii="Arial" w:hAnsi="Arial" w:cs="Arial"/>
          <w:sz w:val="24"/>
          <w:szCs w:val="24"/>
          <w:lang w:val="en-GB"/>
        </w:rPr>
        <w:t>Cách tiếp cận đa diện này bao gồm việc xây dựng dựa trên các công cụ đầu tư ASEAN hiện có và điều chỉnh tiềm năng của ASEAN trong các xu hướng lớn mới nổi, chẳng hạn như nền kinh tế kỹ thuật số và phát triển bền vững, đồng thời thể hiện sức hấp dẫn đặc biệt của khu vực đối với nhà đầu tư toàn cầu. Để tăng cường và duy trì vị thế là một trong những điểm đến đầu tư tốt nhất trên toàn thế giới, các nỗ lực sẽ được thực hiện để đảm bảo rằng nỗ lực như vậy sẽ duy trì sự phát triển kinh tế trong khu vực hướng tới cải thiện phúc lợi của người dân ASEAN. Về vấn đề này, ASEAN cam kết đảm bảo thực hiện hiệu quả tất cả các sáng kiến ​​liên quan đến đầu tư của mình, chẳng hạn như Hiệp định đầu tư toàn diện ASEAN (ACIA) và Khung tạo thuận lợi đầu tư ASEAN (AIFF), và nâng cao hơn nữa tiềm năng đầu tư toàn cầu của mình.</w:t>
      </w:r>
    </w:p>
    <w:p w14:paraId="18BE0DF6" w14:textId="77777777" w:rsidR="004055E8" w:rsidRPr="00DC5753" w:rsidRDefault="004055E8" w:rsidP="00080648">
      <w:pPr>
        <w:rPr>
          <w:rFonts w:ascii="Arial" w:hAnsi="Arial" w:cs="Arial"/>
          <w:sz w:val="24"/>
          <w:szCs w:val="24"/>
          <w:lang w:val="en-GB"/>
        </w:rPr>
      </w:pPr>
    </w:p>
    <w:tbl>
      <w:tblPr>
        <w:tblStyle w:val="TableGrid"/>
        <w:tblW w:w="9706" w:type="dxa"/>
        <w:tblLayout w:type="fixed"/>
        <w:tblLook w:val="04A0" w:firstRow="1" w:lastRow="0" w:firstColumn="1" w:lastColumn="0" w:noHBand="0" w:noVBand="1"/>
      </w:tblPr>
      <w:tblGrid>
        <w:gridCol w:w="1114"/>
        <w:gridCol w:w="6239"/>
        <w:gridCol w:w="2353"/>
      </w:tblGrid>
      <w:tr w:rsidR="00080648" w:rsidRPr="00A43032" w14:paraId="2C932EF4" w14:textId="77777777" w:rsidTr="145756FB">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68F22570" w14:textId="2DB2FDB4" w:rsidR="00080648" w:rsidRPr="00FA7299" w:rsidRDefault="00FA7299" w:rsidP="00FA7299">
            <w:pPr>
              <w:tabs>
                <w:tab w:val="left" w:pos="2988"/>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A.3.1</w:t>
            </w:r>
          </w:p>
        </w:tc>
      </w:tr>
      <w:tr w:rsidR="00080648" w:rsidRPr="00A43032" w14:paraId="481DF0DA" w14:textId="77777777" w:rsidTr="145756FB">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39AA0145" w14:textId="7A5327D6" w:rsidR="006C0523" w:rsidRDefault="00FA7299" w:rsidP="00A412BA">
            <w:pPr>
              <w:spacing w:before="60" w:after="60"/>
              <w:ind w:right="-34"/>
              <w:jc w:val="center"/>
              <w:rPr>
                <w:rFonts w:ascii="Arial" w:hAnsi="Arial" w:cs="Arial"/>
                <w:b/>
                <w:bCs/>
                <w:sz w:val="24"/>
                <w:szCs w:val="24"/>
                <w:lang w:val="en-GB"/>
              </w:rPr>
            </w:pPr>
            <w:r w:rsidRPr="00FA7299">
              <w:rPr>
                <w:rFonts w:ascii="Arial" w:hAnsi="Arial" w:cs="Arial"/>
                <w:b/>
                <w:bCs/>
                <w:sz w:val="24"/>
                <w:szCs w:val="24"/>
                <w:lang w:val="en-GB"/>
              </w:rPr>
              <w:t>Đảm bảo thực hiện hiệu quả và rộng rãi hơn các sáng kiến ​​tự do hóa đầu tư của ASEAN</w:t>
            </w:r>
          </w:p>
          <w:p w14:paraId="063923E9" w14:textId="77777777" w:rsidR="00CA5A92" w:rsidRDefault="00CA5A92" w:rsidP="00A412BA">
            <w:pPr>
              <w:spacing w:before="60" w:after="60"/>
              <w:ind w:right="-34"/>
              <w:jc w:val="center"/>
              <w:rPr>
                <w:rFonts w:ascii="Arial" w:hAnsi="Arial" w:cs="Arial"/>
                <w:b/>
                <w:bCs/>
                <w:sz w:val="24"/>
                <w:szCs w:val="24"/>
                <w:lang w:val="en-GB"/>
              </w:rPr>
            </w:pPr>
          </w:p>
          <w:p w14:paraId="257D0462" w14:textId="456AB0E2" w:rsidR="006C0523" w:rsidRPr="00DC5753" w:rsidRDefault="00FA7299" w:rsidP="00A412BA">
            <w:pPr>
              <w:spacing w:before="60" w:after="60"/>
              <w:ind w:right="-34"/>
              <w:jc w:val="center"/>
              <w:rPr>
                <w:rFonts w:ascii="Arial" w:hAnsi="Arial" w:cs="Arial"/>
                <w:b/>
                <w:bCs/>
                <w:sz w:val="24"/>
                <w:szCs w:val="24"/>
                <w:lang w:val="en-GB"/>
              </w:rPr>
            </w:pPr>
            <w:r w:rsidRPr="00FA7299">
              <w:rPr>
                <w:rFonts w:ascii="Arial" w:hAnsi="Arial" w:cs="Arial"/>
                <w:b/>
                <w:bCs/>
                <w:sz w:val="24"/>
                <w:szCs w:val="24"/>
                <w:lang w:val="en-GB"/>
              </w:rPr>
              <w:t>Đảm bảo loại bỏ hiệu quả các trở ngại không cần thiết để đầu tư vào ASEAN</w:t>
            </w:r>
          </w:p>
        </w:tc>
      </w:tr>
      <w:tr w:rsidR="00AA6EA2" w:rsidRPr="00A43032" w14:paraId="32D1D4BE" w14:textId="77777777" w:rsidTr="00C95669">
        <w:tc>
          <w:tcPr>
            <w:tcW w:w="1114"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3FADBF73" w14:textId="1F2B4ADD" w:rsidR="00080648" w:rsidRPr="00A43032" w:rsidRDefault="00080648" w:rsidP="003B1C6F">
            <w:pPr>
              <w:tabs>
                <w:tab w:val="left" w:pos="2107"/>
              </w:tabs>
              <w:spacing w:before="60" w:after="60"/>
              <w:ind w:right="-108"/>
              <w:rPr>
                <w:rFonts w:ascii="Arial" w:hAnsi="Arial" w:cs="Arial"/>
                <w:sz w:val="20"/>
                <w:szCs w:val="20"/>
                <w:lang w:val="en-GB"/>
              </w:rPr>
            </w:pPr>
            <w:r w:rsidRPr="00A43032">
              <w:rPr>
                <w:rFonts w:ascii="Arial" w:hAnsi="Arial" w:cs="Arial"/>
                <w:sz w:val="20"/>
                <w:szCs w:val="20"/>
                <w:lang w:val="en-GB"/>
              </w:rPr>
              <w:lastRenderedPageBreak/>
              <w:t>CC</w:t>
            </w:r>
            <w:r w:rsidR="006601DA" w:rsidRPr="00A43032">
              <w:rPr>
                <w:rFonts w:ascii="Arial" w:hAnsi="Arial" w:cs="Arial"/>
                <w:sz w:val="20"/>
                <w:szCs w:val="20"/>
                <w:lang w:val="en-GB"/>
              </w:rPr>
              <w:t>I</w:t>
            </w:r>
          </w:p>
        </w:tc>
        <w:tc>
          <w:tcPr>
            <w:tcW w:w="8592"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079679F8" w14:textId="47ABA850" w:rsidR="00080648" w:rsidRPr="00A43032" w:rsidRDefault="00FA7299">
            <w:pPr>
              <w:spacing w:before="60" w:after="60"/>
              <w:ind w:right="-34"/>
              <w:jc w:val="right"/>
              <w:rPr>
                <w:rFonts w:ascii="Arial" w:hAnsi="Arial" w:cs="Arial"/>
                <w:i/>
                <w:iCs/>
                <w:sz w:val="20"/>
                <w:szCs w:val="20"/>
                <w:lang w:val="en-GB"/>
              </w:rPr>
            </w:pPr>
            <w:r w:rsidRPr="00FA7299">
              <w:rPr>
                <w:rFonts w:ascii="Arial" w:hAnsi="Arial" w:cs="Arial"/>
                <w:b/>
                <w:bCs/>
                <w:i/>
                <w:iCs/>
                <w:sz w:val="20"/>
                <w:szCs w:val="20"/>
                <w:lang w:val="en-GB"/>
              </w:rPr>
              <w:t xml:space="preserve">Mới, </w:t>
            </w:r>
            <w:r w:rsidRPr="00FA7299">
              <w:rPr>
                <w:rFonts w:ascii="Arial" w:hAnsi="Arial" w:cs="Arial"/>
                <w:i/>
                <w:iCs/>
                <w:sz w:val="20"/>
                <w:szCs w:val="20"/>
                <w:lang w:val="en-GB"/>
              </w:rPr>
              <w:t>Sửa đổi từ Biện pháp Chiến lược 10.4.2. theo Chương trình Công tác Đầu tư 2016–2025, sau diễn biến mới nhất về kết luận quan trọng của Sửa đổi Nghị định thư thứ 5 đối với ACIA vào năm 2023 với việc đưa ra Nguyên tắc Ratchet và mở rộng phạm vi của Thỏa thuận</w:t>
            </w:r>
          </w:p>
        </w:tc>
      </w:tr>
      <w:tr w:rsidR="00BC6661" w:rsidRPr="00A43032" w14:paraId="11BF00BD" w14:textId="77777777" w:rsidTr="145756FB">
        <w:tc>
          <w:tcPr>
            <w:tcW w:w="7353"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18A226D8" w14:textId="70A752E4" w:rsidR="00BC6661" w:rsidRPr="00A43032" w:rsidRDefault="007A5A05" w:rsidP="00401E5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1FB8DB3A" w14:textId="1F4ABF99" w:rsidR="00BC6661" w:rsidRPr="00A43032" w:rsidRDefault="00763566" w:rsidP="00401E55">
            <w:pPr>
              <w:spacing w:before="60" w:after="60"/>
              <w:ind w:right="-34"/>
              <w:jc w:val="center"/>
              <w:rPr>
                <w:rFonts w:ascii="Arial" w:hAnsi="Arial" w:cs="Arial"/>
                <w:b/>
                <w:bCs/>
                <w:lang w:val="en-GB"/>
              </w:rPr>
            </w:pPr>
            <w:r w:rsidRPr="009A4E2D">
              <w:rPr>
                <w:rFonts w:ascii="Arial" w:hAnsi="Arial" w:cs="Arial"/>
                <w:b/>
                <w:bCs/>
                <w:lang w:val="en-GB"/>
              </w:rPr>
              <w:t>Thời gian</w:t>
            </w:r>
          </w:p>
        </w:tc>
      </w:tr>
      <w:tr w:rsidR="00BC6661" w:rsidRPr="00A43032" w14:paraId="6E088105" w14:textId="77777777" w:rsidTr="145756FB">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678BFCC5" w14:textId="77777777" w:rsidR="00BC6661" w:rsidRPr="00A43032" w:rsidRDefault="00BC6661">
            <w:pPr>
              <w:spacing w:before="60" w:after="60"/>
              <w:ind w:right="-34"/>
              <w:rPr>
                <w:rFonts w:ascii="Arial" w:hAnsi="Arial" w:cs="Arial"/>
                <w:lang w:val="en-GB"/>
              </w:rPr>
            </w:pP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006CEE8E" w14:textId="77777777" w:rsidR="00BC6661" w:rsidRPr="00A43032" w:rsidRDefault="00BC6661">
            <w:pPr>
              <w:spacing w:before="60" w:after="60"/>
              <w:ind w:right="-34"/>
              <w:rPr>
                <w:rFonts w:ascii="Arial" w:hAnsi="Arial" w:cs="Arial"/>
                <w:lang w:val="en-GB"/>
              </w:rPr>
            </w:pPr>
          </w:p>
        </w:tc>
      </w:tr>
      <w:tr w:rsidR="00BC6661" w:rsidRPr="00A43032" w14:paraId="4518380E" w14:textId="77777777" w:rsidTr="145756FB">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574A88F0" w14:textId="77777777" w:rsidR="00BC6661" w:rsidRPr="00A43032" w:rsidRDefault="00BC6661">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617448C2" w14:textId="77777777" w:rsidR="00BC6661" w:rsidRPr="00A43032" w:rsidRDefault="00BC6661">
            <w:pPr>
              <w:spacing w:before="60" w:after="60"/>
              <w:ind w:right="-34"/>
              <w:rPr>
                <w:rFonts w:ascii="Arial" w:hAnsi="Arial" w:cs="Arial"/>
                <w:lang w:val="en-GB"/>
              </w:rPr>
            </w:pPr>
          </w:p>
        </w:tc>
      </w:tr>
      <w:tr w:rsidR="00BC6661" w:rsidRPr="00A43032" w14:paraId="2F7959E7" w14:textId="77777777" w:rsidTr="145756FB">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4D2B5B69" w14:textId="77777777" w:rsidR="00BC6661" w:rsidRPr="00A43032" w:rsidRDefault="00BC6661">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135E9B52" w14:textId="77777777" w:rsidR="00BC6661" w:rsidRPr="00A43032" w:rsidRDefault="00BC6661">
            <w:pPr>
              <w:spacing w:before="60" w:after="60"/>
              <w:ind w:right="-34"/>
              <w:rPr>
                <w:rFonts w:ascii="Arial" w:hAnsi="Arial" w:cs="Arial"/>
                <w:lang w:val="en-GB"/>
              </w:rPr>
            </w:pPr>
          </w:p>
        </w:tc>
      </w:tr>
    </w:tbl>
    <w:p w14:paraId="3167FF51" w14:textId="77777777" w:rsidR="00F24475" w:rsidRDefault="00F24475" w:rsidP="00DF3981">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2107"/>
        <w:gridCol w:w="5246"/>
        <w:gridCol w:w="2353"/>
      </w:tblGrid>
      <w:tr w:rsidR="00F24475" w:rsidRPr="00A43032" w14:paraId="6D5E1C73" w14:textId="77777777" w:rsidTr="145756FB">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79668736" w14:textId="21D8E96E" w:rsidR="00F24475" w:rsidRPr="00FA7299" w:rsidRDefault="00FA7299" w:rsidP="00FA7299">
            <w:pPr>
              <w:tabs>
                <w:tab w:val="left" w:pos="2988"/>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A.3.2</w:t>
            </w:r>
          </w:p>
        </w:tc>
      </w:tr>
      <w:tr w:rsidR="00813368" w:rsidRPr="00A43032" w14:paraId="2BC584DE" w14:textId="77777777" w:rsidTr="145756FB">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1E59C138" w14:textId="2AAD3570" w:rsidR="006C0523" w:rsidRDefault="00FA7299" w:rsidP="00F537CA">
            <w:pPr>
              <w:spacing w:before="60" w:after="60"/>
              <w:ind w:right="-34"/>
              <w:jc w:val="center"/>
              <w:rPr>
                <w:rFonts w:ascii="Arial" w:hAnsi="Arial" w:cs="Arial"/>
                <w:b/>
                <w:bCs/>
                <w:sz w:val="24"/>
                <w:szCs w:val="24"/>
                <w:lang w:val="en-GB"/>
              </w:rPr>
            </w:pPr>
            <w:r w:rsidRPr="00FA7299">
              <w:rPr>
                <w:rFonts w:ascii="Arial" w:hAnsi="Arial" w:cs="Arial"/>
                <w:b/>
                <w:bCs/>
                <w:sz w:val="24"/>
                <w:szCs w:val="24"/>
                <w:lang w:val="en-GB"/>
              </w:rPr>
              <w:t>Duy trì bảo vệ nhà đầu tư và khoản đầu tư của họ tại ASEAN</w:t>
            </w:r>
          </w:p>
          <w:p w14:paraId="69DABBFE" w14:textId="77777777" w:rsidR="00F537CA" w:rsidRDefault="00F537CA">
            <w:pPr>
              <w:spacing w:before="60" w:after="60"/>
              <w:ind w:right="-34"/>
              <w:jc w:val="center"/>
              <w:rPr>
                <w:rFonts w:ascii="Arial" w:hAnsi="Arial" w:cs="Arial"/>
                <w:b/>
                <w:bCs/>
                <w:sz w:val="24"/>
                <w:szCs w:val="24"/>
                <w:lang w:val="en-GB"/>
              </w:rPr>
            </w:pPr>
          </w:p>
          <w:p w14:paraId="4E764F1A" w14:textId="2BAA83FF" w:rsidR="006C0523" w:rsidRPr="00DC5753" w:rsidRDefault="00FA7299">
            <w:pPr>
              <w:spacing w:before="60" w:after="60"/>
              <w:ind w:right="-34"/>
              <w:jc w:val="center"/>
              <w:rPr>
                <w:rFonts w:ascii="Arial" w:hAnsi="Arial" w:cs="Arial"/>
                <w:b/>
                <w:bCs/>
                <w:sz w:val="24"/>
                <w:szCs w:val="24"/>
                <w:lang w:val="en-GB"/>
              </w:rPr>
            </w:pPr>
            <w:r w:rsidRPr="00FA7299">
              <w:rPr>
                <w:rFonts w:ascii="Arial" w:hAnsi="Arial" w:cs="Arial"/>
                <w:b/>
                <w:bCs/>
                <w:sz w:val="24"/>
                <w:szCs w:val="24"/>
                <w:lang w:val="en-GB"/>
              </w:rPr>
              <w:t>Đảm bảo</w:t>
            </w:r>
            <w:r>
              <w:rPr>
                <w:rFonts w:ascii="Arial" w:hAnsi="Arial" w:cs="Arial"/>
                <w:b/>
                <w:bCs/>
                <w:sz w:val="24"/>
                <w:szCs w:val="24"/>
                <w:lang w:val="en-GB"/>
              </w:rPr>
              <w:t xml:space="preserve"> tính</w:t>
            </w:r>
            <w:r w:rsidRPr="00FA7299">
              <w:rPr>
                <w:rFonts w:ascii="Arial" w:hAnsi="Arial" w:cs="Arial"/>
                <w:b/>
                <w:bCs/>
                <w:sz w:val="24"/>
                <w:szCs w:val="24"/>
                <w:lang w:val="en-GB"/>
              </w:rPr>
              <w:t xml:space="preserve"> cân bằng công bằng và minh bạch giữa việc bảo vệ nhà đầu tư và khoản đầu tư của họ với các mục tiêu chính sách công, đặc biệt là phát triển bền vững.</w:t>
            </w:r>
          </w:p>
        </w:tc>
      </w:tr>
      <w:tr w:rsidR="00F24475" w:rsidRPr="00A43032" w14:paraId="426A3150" w14:textId="77777777" w:rsidTr="145756FB">
        <w:tc>
          <w:tcPr>
            <w:tcW w:w="2107"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53870C1E" w14:textId="741A7D1D" w:rsidR="00F24475" w:rsidRPr="00A43032" w:rsidRDefault="00F24475">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CCI</w:t>
            </w:r>
          </w:p>
        </w:tc>
        <w:tc>
          <w:tcPr>
            <w:tcW w:w="7599"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7EE8C212" w14:textId="4809D283" w:rsidR="00F24475" w:rsidRPr="00A43032" w:rsidRDefault="00FA7299" w:rsidP="003B1C6F">
            <w:pPr>
              <w:spacing w:before="60" w:after="60"/>
              <w:ind w:right="-34"/>
              <w:jc w:val="right"/>
              <w:rPr>
                <w:rFonts w:ascii="Arial" w:hAnsi="Arial" w:cs="Arial"/>
                <w:i/>
                <w:iCs/>
                <w:sz w:val="20"/>
                <w:szCs w:val="20"/>
                <w:lang w:val="en-GB"/>
              </w:rPr>
            </w:pPr>
            <w:r w:rsidRPr="00FA7299">
              <w:rPr>
                <w:rFonts w:ascii="Arial" w:hAnsi="Arial" w:cs="Arial"/>
                <w:b/>
                <w:bCs/>
                <w:i/>
                <w:iCs/>
                <w:sz w:val="20"/>
                <w:szCs w:val="20"/>
                <w:lang w:val="en-GB"/>
              </w:rPr>
              <w:t xml:space="preserve">Mới, </w:t>
            </w:r>
            <w:r w:rsidRPr="00FA7299">
              <w:rPr>
                <w:rFonts w:ascii="Arial" w:hAnsi="Arial" w:cs="Arial"/>
                <w:i/>
                <w:iCs/>
                <w:sz w:val="20"/>
                <w:szCs w:val="20"/>
                <w:lang w:val="en-GB"/>
              </w:rPr>
              <w:t>Dựa trên các trụ cột của Hiệp định đầu tư toàn diện ASEAN (ACIA)</w:t>
            </w:r>
          </w:p>
        </w:tc>
      </w:tr>
      <w:tr w:rsidR="00BC6661" w:rsidRPr="00A43032" w14:paraId="3427ED19" w14:textId="77777777" w:rsidTr="145756FB">
        <w:tc>
          <w:tcPr>
            <w:tcW w:w="7353"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55204BD2" w14:textId="226B1D73" w:rsidR="00BC6661" w:rsidRPr="00A43032" w:rsidRDefault="007A5A05" w:rsidP="00401E5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5309A5BC" w14:textId="4F864B0E" w:rsidR="00BC6661" w:rsidRPr="00A43032" w:rsidRDefault="00763566" w:rsidP="00401E55">
            <w:pPr>
              <w:spacing w:before="60" w:after="60"/>
              <w:ind w:right="-34"/>
              <w:jc w:val="center"/>
              <w:rPr>
                <w:rFonts w:ascii="Arial" w:hAnsi="Arial" w:cs="Arial"/>
                <w:b/>
                <w:bCs/>
                <w:lang w:val="en-GB"/>
              </w:rPr>
            </w:pPr>
            <w:r w:rsidRPr="009A4E2D">
              <w:rPr>
                <w:rFonts w:ascii="Arial" w:hAnsi="Arial" w:cs="Arial"/>
                <w:b/>
                <w:bCs/>
                <w:lang w:val="en-GB"/>
              </w:rPr>
              <w:t>Thời gian</w:t>
            </w:r>
          </w:p>
        </w:tc>
      </w:tr>
      <w:tr w:rsidR="00BC6661" w:rsidRPr="00A43032" w14:paraId="2FEF6C30" w14:textId="77777777" w:rsidTr="145756FB">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7ABF9CB7" w14:textId="77777777" w:rsidR="00BC6661" w:rsidRPr="00A43032" w:rsidRDefault="00BC6661">
            <w:pPr>
              <w:spacing w:before="60" w:after="60"/>
              <w:ind w:right="-34"/>
              <w:rPr>
                <w:rFonts w:ascii="Arial" w:hAnsi="Arial" w:cs="Arial"/>
                <w:lang w:val="en-GB"/>
              </w:rPr>
            </w:pP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23EC0102" w14:textId="77777777" w:rsidR="00BC6661" w:rsidRPr="00A43032" w:rsidRDefault="00BC6661">
            <w:pPr>
              <w:spacing w:before="60" w:after="60"/>
              <w:ind w:right="-34"/>
              <w:rPr>
                <w:rFonts w:ascii="Arial" w:hAnsi="Arial" w:cs="Arial"/>
                <w:lang w:val="en-GB"/>
              </w:rPr>
            </w:pPr>
          </w:p>
        </w:tc>
      </w:tr>
      <w:tr w:rsidR="00BC6661" w:rsidRPr="00A43032" w14:paraId="1C25562C" w14:textId="77777777" w:rsidTr="145756FB">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0F164BB3" w14:textId="77777777" w:rsidR="00BC6661" w:rsidRPr="00A43032" w:rsidRDefault="00BC6661">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6562D8D5" w14:textId="77777777" w:rsidR="00BC6661" w:rsidRPr="00A43032" w:rsidRDefault="00BC6661">
            <w:pPr>
              <w:spacing w:before="60" w:after="60"/>
              <w:ind w:right="-34"/>
              <w:rPr>
                <w:rFonts w:ascii="Arial" w:hAnsi="Arial" w:cs="Arial"/>
                <w:lang w:val="en-GB"/>
              </w:rPr>
            </w:pPr>
          </w:p>
        </w:tc>
      </w:tr>
      <w:tr w:rsidR="00BC6661" w:rsidRPr="00A43032" w14:paraId="5A278137" w14:textId="77777777" w:rsidTr="145756FB">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5F6793F3" w14:textId="77777777" w:rsidR="00BC6661" w:rsidRPr="00A43032" w:rsidRDefault="00BC6661">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23A3B36F" w14:textId="77777777" w:rsidR="00BC6661" w:rsidRPr="00A43032" w:rsidRDefault="00BC6661">
            <w:pPr>
              <w:spacing w:before="60" w:after="60"/>
              <w:ind w:right="-34"/>
              <w:rPr>
                <w:rFonts w:ascii="Arial" w:hAnsi="Arial" w:cs="Arial"/>
                <w:lang w:val="en-GB"/>
              </w:rPr>
            </w:pPr>
          </w:p>
        </w:tc>
      </w:tr>
    </w:tbl>
    <w:p w14:paraId="363D5D76" w14:textId="77777777" w:rsidR="003B1C6F" w:rsidRPr="00A43032" w:rsidRDefault="003B1C6F" w:rsidP="00DF3981">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2107"/>
        <w:gridCol w:w="5246"/>
        <w:gridCol w:w="2353"/>
      </w:tblGrid>
      <w:tr w:rsidR="003B1C6F" w:rsidRPr="00A43032" w14:paraId="612F7FEF" w14:textId="77777777" w:rsidTr="145756FB">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3FE22197" w14:textId="6FDC3ACC" w:rsidR="003B1C6F" w:rsidRPr="004E09A4" w:rsidRDefault="00FA7299" w:rsidP="00FA7299">
            <w:pPr>
              <w:pStyle w:val="ListParagraph"/>
              <w:tabs>
                <w:tab w:val="left" w:pos="2988"/>
              </w:tabs>
              <w:spacing w:before="60" w:after="60"/>
              <w:ind w:left="357"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A.3.3</w:t>
            </w:r>
          </w:p>
        </w:tc>
      </w:tr>
      <w:tr w:rsidR="003B1C6F" w:rsidRPr="00A43032" w14:paraId="5987719A" w14:textId="77777777" w:rsidTr="145756FB">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4FBF5AE9" w14:textId="77777777" w:rsidR="00C9703C" w:rsidRDefault="00C9703C">
            <w:pPr>
              <w:spacing w:before="60" w:after="60"/>
              <w:ind w:right="-34"/>
              <w:jc w:val="center"/>
              <w:rPr>
                <w:rFonts w:ascii="Arial" w:hAnsi="Arial" w:cs="Arial"/>
                <w:b/>
                <w:bCs/>
                <w:sz w:val="24"/>
                <w:szCs w:val="24"/>
                <w:lang w:val="en-GB"/>
              </w:rPr>
            </w:pPr>
          </w:p>
          <w:p w14:paraId="764BEB1B" w14:textId="578E7AE2" w:rsidR="00C9703C" w:rsidRPr="00C9703C" w:rsidRDefault="00FA7299">
            <w:pPr>
              <w:spacing w:before="60" w:after="60"/>
              <w:ind w:right="-34"/>
              <w:jc w:val="center"/>
              <w:rPr>
                <w:rFonts w:ascii="Arial" w:hAnsi="Arial" w:cs="Arial"/>
                <w:b/>
                <w:bCs/>
                <w:sz w:val="24"/>
                <w:szCs w:val="24"/>
                <w:lang w:val="en-GB"/>
              </w:rPr>
            </w:pPr>
            <w:r w:rsidRPr="00FA7299">
              <w:rPr>
                <w:rFonts w:ascii="Arial" w:hAnsi="Arial" w:cs="Arial"/>
                <w:b/>
                <w:bCs/>
                <w:sz w:val="24"/>
                <w:szCs w:val="24"/>
                <w:lang w:val="en-GB"/>
              </w:rPr>
              <w:t>Nâng cấp và củng cố các nỗ lực thúc đẩy đầu tư của ASEAN, bao gồm các lĩnh vực hỗ trợ phát triển bền vững, chuyển đổi công nghệ, chuỗi giá trị cạnh tranh và cơ sở hạ tầng xanh</w:t>
            </w:r>
            <w:r w:rsidR="008504F0">
              <w:rPr>
                <w:rFonts w:ascii="Arial" w:hAnsi="Arial" w:cs="Arial"/>
                <w:b/>
                <w:bCs/>
                <w:sz w:val="24"/>
                <w:szCs w:val="24"/>
                <w:lang w:val="en-GB"/>
              </w:rPr>
              <w:t xml:space="preserve">   </w:t>
            </w:r>
          </w:p>
        </w:tc>
      </w:tr>
      <w:tr w:rsidR="00AD747B" w:rsidRPr="00A43032" w14:paraId="4967A665" w14:textId="77777777" w:rsidTr="145756FB">
        <w:tc>
          <w:tcPr>
            <w:tcW w:w="2107"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3C1E1875" w14:textId="4A903F43" w:rsidR="00AD747B" w:rsidRPr="00A43032" w:rsidRDefault="00AD747B" w:rsidP="00AD747B">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CCI</w:t>
            </w:r>
            <w:r w:rsidR="00AA6F48">
              <w:rPr>
                <w:rFonts w:ascii="Arial" w:hAnsi="Arial" w:cs="Arial"/>
                <w:sz w:val="20"/>
                <w:szCs w:val="20"/>
                <w:lang w:val="en-GB"/>
              </w:rPr>
              <w:t>; ASEAN-BAC</w:t>
            </w:r>
          </w:p>
        </w:tc>
        <w:tc>
          <w:tcPr>
            <w:tcW w:w="7599"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699D0F7A" w14:textId="438F75C8" w:rsidR="00AD747B" w:rsidRPr="00A43032" w:rsidRDefault="00FA7299" w:rsidP="00AD747B">
            <w:pPr>
              <w:spacing w:before="60" w:after="60"/>
              <w:ind w:right="-34"/>
              <w:jc w:val="right"/>
              <w:rPr>
                <w:rFonts w:ascii="Arial" w:hAnsi="Arial" w:cs="Arial"/>
                <w:i/>
                <w:iCs/>
                <w:sz w:val="20"/>
                <w:szCs w:val="20"/>
                <w:lang w:val="en-GB"/>
              </w:rPr>
            </w:pPr>
            <w:r w:rsidRPr="00FA7299">
              <w:rPr>
                <w:rFonts w:ascii="Arial" w:hAnsi="Arial" w:cs="Arial"/>
                <w:b/>
                <w:bCs/>
                <w:i/>
                <w:iCs/>
                <w:sz w:val="20"/>
                <w:szCs w:val="20"/>
                <w:lang w:val="en-GB"/>
              </w:rPr>
              <w:t xml:space="preserve">Mới, </w:t>
            </w:r>
            <w:r w:rsidRPr="00FA7299">
              <w:rPr>
                <w:rFonts w:ascii="Arial" w:hAnsi="Arial" w:cs="Arial"/>
                <w:i/>
                <w:iCs/>
                <w:sz w:val="20"/>
                <w:szCs w:val="20"/>
                <w:lang w:val="en-GB"/>
              </w:rPr>
              <w:t>Dựa trên các trụ cột của Hiệp định đầu tư toàn diện ASEAN (ACIA)</w:t>
            </w:r>
          </w:p>
        </w:tc>
      </w:tr>
      <w:tr w:rsidR="00AD747B" w:rsidRPr="00A43032" w14:paraId="08A16F6F" w14:textId="77777777" w:rsidTr="145756FB">
        <w:tc>
          <w:tcPr>
            <w:tcW w:w="7353"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1AAAF82D" w14:textId="29540957" w:rsidR="00AD747B" w:rsidRPr="00A43032" w:rsidRDefault="007A5A05" w:rsidP="00AD747B">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2BFF9FC7" w14:textId="33EFECCD" w:rsidR="00AD747B" w:rsidRPr="00A43032" w:rsidRDefault="007A5A05" w:rsidP="00AD747B">
            <w:pPr>
              <w:spacing w:before="60" w:after="60"/>
              <w:ind w:right="-34"/>
              <w:jc w:val="center"/>
              <w:rPr>
                <w:rFonts w:ascii="Arial" w:hAnsi="Arial" w:cs="Arial"/>
                <w:b/>
                <w:bCs/>
                <w:lang w:val="en-GB"/>
              </w:rPr>
            </w:pPr>
            <w:r>
              <w:rPr>
                <w:rFonts w:ascii="Arial" w:hAnsi="Arial" w:cs="Arial"/>
                <w:b/>
                <w:bCs/>
                <w:lang w:val="en-GB"/>
              </w:rPr>
              <w:t>Thời gian</w:t>
            </w:r>
          </w:p>
        </w:tc>
      </w:tr>
      <w:tr w:rsidR="00AD747B" w:rsidRPr="00A43032" w14:paraId="5E5E3813" w14:textId="77777777" w:rsidTr="145756FB">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343CBC82" w14:textId="1AA91262" w:rsidR="00AD747B" w:rsidRPr="00A43032" w:rsidRDefault="00FA7299" w:rsidP="00AD747B">
            <w:pPr>
              <w:spacing w:before="60" w:after="60"/>
              <w:ind w:right="-34"/>
              <w:rPr>
                <w:rFonts w:ascii="Arial" w:hAnsi="Arial" w:cs="Arial"/>
                <w:lang w:val="en-GB"/>
              </w:rPr>
            </w:pPr>
            <w:r w:rsidRPr="00FA7299">
              <w:rPr>
                <w:rFonts w:ascii="Arial" w:hAnsi="Arial" w:cs="Arial"/>
                <w:lang w:val="en-GB"/>
              </w:rPr>
              <w:t>Đưa trách nhiệm giải trình của doanh nghiệp vào hoạt động đầu tư của ASEAN</w:t>
            </w: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19189022" w14:textId="0B150231" w:rsidR="00AD747B" w:rsidRPr="00A43032" w:rsidRDefault="00AA6F48" w:rsidP="00AD747B">
            <w:pPr>
              <w:spacing w:before="60" w:after="60"/>
              <w:ind w:right="-34"/>
              <w:rPr>
                <w:rFonts w:ascii="Arial" w:hAnsi="Arial" w:cs="Arial"/>
                <w:lang w:val="en-GB"/>
              </w:rPr>
            </w:pPr>
            <w:r>
              <w:rPr>
                <w:rFonts w:ascii="Arial" w:hAnsi="Arial" w:cs="Arial"/>
                <w:lang w:val="en-GB"/>
              </w:rPr>
              <w:t xml:space="preserve">2026 – 2030 </w:t>
            </w:r>
          </w:p>
        </w:tc>
      </w:tr>
      <w:tr w:rsidR="00AD747B" w:rsidRPr="00A43032" w14:paraId="6EDF832E" w14:textId="77777777" w:rsidTr="145756FB">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5F9A14EE" w14:textId="77777777" w:rsidR="00AD747B" w:rsidRPr="00A43032" w:rsidRDefault="00AD747B" w:rsidP="00AD747B">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3521DB1C" w14:textId="77777777" w:rsidR="00AD747B" w:rsidRPr="00A43032" w:rsidRDefault="00AD747B" w:rsidP="00AD747B">
            <w:pPr>
              <w:spacing w:before="60" w:after="60"/>
              <w:ind w:right="-34"/>
              <w:rPr>
                <w:rFonts w:ascii="Arial" w:hAnsi="Arial" w:cs="Arial"/>
                <w:lang w:val="en-GB"/>
              </w:rPr>
            </w:pPr>
          </w:p>
        </w:tc>
      </w:tr>
      <w:tr w:rsidR="00AD747B" w:rsidRPr="00A43032" w14:paraId="0052FA2F" w14:textId="77777777" w:rsidTr="145756FB">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0FB87CE4" w14:textId="77777777" w:rsidR="00AD747B" w:rsidRPr="00A43032" w:rsidRDefault="00AD747B" w:rsidP="00AD747B">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339BF000" w14:textId="77777777" w:rsidR="00AD747B" w:rsidRPr="00A43032" w:rsidRDefault="00AD747B" w:rsidP="00AD747B">
            <w:pPr>
              <w:spacing w:before="60" w:after="60"/>
              <w:ind w:right="-34"/>
              <w:rPr>
                <w:rFonts w:ascii="Arial" w:hAnsi="Arial" w:cs="Arial"/>
                <w:lang w:val="en-GB"/>
              </w:rPr>
            </w:pPr>
          </w:p>
        </w:tc>
      </w:tr>
    </w:tbl>
    <w:p w14:paraId="6D1D1199" w14:textId="77777777" w:rsidR="009246C3" w:rsidRDefault="009246C3" w:rsidP="009246C3">
      <w:pPr>
        <w:rPr>
          <w:rFonts w:ascii="Arial" w:hAnsi="Arial" w:cs="Arial"/>
          <w:lang w:val="en-GB"/>
        </w:rPr>
      </w:pPr>
    </w:p>
    <w:tbl>
      <w:tblPr>
        <w:tblStyle w:val="TableGrid"/>
        <w:tblW w:w="0" w:type="auto"/>
        <w:tblLayout w:type="fixed"/>
        <w:tblLook w:val="04A0" w:firstRow="1" w:lastRow="0" w:firstColumn="1" w:lastColumn="0" w:noHBand="0" w:noVBand="1"/>
      </w:tblPr>
      <w:tblGrid>
        <w:gridCol w:w="2107"/>
        <w:gridCol w:w="5246"/>
        <w:gridCol w:w="2353"/>
      </w:tblGrid>
      <w:tr w:rsidR="0090378E" w:rsidRPr="00A43032" w14:paraId="787D6F40" w14:textId="77777777">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486226F5" w14:textId="692C47E0" w:rsidR="0090378E" w:rsidRPr="00FA7299" w:rsidRDefault="00FA7299" w:rsidP="00FA7299">
            <w:pPr>
              <w:tabs>
                <w:tab w:val="left" w:pos="2988"/>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A.3.4</w:t>
            </w:r>
          </w:p>
        </w:tc>
      </w:tr>
      <w:tr w:rsidR="0090378E" w:rsidRPr="00A43032" w14:paraId="50AE1299" w14:textId="77777777">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7F21D9D1" w14:textId="55F0EA51" w:rsidR="0090378E" w:rsidRPr="003E6F99" w:rsidRDefault="00FA7299">
            <w:pPr>
              <w:spacing w:before="60" w:after="60"/>
              <w:ind w:right="-34"/>
              <w:jc w:val="center"/>
              <w:rPr>
                <w:rFonts w:ascii="Arial" w:hAnsi="Arial" w:cs="Arial"/>
                <w:b/>
                <w:bCs/>
                <w:sz w:val="24"/>
                <w:szCs w:val="24"/>
                <w:lang w:val="en-GB"/>
              </w:rPr>
            </w:pPr>
            <w:r w:rsidRPr="00FA7299">
              <w:rPr>
                <w:rFonts w:ascii="Arial" w:hAnsi="Arial" w:cs="Arial"/>
                <w:b/>
                <w:bCs/>
                <w:sz w:val="24"/>
                <w:szCs w:val="24"/>
                <w:lang w:val="en-GB"/>
              </w:rPr>
              <w:t>Không ngừng tăng cường tạo điều kiện thuận lợi cho đầu tư và tạo điều kiện thuận lợi cho kinh doanh tại các quốc gia thành viên ASEAN</w:t>
            </w:r>
          </w:p>
        </w:tc>
      </w:tr>
      <w:tr w:rsidR="0090378E" w:rsidRPr="00A43032" w14:paraId="2AF15994" w14:textId="77777777">
        <w:tc>
          <w:tcPr>
            <w:tcW w:w="2107"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410C522C" w14:textId="77777777" w:rsidR="0090378E" w:rsidRPr="00A43032" w:rsidRDefault="0090378E">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CCI</w:t>
            </w:r>
          </w:p>
        </w:tc>
        <w:tc>
          <w:tcPr>
            <w:tcW w:w="7599"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10B92C9E" w14:textId="27CAFD22" w:rsidR="0090378E" w:rsidRPr="00A43032" w:rsidRDefault="00FA7299">
            <w:pPr>
              <w:spacing w:before="60" w:after="60"/>
              <w:ind w:right="-34"/>
              <w:jc w:val="right"/>
              <w:rPr>
                <w:rFonts w:ascii="Arial" w:hAnsi="Arial" w:cs="Arial"/>
                <w:i/>
                <w:iCs/>
                <w:sz w:val="20"/>
                <w:szCs w:val="20"/>
                <w:lang w:val="en-GB"/>
              </w:rPr>
            </w:pPr>
            <w:r w:rsidRPr="00FA7299">
              <w:rPr>
                <w:rFonts w:ascii="Arial" w:hAnsi="Arial" w:cs="Arial"/>
                <w:i/>
                <w:iCs/>
                <w:sz w:val="20"/>
                <w:szCs w:val="20"/>
                <w:lang w:val="en-GB"/>
              </w:rPr>
              <w:t>Dựa trên các trụ cột của Hiệp định đầu tư toàn diện ASEAN (ACIA) và Khung tạo thuận lợi đầu tư ASEAN (AIFF)</w:t>
            </w:r>
          </w:p>
        </w:tc>
      </w:tr>
      <w:tr w:rsidR="0090378E" w:rsidRPr="00A43032" w14:paraId="38F5430E" w14:textId="77777777">
        <w:tc>
          <w:tcPr>
            <w:tcW w:w="7353"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080654BE" w14:textId="7D2884FF" w:rsidR="0090378E"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75EDA58F" w14:textId="569AE4DA" w:rsidR="0090378E"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90378E" w:rsidRPr="00A43032" w14:paraId="11AA1354" w14:textId="77777777">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341A3D57" w14:textId="77777777" w:rsidR="0090378E" w:rsidRPr="00A43032" w:rsidRDefault="0090378E">
            <w:pPr>
              <w:spacing w:before="60" w:after="60"/>
              <w:ind w:right="-34"/>
              <w:rPr>
                <w:rFonts w:ascii="Arial" w:hAnsi="Arial" w:cs="Arial"/>
                <w:lang w:val="en-GB"/>
              </w:rPr>
            </w:pP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6DAFF07E" w14:textId="77777777" w:rsidR="0090378E" w:rsidRPr="00A43032" w:rsidRDefault="0090378E">
            <w:pPr>
              <w:spacing w:before="60" w:after="60"/>
              <w:ind w:right="-34"/>
              <w:rPr>
                <w:rFonts w:ascii="Arial" w:hAnsi="Arial" w:cs="Arial"/>
                <w:lang w:val="en-GB"/>
              </w:rPr>
            </w:pPr>
          </w:p>
        </w:tc>
      </w:tr>
      <w:tr w:rsidR="0090378E" w:rsidRPr="00A43032" w14:paraId="3F3CF306"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44B4333D" w14:textId="77777777" w:rsidR="0090378E" w:rsidRPr="00A43032" w:rsidRDefault="0090378E">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501E8E11" w14:textId="77777777" w:rsidR="0090378E" w:rsidRPr="00A43032" w:rsidRDefault="0090378E">
            <w:pPr>
              <w:spacing w:before="60" w:after="60"/>
              <w:ind w:right="-34"/>
              <w:rPr>
                <w:rFonts w:ascii="Arial" w:hAnsi="Arial" w:cs="Arial"/>
                <w:lang w:val="en-GB"/>
              </w:rPr>
            </w:pPr>
          </w:p>
        </w:tc>
      </w:tr>
      <w:tr w:rsidR="0090378E" w:rsidRPr="00A43032" w14:paraId="12C7AF59"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204406A5" w14:textId="77777777" w:rsidR="0090378E" w:rsidRPr="00A43032" w:rsidRDefault="0090378E">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6CBFBD22" w14:textId="77777777" w:rsidR="0090378E" w:rsidRPr="00A43032" w:rsidRDefault="0090378E">
            <w:pPr>
              <w:spacing w:before="60" w:after="60"/>
              <w:ind w:right="-34"/>
              <w:rPr>
                <w:rFonts w:ascii="Arial" w:hAnsi="Arial" w:cs="Arial"/>
                <w:lang w:val="en-GB"/>
              </w:rPr>
            </w:pPr>
          </w:p>
        </w:tc>
      </w:tr>
    </w:tbl>
    <w:p w14:paraId="585A5CF2" w14:textId="77777777" w:rsidR="0090378E" w:rsidRPr="00A43032" w:rsidRDefault="0090378E" w:rsidP="009246C3">
      <w:pPr>
        <w:rPr>
          <w:rFonts w:ascii="Arial" w:hAnsi="Arial" w:cs="Arial"/>
          <w:lang w:val="en-GB"/>
        </w:rPr>
      </w:pPr>
    </w:p>
    <w:p w14:paraId="4EFF584B" w14:textId="77777777" w:rsidR="00C1097A" w:rsidRDefault="00C1097A" w:rsidP="009246C3">
      <w:pPr>
        <w:rPr>
          <w:rFonts w:ascii="Arial" w:hAnsi="Arial" w:cs="Arial"/>
          <w:lang w:val="en-GB"/>
        </w:rPr>
      </w:pPr>
    </w:p>
    <w:tbl>
      <w:tblPr>
        <w:tblStyle w:val="TableGrid"/>
        <w:tblW w:w="0" w:type="auto"/>
        <w:tblLayout w:type="fixed"/>
        <w:tblLook w:val="04A0" w:firstRow="1" w:lastRow="0" w:firstColumn="1" w:lastColumn="0" w:noHBand="0" w:noVBand="1"/>
      </w:tblPr>
      <w:tblGrid>
        <w:gridCol w:w="2107"/>
        <w:gridCol w:w="5246"/>
        <w:gridCol w:w="2353"/>
      </w:tblGrid>
      <w:tr w:rsidR="0006358E" w:rsidRPr="00A43032" w14:paraId="232CF806" w14:textId="77777777">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05EAFE5D" w14:textId="6FA9E4E3" w:rsidR="0006358E" w:rsidRPr="00FA7299" w:rsidRDefault="00FA7299" w:rsidP="00FA7299">
            <w:pPr>
              <w:tabs>
                <w:tab w:val="left" w:pos="2988"/>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A.3.5</w:t>
            </w:r>
          </w:p>
        </w:tc>
      </w:tr>
      <w:tr w:rsidR="0006358E" w:rsidRPr="00A43032" w14:paraId="507AA5F0" w14:textId="77777777">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63042311" w14:textId="6A5B36F5" w:rsidR="0006358E" w:rsidRDefault="00FA7299">
            <w:pPr>
              <w:spacing w:before="60" w:after="60"/>
              <w:ind w:right="-34"/>
              <w:jc w:val="center"/>
              <w:rPr>
                <w:rFonts w:ascii="Arial" w:hAnsi="Arial" w:cs="Arial"/>
                <w:b/>
                <w:bCs/>
                <w:sz w:val="24"/>
                <w:szCs w:val="24"/>
                <w:lang w:val="en-GB"/>
              </w:rPr>
            </w:pPr>
            <w:r w:rsidRPr="00FA7299">
              <w:rPr>
                <w:rFonts w:ascii="Arial" w:hAnsi="Arial" w:cs="Arial"/>
                <w:b/>
                <w:bCs/>
                <w:sz w:val="24"/>
                <w:szCs w:val="24"/>
                <w:lang w:val="en-GB"/>
              </w:rPr>
              <w:t>Kế hoạch hành động của Diễn đàn thị trường vốn ASEAN (ACMF) 2026–2030</w:t>
            </w:r>
          </w:p>
          <w:p w14:paraId="7AB6B0B1" w14:textId="77777777" w:rsidR="002925DC" w:rsidRDefault="002925DC">
            <w:pPr>
              <w:spacing w:before="60" w:after="60"/>
              <w:ind w:right="-34"/>
              <w:jc w:val="center"/>
              <w:rPr>
                <w:rFonts w:ascii="Arial" w:hAnsi="Arial" w:cs="Arial"/>
                <w:b/>
                <w:bCs/>
                <w:sz w:val="24"/>
                <w:szCs w:val="24"/>
                <w:lang w:val="en-GB"/>
              </w:rPr>
            </w:pPr>
          </w:p>
          <w:p w14:paraId="0F33C78A" w14:textId="485835E3" w:rsidR="002925DC" w:rsidRPr="006C3259" w:rsidRDefault="007B1DD1">
            <w:pPr>
              <w:spacing w:before="60" w:after="60"/>
              <w:ind w:right="-34"/>
              <w:jc w:val="center"/>
              <w:rPr>
                <w:rFonts w:ascii="Arial" w:hAnsi="Arial" w:cs="Arial"/>
                <w:b/>
                <w:bCs/>
                <w:sz w:val="24"/>
                <w:szCs w:val="24"/>
                <w:lang w:val="en-GB"/>
              </w:rPr>
            </w:pPr>
            <w:r w:rsidRPr="007B1DD1">
              <w:rPr>
                <w:rFonts w:ascii="Arial" w:hAnsi="Arial" w:cs="Arial"/>
                <w:b/>
                <w:bCs/>
                <w:sz w:val="24"/>
                <w:szCs w:val="24"/>
                <w:lang w:val="en-GB"/>
              </w:rPr>
              <w:t>Thiết lập chiến lược toàn diện và chặt chẽ trong việc thúc đẩy thị trường vốn trong ASEAN</w:t>
            </w:r>
          </w:p>
        </w:tc>
      </w:tr>
      <w:tr w:rsidR="0006358E" w:rsidRPr="00A43032" w14:paraId="2E78989A" w14:textId="77777777">
        <w:tc>
          <w:tcPr>
            <w:tcW w:w="2107"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0C3CD9DB" w14:textId="29E2C60F" w:rsidR="0006358E" w:rsidRPr="00A43032" w:rsidRDefault="0006358E">
            <w:pPr>
              <w:tabs>
                <w:tab w:val="left" w:pos="2107"/>
              </w:tabs>
              <w:spacing w:before="60" w:after="60"/>
              <w:ind w:right="-34"/>
              <w:rPr>
                <w:rFonts w:ascii="Arial" w:hAnsi="Arial" w:cs="Arial"/>
                <w:sz w:val="20"/>
                <w:szCs w:val="20"/>
                <w:lang w:val="en-GB"/>
              </w:rPr>
            </w:pPr>
            <w:r>
              <w:rPr>
                <w:rFonts w:ascii="Arial" w:hAnsi="Arial" w:cs="Arial"/>
                <w:sz w:val="20"/>
                <w:szCs w:val="20"/>
                <w:lang w:val="en-GB"/>
              </w:rPr>
              <w:t>ACMF</w:t>
            </w:r>
          </w:p>
        </w:tc>
        <w:tc>
          <w:tcPr>
            <w:tcW w:w="7599"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157E6F18" w14:textId="14B2D8AA" w:rsidR="0006358E" w:rsidRPr="00A43032" w:rsidRDefault="007B1DD1">
            <w:pPr>
              <w:spacing w:before="60" w:after="60"/>
              <w:ind w:right="-34"/>
              <w:jc w:val="right"/>
              <w:rPr>
                <w:rFonts w:ascii="Arial" w:hAnsi="Arial" w:cs="Arial"/>
                <w:i/>
                <w:iCs/>
                <w:sz w:val="20"/>
                <w:szCs w:val="20"/>
                <w:lang w:val="en-GB"/>
              </w:rPr>
            </w:pPr>
            <w:r w:rsidRPr="007B1DD1">
              <w:rPr>
                <w:rFonts w:ascii="Arial" w:hAnsi="Arial" w:cs="Arial"/>
                <w:b/>
                <w:bCs/>
                <w:i/>
                <w:iCs/>
                <w:sz w:val="20"/>
                <w:szCs w:val="20"/>
                <w:lang w:val="en-GB"/>
              </w:rPr>
              <w:t xml:space="preserve">Mới; </w:t>
            </w:r>
            <w:r w:rsidRPr="007B1DD1">
              <w:rPr>
                <w:rFonts w:ascii="Arial" w:hAnsi="Arial" w:cs="Arial"/>
                <w:i/>
                <w:iCs/>
                <w:sz w:val="20"/>
                <w:szCs w:val="20"/>
                <w:lang w:val="en-GB"/>
              </w:rPr>
              <w:t>Kế hoạch hành động của Diễn đàn thị trường vốn ASEAN (ACMF) 2026-2030</w:t>
            </w:r>
          </w:p>
        </w:tc>
      </w:tr>
      <w:tr w:rsidR="0006358E" w:rsidRPr="00A43032" w14:paraId="66E1D5BB" w14:textId="77777777">
        <w:tc>
          <w:tcPr>
            <w:tcW w:w="7353"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63831E37" w14:textId="3DC231E0" w:rsidR="0006358E"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382B0EC1" w14:textId="7E2D8BE6" w:rsidR="0006358E"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06358E" w:rsidRPr="00A43032" w14:paraId="74CB2689" w14:textId="77777777">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47C155F8" w14:textId="476EDEA7" w:rsidR="002925DC" w:rsidRDefault="007B1DD1">
            <w:pPr>
              <w:spacing w:before="60" w:after="60"/>
              <w:ind w:right="-34"/>
              <w:rPr>
                <w:rFonts w:ascii="Arial" w:hAnsi="Arial" w:cs="Arial"/>
                <w:lang w:val="en-GB"/>
              </w:rPr>
            </w:pPr>
            <w:r w:rsidRPr="007B1DD1">
              <w:rPr>
                <w:rFonts w:ascii="Arial" w:hAnsi="Arial" w:cs="Arial"/>
                <w:lang w:val="en-GB"/>
              </w:rPr>
              <w:t>Kế hoạch hành động ACMF 2026-2030, hiện đang được xây dựng, sẽ nêu chi tiết các sáng kiến ​​trong thị trường vốn để thiết lập ASEAN như một loại tài sản</w:t>
            </w:r>
            <w:r w:rsidR="002925DC">
              <w:rPr>
                <w:rFonts w:ascii="Arial" w:hAnsi="Arial" w:cs="Arial"/>
                <w:lang w:val="en-GB"/>
              </w:rPr>
              <w:t xml:space="preserve"> / </w:t>
            </w:r>
          </w:p>
          <w:p w14:paraId="1D140F70" w14:textId="77777777" w:rsidR="002925DC" w:rsidRDefault="002925DC">
            <w:pPr>
              <w:spacing w:before="60" w:after="60"/>
              <w:ind w:right="-34"/>
              <w:rPr>
                <w:rFonts w:ascii="Arial" w:hAnsi="Arial" w:cs="Arial"/>
                <w:lang w:val="en-GB"/>
              </w:rPr>
            </w:pPr>
          </w:p>
          <w:p w14:paraId="00D15C0D" w14:textId="5C3C038C" w:rsidR="0006358E" w:rsidRPr="00A43032" w:rsidRDefault="007B1DD1">
            <w:pPr>
              <w:spacing w:before="60" w:after="60"/>
              <w:ind w:right="-34"/>
              <w:rPr>
                <w:rFonts w:ascii="Arial" w:hAnsi="Arial" w:cs="Arial"/>
                <w:lang w:val="en-GB"/>
              </w:rPr>
            </w:pPr>
            <w:r w:rsidRPr="007B1DD1">
              <w:rPr>
                <w:rFonts w:ascii="Arial" w:hAnsi="Arial" w:cs="Arial"/>
                <w:lang w:val="en-GB"/>
              </w:rPr>
              <w:t>Phát triển Kế hoạch hành động toàn diện của Diễn đàn thị trường vốn ASEAN (ACMF) giai đoạn 2026–2030 nhằm thiết lập ASEAN như một loại tài sản</w:t>
            </w: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7AC50E86" w14:textId="77777777" w:rsidR="0006358E" w:rsidRPr="00A43032" w:rsidRDefault="0006358E">
            <w:pPr>
              <w:spacing w:before="60" w:after="60"/>
              <w:ind w:right="-34"/>
              <w:rPr>
                <w:rFonts w:ascii="Arial" w:hAnsi="Arial" w:cs="Arial"/>
                <w:lang w:val="en-GB"/>
              </w:rPr>
            </w:pPr>
          </w:p>
        </w:tc>
      </w:tr>
      <w:tr w:rsidR="0006358E" w:rsidRPr="00A43032" w14:paraId="4D46732D"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309244E4" w14:textId="2A659B4B" w:rsidR="0006358E" w:rsidRPr="00A43032" w:rsidRDefault="0006358E">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7669A0B0" w14:textId="77777777" w:rsidR="0006358E" w:rsidRPr="00A43032" w:rsidRDefault="0006358E">
            <w:pPr>
              <w:spacing w:before="60" w:after="60"/>
              <w:ind w:right="-34"/>
              <w:rPr>
                <w:rFonts w:ascii="Arial" w:hAnsi="Arial" w:cs="Arial"/>
                <w:lang w:val="en-GB"/>
              </w:rPr>
            </w:pPr>
          </w:p>
        </w:tc>
      </w:tr>
      <w:tr w:rsidR="0006358E" w:rsidRPr="00A43032" w14:paraId="5C507D01"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22BD6D46" w14:textId="77777777" w:rsidR="0006358E" w:rsidRPr="00A43032" w:rsidRDefault="0006358E">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5815EDCC" w14:textId="77777777" w:rsidR="0006358E" w:rsidRPr="00A43032" w:rsidRDefault="0006358E">
            <w:pPr>
              <w:spacing w:before="60" w:after="60"/>
              <w:ind w:right="-34"/>
              <w:rPr>
                <w:rFonts w:ascii="Arial" w:hAnsi="Arial" w:cs="Arial"/>
                <w:lang w:val="en-GB"/>
              </w:rPr>
            </w:pPr>
          </w:p>
        </w:tc>
      </w:tr>
    </w:tbl>
    <w:p w14:paraId="7B9C2EDE" w14:textId="77777777" w:rsidR="0006358E" w:rsidRPr="00A43032" w:rsidRDefault="0006358E" w:rsidP="009246C3">
      <w:pPr>
        <w:rPr>
          <w:rFonts w:ascii="Arial" w:hAnsi="Arial" w:cs="Arial"/>
          <w:lang w:val="en-GB"/>
        </w:rPr>
      </w:pPr>
    </w:p>
    <w:tbl>
      <w:tblPr>
        <w:tblStyle w:val="TableGrid"/>
        <w:tblW w:w="0" w:type="auto"/>
        <w:tblLook w:val="04A0" w:firstRow="1" w:lastRow="0" w:firstColumn="1" w:lastColumn="0" w:noHBand="0" w:noVBand="1"/>
      </w:tblPr>
      <w:tblGrid>
        <w:gridCol w:w="4800"/>
        <w:gridCol w:w="2553"/>
        <w:gridCol w:w="2353"/>
      </w:tblGrid>
      <w:tr w:rsidR="003C1757" w:rsidRPr="00A43032" w14:paraId="4BF99C34" w14:textId="77777777" w:rsidTr="00BC6661">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3D67A389" w14:textId="454F1004" w:rsidR="003C1757" w:rsidRPr="00A43032" w:rsidRDefault="007B1DD1" w:rsidP="003C1757">
            <w:pPr>
              <w:spacing w:before="60" w:after="60"/>
              <w:ind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A.3.</w:t>
            </w:r>
            <w:r w:rsidR="003C1757" w:rsidRPr="004F6BF8">
              <w:rPr>
                <w:rFonts w:ascii="Arial" w:hAnsi="Arial" w:cs="Arial"/>
                <w:b/>
                <w:bCs/>
                <w:sz w:val="24"/>
                <w:szCs w:val="24"/>
                <w:lang w:val="en-GB"/>
              </w:rPr>
              <w:t>XXbis.</w:t>
            </w:r>
          </w:p>
        </w:tc>
      </w:tr>
      <w:tr w:rsidR="003C1757" w:rsidRPr="00A43032" w14:paraId="5810661C" w14:textId="77777777" w:rsidTr="00BC6661">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41EA6423" w14:textId="58143307" w:rsidR="003C1757" w:rsidRPr="00A43032" w:rsidRDefault="007B1DD1" w:rsidP="003C1757">
            <w:pPr>
              <w:spacing w:before="60" w:after="60"/>
              <w:ind w:right="-34"/>
              <w:jc w:val="center"/>
              <w:rPr>
                <w:rFonts w:ascii="Arial" w:hAnsi="Arial" w:cs="Arial"/>
                <w:b/>
                <w:bCs/>
                <w:i/>
                <w:iCs/>
                <w:lang w:val="en-GB"/>
              </w:rPr>
            </w:pPr>
            <w:r w:rsidRPr="007B1DD1">
              <w:rPr>
                <w:rFonts w:ascii="Arial" w:hAnsi="Arial" w:cs="Arial"/>
                <w:b/>
                <w:bCs/>
                <w:sz w:val="24"/>
                <w:szCs w:val="24"/>
                <w:lang w:val="en-GB"/>
              </w:rPr>
              <w:t>Tiêu đề của Biện pháp Chiến lược được Đề xuất</w:t>
            </w:r>
          </w:p>
        </w:tc>
      </w:tr>
      <w:tr w:rsidR="006F53F8" w:rsidRPr="00A43032" w14:paraId="68B558EF" w14:textId="77777777" w:rsidTr="00BC6661">
        <w:tc>
          <w:tcPr>
            <w:tcW w:w="4800"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082A2062" w14:textId="6B45B8A6" w:rsidR="006F53F8" w:rsidRPr="003C1757" w:rsidRDefault="007B1DD1" w:rsidP="006F53F8">
            <w:pPr>
              <w:spacing w:before="60" w:after="60"/>
              <w:ind w:right="-34"/>
              <w:rPr>
                <w:rFonts w:ascii="Arial" w:hAnsi="Arial" w:cs="Arial"/>
                <w:sz w:val="20"/>
                <w:szCs w:val="20"/>
                <w:lang w:val="en-GB"/>
              </w:rPr>
            </w:pPr>
            <w:r w:rsidRPr="009A4E2D">
              <w:rPr>
                <w:rFonts w:ascii="Arial" w:hAnsi="Arial" w:cs="Arial"/>
                <w:sz w:val="20"/>
                <w:szCs w:val="20"/>
                <w:lang w:val="en-GB"/>
              </w:rPr>
              <w:t xml:space="preserve">Cơ quan/các </w:t>
            </w:r>
            <w:r>
              <w:rPr>
                <w:rFonts w:ascii="Arial" w:hAnsi="Arial" w:cs="Arial"/>
                <w:sz w:val="20"/>
                <w:szCs w:val="20"/>
                <w:lang w:val="en-GB"/>
              </w:rPr>
              <w:t>nhóm</w:t>
            </w:r>
            <w:r w:rsidRPr="009A4E2D">
              <w:rPr>
                <w:rFonts w:ascii="Arial" w:hAnsi="Arial" w:cs="Arial"/>
                <w:sz w:val="20"/>
                <w:szCs w:val="20"/>
                <w:lang w:val="en-GB"/>
              </w:rPr>
              <w:t xml:space="preserve"> chuyên ngành có trách nhiệm</w:t>
            </w:r>
          </w:p>
        </w:tc>
        <w:tc>
          <w:tcPr>
            <w:tcW w:w="4906"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53290BC5" w14:textId="3F775AD4" w:rsidR="006F53F8" w:rsidRPr="00CD7157" w:rsidRDefault="007B1DD1" w:rsidP="006F53F8">
            <w:pPr>
              <w:spacing w:before="60" w:after="60"/>
              <w:ind w:right="-34"/>
              <w:jc w:val="right"/>
              <w:rPr>
                <w:rFonts w:ascii="Arial" w:hAnsi="Arial" w:cs="Arial"/>
                <w:b/>
                <w:bCs/>
                <w:i/>
                <w:iCs/>
                <w:sz w:val="20"/>
                <w:szCs w:val="20"/>
                <w:lang w:val="en-GB"/>
              </w:rPr>
            </w:pPr>
            <w:r w:rsidRPr="009A4E2D">
              <w:rPr>
                <w:rFonts w:ascii="Arial" w:hAnsi="Arial" w:cs="Arial"/>
                <w:i/>
                <w:iCs/>
                <w:sz w:val="20"/>
                <w:szCs w:val="20"/>
                <w:lang w:val="en-GB"/>
              </w:rPr>
              <w:t>Nguồn của Biện pháp Chiến lược được Đề xuất, nếu có</w:t>
            </w:r>
          </w:p>
        </w:tc>
      </w:tr>
      <w:tr w:rsidR="006F53F8" w:rsidRPr="00A43032" w14:paraId="49F51BCF" w14:textId="77777777" w:rsidTr="00BC6661">
        <w:tc>
          <w:tcPr>
            <w:tcW w:w="7353"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35ED5342" w14:textId="480C5814" w:rsidR="006F53F8" w:rsidRPr="00A43032" w:rsidRDefault="007A5A05" w:rsidP="006F53F8">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6C9FCFD5" w14:textId="6B7F18B9" w:rsidR="006F53F8" w:rsidRPr="00A43032" w:rsidRDefault="007A5A05" w:rsidP="006F53F8">
            <w:pPr>
              <w:spacing w:before="60" w:after="60"/>
              <w:ind w:right="-34"/>
              <w:jc w:val="center"/>
              <w:rPr>
                <w:rFonts w:ascii="Arial" w:hAnsi="Arial" w:cs="Arial"/>
                <w:b/>
                <w:bCs/>
                <w:lang w:val="en-GB"/>
              </w:rPr>
            </w:pPr>
            <w:r>
              <w:rPr>
                <w:rFonts w:ascii="Arial" w:hAnsi="Arial" w:cs="Arial"/>
                <w:b/>
                <w:bCs/>
                <w:lang w:val="en-GB"/>
              </w:rPr>
              <w:t>Thời gian</w:t>
            </w:r>
          </w:p>
        </w:tc>
      </w:tr>
      <w:tr w:rsidR="006F53F8" w:rsidRPr="00A43032" w14:paraId="5B2F78CA" w14:textId="77777777" w:rsidTr="00BC6661">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5B38B0BC" w14:textId="77777777" w:rsidR="006F53F8" w:rsidRPr="00A43032" w:rsidRDefault="006F53F8" w:rsidP="006F53F8">
            <w:pPr>
              <w:spacing w:before="60" w:after="60"/>
              <w:ind w:right="-34"/>
              <w:rPr>
                <w:rFonts w:ascii="Arial" w:hAnsi="Arial" w:cs="Arial"/>
                <w:lang w:val="en-GB"/>
              </w:rPr>
            </w:pP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28E102A7" w14:textId="77777777" w:rsidR="006F53F8" w:rsidRPr="00A43032" w:rsidRDefault="006F53F8" w:rsidP="006F53F8">
            <w:pPr>
              <w:spacing w:before="60" w:after="60"/>
              <w:ind w:right="-34"/>
              <w:rPr>
                <w:rFonts w:ascii="Arial" w:hAnsi="Arial" w:cs="Arial"/>
                <w:lang w:val="en-GB"/>
              </w:rPr>
            </w:pPr>
          </w:p>
        </w:tc>
      </w:tr>
      <w:tr w:rsidR="006F53F8" w:rsidRPr="00A43032" w14:paraId="73D1D4E4" w14:textId="77777777" w:rsidTr="00BC6661">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4739B918" w14:textId="77777777" w:rsidR="006F53F8" w:rsidRPr="00A43032" w:rsidRDefault="006F53F8" w:rsidP="006F53F8">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0C7EB426" w14:textId="77777777" w:rsidR="006F53F8" w:rsidRPr="00A43032" w:rsidRDefault="006F53F8" w:rsidP="006F53F8">
            <w:pPr>
              <w:spacing w:before="60" w:after="60"/>
              <w:ind w:right="-34"/>
              <w:rPr>
                <w:rFonts w:ascii="Arial" w:hAnsi="Arial" w:cs="Arial"/>
                <w:lang w:val="en-GB"/>
              </w:rPr>
            </w:pPr>
          </w:p>
        </w:tc>
      </w:tr>
      <w:tr w:rsidR="006F53F8" w:rsidRPr="00A43032" w14:paraId="4415D94E" w14:textId="77777777" w:rsidTr="00BC6661">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53E12CC8" w14:textId="77777777" w:rsidR="006F53F8" w:rsidRPr="00A43032" w:rsidRDefault="006F53F8" w:rsidP="006F53F8">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007FDB89" w14:textId="77777777" w:rsidR="006F53F8" w:rsidRPr="00A43032" w:rsidRDefault="006F53F8" w:rsidP="006F53F8">
            <w:pPr>
              <w:spacing w:before="60" w:after="60"/>
              <w:ind w:right="-34"/>
              <w:rPr>
                <w:rFonts w:ascii="Arial" w:hAnsi="Arial" w:cs="Arial"/>
                <w:lang w:val="en-GB"/>
              </w:rPr>
            </w:pPr>
          </w:p>
        </w:tc>
      </w:tr>
    </w:tbl>
    <w:p w14:paraId="4A48DA96" w14:textId="77777777" w:rsidR="003C1757" w:rsidRDefault="003C1757" w:rsidP="009246C3">
      <w:pPr>
        <w:rPr>
          <w:rFonts w:ascii="Arial" w:hAnsi="Arial" w:cs="Arial"/>
          <w:lang w:val="en-GB"/>
        </w:rPr>
      </w:pPr>
    </w:p>
    <w:p w14:paraId="73E2975F" w14:textId="77777777" w:rsidR="00321D3C" w:rsidRDefault="00321D3C" w:rsidP="009246C3">
      <w:pPr>
        <w:rPr>
          <w:rFonts w:ascii="Arial" w:hAnsi="Arial" w:cs="Arial"/>
          <w:lang w:val="en-GB"/>
        </w:rPr>
      </w:pPr>
    </w:p>
    <w:p w14:paraId="35CB7C31" w14:textId="77777777" w:rsidR="00321D3C" w:rsidRPr="00A43032" w:rsidRDefault="00321D3C" w:rsidP="009246C3">
      <w:pPr>
        <w:rPr>
          <w:rFonts w:ascii="Arial" w:hAnsi="Arial" w:cs="Arial"/>
          <w:lang w:val="en-GB"/>
        </w:rPr>
      </w:pPr>
    </w:p>
    <w:tbl>
      <w:tblPr>
        <w:tblStyle w:val="TableGrid"/>
        <w:tblW w:w="0" w:type="auto"/>
        <w:tblBorders>
          <w:top w:val="dashDotStroked" w:sz="24" w:space="0" w:color="FDAF01"/>
          <w:left w:val="dashDotStroked" w:sz="24" w:space="0" w:color="FDAF01"/>
          <w:bottom w:val="dashDotStroked" w:sz="24" w:space="0" w:color="FDAF01"/>
          <w:right w:val="dashDotStroked" w:sz="24" w:space="0" w:color="FDAF01"/>
          <w:insideH w:val="dashed" w:sz="4" w:space="0" w:color="FDAF01"/>
          <w:insideV w:val="dashed" w:sz="4" w:space="0" w:color="FDAF01"/>
        </w:tblBorders>
        <w:tblLook w:val="04A0" w:firstRow="1" w:lastRow="0" w:firstColumn="1" w:lastColumn="0" w:noHBand="0" w:noVBand="1"/>
      </w:tblPr>
      <w:tblGrid>
        <w:gridCol w:w="9686"/>
      </w:tblGrid>
      <w:tr w:rsidR="009246C3" w:rsidRPr="00A43032" w14:paraId="1886D3A7" w14:textId="77777777">
        <w:tc>
          <w:tcPr>
            <w:tcW w:w="9736" w:type="dxa"/>
            <w:shd w:val="clear" w:color="auto" w:fill="FFEDC9"/>
          </w:tcPr>
          <w:p w14:paraId="0F38FE77" w14:textId="4431C4E4" w:rsidR="009246C3" w:rsidRPr="00662E1D" w:rsidRDefault="007B1DD1" w:rsidP="007B1DD1">
            <w:pPr>
              <w:pStyle w:val="Heading2"/>
              <w:tabs>
                <w:tab w:val="left" w:pos="1983"/>
              </w:tabs>
              <w:spacing w:before="60" w:after="60"/>
              <w:jc w:val="center"/>
              <w:rPr>
                <w:rFonts w:ascii="Century Gothic" w:hAnsi="Century Gothic" w:cs="Arial"/>
                <w:b/>
                <w:bCs/>
                <w:sz w:val="28"/>
                <w:szCs w:val="28"/>
                <w:lang w:val="en-GB"/>
              </w:rPr>
            </w:pPr>
            <w:bookmarkStart w:id="21" w:name="_Objective_A.4."/>
            <w:bookmarkEnd w:id="21"/>
            <w:r w:rsidRPr="009A4E2D">
              <w:rPr>
                <w:rFonts w:ascii="Century Gothic" w:hAnsi="Century Gothic"/>
                <w:b/>
                <w:bCs/>
                <w:color w:val="BF8401"/>
                <w:sz w:val="28"/>
                <w:szCs w:val="28"/>
                <w:lang w:val="en-GB"/>
              </w:rPr>
              <w:t>M</w:t>
            </w:r>
            <w:r w:rsidRPr="009A4E2D">
              <w:rPr>
                <w:rFonts w:ascii="Calibri" w:hAnsi="Calibri" w:cs="Calibri"/>
                <w:b/>
                <w:bCs/>
                <w:color w:val="BF8401"/>
                <w:sz w:val="28"/>
                <w:szCs w:val="28"/>
                <w:lang w:val="en-GB"/>
              </w:rPr>
              <w:t>ụ</w:t>
            </w:r>
            <w:r w:rsidRPr="009A4E2D">
              <w:rPr>
                <w:rFonts w:ascii="Century Gothic" w:hAnsi="Century Gothic"/>
                <w:b/>
                <w:bCs/>
                <w:color w:val="BF8401"/>
                <w:sz w:val="28"/>
                <w:szCs w:val="28"/>
                <w:lang w:val="en-GB"/>
              </w:rPr>
              <w:t>c tiêu A</w:t>
            </w:r>
            <w:r>
              <w:rPr>
                <w:rFonts w:ascii="Century Gothic" w:hAnsi="Century Gothic"/>
                <w:b/>
                <w:bCs/>
                <w:color w:val="BF8401"/>
                <w:sz w:val="28"/>
                <w:szCs w:val="28"/>
                <w:lang w:val="en-GB"/>
              </w:rPr>
              <w:t>.4</w:t>
            </w:r>
          </w:p>
        </w:tc>
      </w:tr>
      <w:tr w:rsidR="009246C3" w:rsidRPr="00A43032" w14:paraId="4E7AC6C5" w14:textId="77777777">
        <w:tc>
          <w:tcPr>
            <w:tcW w:w="9736" w:type="dxa"/>
            <w:shd w:val="clear" w:color="auto" w:fill="FFE6B3"/>
          </w:tcPr>
          <w:p w14:paraId="07727EE5" w14:textId="2D2E7FF8" w:rsidR="009246C3" w:rsidRPr="00662E1D" w:rsidRDefault="007B1DD1" w:rsidP="00401E55">
            <w:pPr>
              <w:pStyle w:val="Objective"/>
              <w:rPr>
                <w:lang w:val="en-GB"/>
              </w:rPr>
            </w:pPr>
            <w:r w:rsidRPr="007B1DD1">
              <w:rPr>
                <w:color w:val="BF8401"/>
                <w:lang w:val="en-GB"/>
              </w:rPr>
              <w:t>Tăng c</w:t>
            </w:r>
            <w:r w:rsidRPr="007B1DD1">
              <w:rPr>
                <w:rFonts w:ascii="Calibri" w:hAnsi="Calibri" w:cs="Calibri"/>
                <w:color w:val="BF8401"/>
                <w:lang w:val="en-GB"/>
              </w:rPr>
              <w:t>ườ</w:t>
            </w:r>
            <w:r w:rsidRPr="007B1DD1">
              <w:rPr>
                <w:color w:val="BF8401"/>
                <w:lang w:val="en-GB"/>
              </w:rPr>
              <w:t>ng h</w:t>
            </w:r>
            <w:r w:rsidRPr="007B1DD1">
              <w:rPr>
                <w:rFonts w:ascii="Calibri" w:hAnsi="Calibri" w:cs="Calibri"/>
                <w:color w:val="BF8401"/>
                <w:lang w:val="en-GB"/>
              </w:rPr>
              <w:t>ộ</w:t>
            </w:r>
            <w:r w:rsidRPr="007B1DD1">
              <w:rPr>
                <w:color w:val="BF8401"/>
                <w:lang w:val="en-GB"/>
              </w:rPr>
              <w:t>i nh</w:t>
            </w:r>
            <w:r w:rsidRPr="007B1DD1">
              <w:rPr>
                <w:rFonts w:ascii="Calibri" w:hAnsi="Calibri" w:cs="Calibri"/>
                <w:color w:val="BF8401"/>
                <w:lang w:val="en-GB"/>
              </w:rPr>
              <w:t>ậ</w:t>
            </w:r>
            <w:r w:rsidRPr="007B1DD1">
              <w:rPr>
                <w:color w:val="BF8401"/>
                <w:lang w:val="en-GB"/>
              </w:rPr>
              <w:t>p và hòa nh</w:t>
            </w:r>
            <w:r w:rsidRPr="007B1DD1">
              <w:rPr>
                <w:rFonts w:ascii="Calibri" w:hAnsi="Calibri" w:cs="Calibri"/>
                <w:color w:val="BF8401"/>
                <w:lang w:val="en-GB"/>
              </w:rPr>
              <w:t>ậ</w:t>
            </w:r>
            <w:r w:rsidRPr="007B1DD1">
              <w:rPr>
                <w:color w:val="BF8401"/>
                <w:lang w:val="en-GB"/>
              </w:rPr>
              <w:t>p tài chính</w:t>
            </w:r>
          </w:p>
        </w:tc>
      </w:tr>
    </w:tbl>
    <w:p w14:paraId="57285A84" w14:textId="77777777" w:rsidR="009246C3" w:rsidRPr="00B51C7F" w:rsidRDefault="009246C3" w:rsidP="009246C3">
      <w:pPr>
        <w:rPr>
          <w:rFonts w:ascii="Arial" w:hAnsi="Arial" w:cs="Arial"/>
          <w:sz w:val="24"/>
          <w:szCs w:val="24"/>
          <w:lang w:val="en-GB"/>
        </w:rPr>
      </w:pPr>
    </w:p>
    <w:p w14:paraId="002B6F6B" w14:textId="34F1F357" w:rsidR="00875809" w:rsidRPr="00B51C7F" w:rsidRDefault="007B1DD1" w:rsidP="009246C3">
      <w:pPr>
        <w:jc w:val="both"/>
        <w:rPr>
          <w:rFonts w:ascii="Arial" w:hAnsi="Arial" w:cs="Arial"/>
          <w:sz w:val="24"/>
          <w:szCs w:val="24"/>
          <w:lang w:val="en-GB"/>
        </w:rPr>
      </w:pPr>
      <w:r w:rsidRPr="007B1DD1">
        <w:rPr>
          <w:rFonts w:ascii="Arial" w:hAnsi="Arial" w:cs="Arial"/>
          <w:sz w:val="24"/>
          <w:szCs w:val="24"/>
          <w:lang w:val="en-GB"/>
        </w:rPr>
        <w:lastRenderedPageBreak/>
        <w:t>Những nỗ lực trong tương lai cũng sẽ tập trung vào việc cố ý đào sâu hội nhập tài chính. Trọng tâm chiến lược này bao gồm việc thúc đẩy sự hợp tác chặt chẽ hơn giữa các quốc gia thành viên ASEAN để nâng cao hiệu quả và hiệu suất của các hệ thống tài chính. Các kế hoạch đang được tiến hành để thực hiện các khuôn khổ và cơ chế quản lý thúc đẩy các giao dịch tài chính xuyên biên giới liền mạch, do đó khuyến khích dòng vốn và đầu tư trong khu vực</w:t>
      </w:r>
      <w:r w:rsidR="00FD7353" w:rsidRPr="00B51C7F">
        <w:rPr>
          <w:rFonts w:ascii="Arial" w:hAnsi="Arial" w:cs="Arial"/>
          <w:sz w:val="24"/>
          <w:szCs w:val="24"/>
          <w:lang w:val="en-GB"/>
        </w:rPr>
        <w:t xml:space="preserve">. </w:t>
      </w:r>
    </w:p>
    <w:tbl>
      <w:tblPr>
        <w:tblStyle w:val="TableGrid"/>
        <w:tblW w:w="0" w:type="auto"/>
        <w:tblLayout w:type="fixed"/>
        <w:tblLook w:val="04A0" w:firstRow="1" w:lastRow="0" w:firstColumn="1" w:lastColumn="0" w:noHBand="0" w:noVBand="1"/>
      </w:tblPr>
      <w:tblGrid>
        <w:gridCol w:w="2107"/>
        <w:gridCol w:w="5246"/>
        <w:gridCol w:w="2353"/>
      </w:tblGrid>
      <w:tr w:rsidR="00EC183D" w:rsidRPr="00A43032" w14:paraId="6014C4B2" w14:textId="77777777">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476746D2" w14:textId="5643FC22" w:rsidR="00EC183D" w:rsidRPr="007B1DD1" w:rsidRDefault="007B1DD1" w:rsidP="007B1DD1">
            <w:pPr>
              <w:tabs>
                <w:tab w:val="left" w:pos="2988"/>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A.4.1</w:t>
            </w:r>
          </w:p>
        </w:tc>
      </w:tr>
      <w:tr w:rsidR="00EC183D" w:rsidRPr="00A43032" w14:paraId="5C5DFF1D" w14:textId="77777777">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318D0E81" w14:textId="2E6D70E6" w:rsidR="001F02C6" w:rsidRDefault="001F02C6" w:rsidP="004C4943">
            <w:pPr>
              <w:spacing w:before="60" w:after="60"/>
              <w:ind w:right="-34"/>
              <w:jc w:val="center"/>
              <w:rPr>
                <w:rFonts w:ascii="Arial" w:hAnsi="Arial" w:cs="Arial"/>
                <w:b/>
                <w:bCs/>
                <w:sz w:val="24"/>
                <w:szCs w:val="24"/>
                <w:lang w:val="en-GB"/>
              </w:rPr>
            </w:pPr>
          </w:p>
          <w:p w14:paraId="2B31D63D" w14:textId="77777777" w:rsidR="001F02C6" w:rsidRDefault="001F02C6" w:rsidP="004C4943">
            <w:pPr>
              <w:spacing w:before="60" w:after="60"/>
              <w:ind w:right="-34"/>
              <w:jc w:val="center"/>
              <w:rPr>
                <w:rFonts w:ascii="Arial" w:hAnsi="Arial" w:cs="Arial"/>
                <w:b/>
                <w:bCs/>
                <w:sz w:val="24"/>
                <w:szCs w:val="24"/>
                <w:lang w:val="en-GB"/>
              </w:rPr>
            </w:pPr>
          </w:p>
          <w:p w14:paraId="17CADBC6" w14:textId="00A91593" w:rsidR="001F02C6" w:rsidRPr="00036AFB" w:rsidRDefault="007B1DD1" w:rsidP="004C4943">
            <w:pPr>
              <w:spacing w:before="60" w:after="60"/>
              <w:ind w:right="-34"/>
              <w:jc w:val="center"/>
              <w:rPr>
                <w:rFonts w:ascii="Arial" w:hAnsi="Arial" w:cs="Arial"/>
                <w:b/>
                <w:bCs/>
                <w:sz w:val="24"/>
                <w:szCs w:val="24"/>
                <w:lang w:val="en-GB"/>
              </w:rPr>
            </w:pPr>
            <w:r w:rsidRPr="007B1DD1">
              <w:rPr>
                <w:rFonts w:ascii="Arial" w:hAnsi="Arial" w:cs="Arial"/>
                <w:b/>
                <w:bCs/>
                <w:sz w:val="24"/>
                <w:szCs w:val="24"/>
                <w:lang w:val="en-GB"/>
              </w:rPr>
              <w:t>Tăng cường hội nhập thông qua việc tự do hóa hơn nữa các dịch vụ tài chính, tăng cường các nguyên tắc quản lý, tăng cường hợp tác khu vực và áp dụng các thông lệ tốt nhất toàn cầu về quản lý trong nước và tạo thuận lợi cho đầu tư</w:t>
            </w:r>
          </w:p>
        </w:tc>
      </w:tr>
      <w:tr w:rsidR="00EC183D" w:rsidRPr="00A43032" w14:paraId="457600D9" w14:textId="77777777" w:rsidTr="004C4943">
        <w:tc>
          <w:tcPr>
            <w:tcW w:w="2107"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1D10E09E" w14:textId="2AA87F83" w:rsidR="00EC183D" w:rsidRPr="00A43032" w:rsidRDefault="00F7591B">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WC-FSL</w:t>
            </w:r>
            <w:r w:rsidR="00144C49" w:rsidRPr="00A43032">
              <w:rPr>
                <w:rFonts w:ascii="Arial" w:hAnsi="Arial" w:cs="Arial"/>
                <w:sz w:val="20"/>
                <w:szCs w:val="20"/>
                <w:lang w:val="en-GB"/>
              </w:rPr>
              <w:t xml:space="preserve">, </w:t>
            </w:r>
            <w:r w:rsidR="00875809" w:rsidRPr="00A43032">
              <w:rPr>
                <w:rFonts w:ascii="Arial" w:hAnsi="Arial" w:cs="Arial"/>
                <w:sz w:val="20"/>
                <w:szCs w:val="20"/>
                <w:lang w:val="en-GB"/>
              </w:rPr>
              <w:t>WC-</w:t>
            </w:r>
            <w:r w:rsidR="00947C21" w:rsidRPr="00A43032">
              <w:rPr>
                <w:rFonts w:ascii="Arial" w:hAnsi="Arial" w:cs="Arial"/>
                <w:sz w:val="20"/>
                <w:szCs w:val="20"/>
                <w:lang w:val="en-GB"/>
              </w:rPr>
              <w:t>ABIF</w:t>
            </w:r>
            <w:r w:rsidR="00875809" w:rsidRPr="00A43032">
              <w:rPr>
                <w:rFonts w:ascii="Arial" w:hAnsi="Arial" w:cs="Arial"/>
                <w:sz w:val="20"/>
                <w:szCs w:val="20"/>
                <w:lang w:val="en-GB"/>
              </w:rPr>
              <w:t>,</w:t>
            </w:r>
            <w:r w:rsidRPr="00A43032">
              <w:rPr>
                <w:rFonts w:ascii="Arial" w:hAnsi="Arial" w:cs="Arial"/>
                <w:sz w:val="20"/>
                <w:szCs w:val="20"/>
                <w:lang w:val="en-GB"/>
              </w:rPr>
              <w:t xml:space="preserve"> </w:t>
            </w:r>
            <w:r w:rsidR="007B1DD1">
              <w:rPr>
                <w:rFonts w:ascii="Arial" w:hAnsi="Arial" w:cs="Arial"/>
                <w:sz w:val="20"/>
                <w:szCs w:val="20"/>
                <w:lang w:val="en-GB"/>
              </w:rPr>
              <w:t>và</w:t>
            </w:r>
            <w:r w:rsidR="00D032CA">
              <w:rPr>
                <w:rFonts w:ascii="Arial" w:hAnsi="Arial" w:cs="Arial"/>
                <w:sz w:val="20"/>
                <w:szCs w:val="20"/>
                <w:lang w:val="en-GB"/>
              </w:rPr>
              <w:t xml:space="preserve"> </w:t>
            </w:r>
            <w:r w:rsidR="00875809" w:rsidRPr="00A43032">
              <w:rPr>
                <w:rFonts w:ascii="Arial" w:hAnsi="Arial" w:cs="Arial"/>
                <w:sz w:val="20"/>
                <w:szCs w:val="20"/>
                <w:lang w:val="en-GB"/>
              </w:rPr>
              <w:t>AIRM</w:t>
            </w:r>
          </w:p>
        </w:tc>
        <w:tc>
          <w:tcPr>
            <w:tcW w:w="7599"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2B85C226" w14:textId="76CE60E3" w:rsidR="00EC183D" w:rsidRPr="00A43032" w:rsidRDefault="007B1DD1" w:rsidP="004C4943">
            <w:pPr>
              <w:spacing w:before="60" w:after="60"/>
              <w:ind w:right="-34"/>
              <w:jc w:val="right"/>
              <w:rPr>
                <w:rFonts w:ascii="Arial" w:hAnsi="Arial" w:cs="Arial"/>
                <w:i/>
                <w:iCs/>
                <w:sz w:val="20"/>
                <w:szCs w:val="20"/>
                <w:lang w:val="en-GB"/>
              </w:rPr>
            </w:pPr>
            <w:r w:rsidRPr="007B1DD1">
              <w:rPr>
                <w:rFonts w:ascii="Arial" w:hAnsi="Arial" w:cs="Arial"/>
                <w:i/>
                <w:iCs/>
                <w:sz w:val="20"/>
                <w:szCs w:val="20"/>
                <w:lang w:val="en-GB"/>
              </w:rPr>
              <w:t>Dựa trên tiến độ mới nhất về hội nhập và tự do hóa tài chính tại AFMGM lần thứ 9 và lần thứ 10 (2023) và sửa đổi SM 14 từ Kế hoạch tổng thể AEC 2025</w:t>
            </w:r>
            <w:r w:rsidR="00983148">
              <w:rPr>
                <w:rFonts w:ascii="Arial" w:hAnsi="Arial" w:cs="Arial"/>
                <w:i/>
                <w:iCs/>
                <w:sz w:val="20"/>
                <w:szCs w:val="20"/>
                <w:lang w:val="en-GB"/>
              </w:rPr>
              <w:t xml:space="preserve"> </w:t>
            </w:r>
          </w:p>
        </w:tc>
      </w:tr>
      <w:tr w:rsidR="00BC6661" w:rsidRPr="00A43032" w14:paraId="6CAF5104" w14:textId="77777777">
        <w:tc>
          <w:tcPr>
            <w:tcW w:w="7353"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576D769F" w14:textId="1E9282ED" w:rsidR="00BC6661" w:rsidRPr="00A43032" w:rsidRDefault="007A5A05" w:rsidP="003868DC">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1D6CA980" w14:textId="27138400" w:rsidR="00BC6661" w:rsidRPr="00A43032" w:rsidRDefault="007A5A05" w:rsidP="003868DC">
            <w:pPr>
              <w:spacing w:before="60" w:after="60"/>
              <w:ind w:right="-34"/>
              <w:jc w:val="center"/>
              <w:rPr>
                <w:rFonts w:ascii="Arial" w:hAnsi="Arial" w:cs="Arial"/>
                <w:b/>
                <w:bCs/>
                <w:lang w:val="en-GB"/>
              </w:rPr>
            </w:pPr>
            <w:r>
              <w:rPr>
                <w:rFonts w:ascii="Arial" w:hAnsi="Arial" w:cs="Arial"/>
                <w:b/>
                <w:bCs/>
                <w:lang w:val="en-GB"/>
              </w:rPr>
              <w:t>Thời gian</w:t>
            </w:r>
          </w:p>
        </w:tc>
      </w:tr>
      <w:tr w:rsidR="00BC6661" w:rsidRPr="00A43032" w14:paraId="570CE9A7" w14:textId="77777777">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1CC3E52A" w14:textId="3124B638" w:rsidR="00BC6661" w:rsidRPr="00A43032" w:rsidRDefault="007B1DD1">
            <w:pPr>
              <w:spacing w:before="60" w:after="60"/>
              <w:ind w:right="-34"/>
              <w:rPr>
                <w:rFonts w:ascii="Arial" w:hAnsi="Arial" w:cs="Arial"/>
                <w:lang w:val="en-GB"/>
              </w:rPr>
            </w:pPr>
            <w:r w:rsidRPr="007B1DD1">
              <w:rPr>
                <w:rFonts w:ascii="Arial" w:hAnsi="Arial" w:cs="Arial"/>
                <w:lang w:val="en-GB"/>
              </w:rPr>
              <w:t>Triển khai các Nguyên tắc Khung hội nhập ngân hàng ASEAN (ABIF) mới để tạo điều kiện thuận lợi cho việc gia nhập và hoạt động của các Ngân hàng ASEAN đủ điều kiện, xem xét những diễn biến mới trong bối cảnh tài chính ASEAN bao gồm sự hiện diện ngày càng tăng của các ngân hàng kỹ thuật số</w:t>
            </w: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223B4684" w14:textId="628E7A33" w:rsidR="00BC6661" w:rsidRPr="00A43032" w:rsidRDefault="00B038D7">
            <w:pPr>
              <w:spacing w:before="60" w:after="60"/>
              <w:ind w:right="-34"/>
              <w:rPr>
                <w:rFonts w:ascii="Arial" w:hAnsi="Arial" w:cs="Arial"/>
                <w:lang w:val="en-GB"/>
              </w:rPr>
            </w:pPr>
            <w:r>
              <w:rPr>
                <w:rFonts w:ascii="Arial" w:hAnsi="Arial" w:cs="Arial"/>
                <w:lang w:val="en-GB"/>
              </w:rPr>
              <w:t>2026–2030</w:t>
            </w:r>
          </w:p>
        </w:tc>
      </w:tr>
      <w:tr w:rsidR="00BC6661" w:rsidRPr="00A43032" w14:paraId="375AAB5C"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256C923F" w14:textId="7A64D2EE" w:rsidR="00BC6661" w:rsidRPr="00A43032" w:rsidRDefault="007B1DD1">
            <w:pPr>
              <w:spacing w:before="60" w:after="60"/>
              <w:ind w:right="-34"/>
              <w:rPr>
                <w:rFonts w:ascii="Arial" w:hAnsi="Arial" w:cs="Arial"/>
                <w:lang w:val="en-GB"/>
              </w:rPr>
            </w:pPr>
            <w:r w:rsidRPr="007B1DD1">
              <w:rPr>
                <w:rFonts w:ascii="Arial" w:hAnsi="Arial" w:cs="Arial"/>
              </w:rPr>
              <w:t>Tăng cường các thỏa thuận giám sát, quy định và quản lý, giải quyết và phục hồi khủng hoảng để thúc đẩy hơn nữa sự ổn định tài chính thông qua giám sát hiệu quả và giải quyết có trật tự cho các ngân hàng</w:t>
            </w: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513347EA" w14:textId="02161455" w:rsidR="00BC6661" w:rsidRPr="00A43032" w:rsidRDefault="00B038D7">
            <w:pPr>
              <w:spacing w:before="60" w:after="60"/>
              <w:ind w:right="-34"/>
              <w:rPr>
                <w:rFonts w:ascii="Arial" w:hAnsi="Arial" w:cs="Arial"/>
                <w:lang w:val="en-GB"/>
              </w:rPr>
            </w:pPr>
            <w:r>
              <w:rPr>
                <w:rFonts w:ascii="Arial" w:hAnsi="Arial" w:cs="Arial"/>
                <w:lang w:val="en-GB"/>
              </w:rPr>
              <w:t>2026–2030</w:t>
            </w:r>
          </w:p>
        </w:tc>
      </w:tr>
      <w:tr w:rsidR="00760BBF" w:rsidRPr="00A43032" w14:paraId="30D84664"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44052E24" w14:textId="540BD064" w:rsidR="00760BBF" w:rsidRPr="00A43032" w:rsidRDefault="007B1DD1">
            <w:pPr>
              <w:spacing w:before="60" w:after="60"/>
              <w:ind w:right="-34"/>
              <w:rPr>
                <w:rFonts w:ascii="Arial" w:hAnsi="Arial" w:cs="Arial"/>
                <w:lang w:val="en-GB"/>
              </w:rPr>
            </w:pPr>
            <w:r w:rsidRPr="007B1DD1">
              <w:rPr>
                <w:rFonts w:ascii="Arial" w:hAnsi="Arial" w:cs="Arial"/>
                <w:lang w:val="en-GB"/>
              </w:rPr>
              <w:t>Tăng cường tính minh bạch về quy định và tính thống nhất của các tiêu chuẩn trên toàn khu vực, bao gồm cả quy trình cấp phép ngân hàng, để tạo điều kiện cho các quy định về ngân hàng thống nhất hơn đối với tất cả các nước thành viên ASEAN nhằm hỗ trợ hội nhập tài chính, phù hợp với các tiêu chuẩn quốc tế.</w:t>
            </w: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15C7E63C" w14:textId="64C277A6" w:rsidR="00760BBF" w:rsidRPr="00A43032" w:rsidRDefault="00B038D7">
            <w:pPr>
              <w:spacing w:before="60" w:after="60"/>
              <w:ind w:right="-34"/>
              <w:rPr>
                <w:rFonts w:ascii="Arial" w:hAnsi="Arial" w:cs="Arial"/>
                <w:lang w:val="en-GB"/>
              </w:rPr>
            </w:pPr>
            <w:r>
              <w:rPr>
                <w:rFonts w:ascii="Arial" w:hAnsi="Arial" w:cs="Arial"/>
                <w:lang w:val="en-GB"/>
              </w:rPr>
              <w:t>2026–2030</w:t>
            </w:r>
          </w:p>
        </w:tc>
      </w:tr>
      <w:tr w:rsidR="00760BBF" w:rsidRPr="00A43032" w14:paraId="5D90F87B"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3D8C9242" w14:textId="66AEFB85" w:rsidR="00760BBF" w:rsidRPr="00A43032" w:rsidRDefault="00FD773E">
            <w:pPr>
              <w:spacing w:before="60" w:after="60"/>
              <w:ind w:right="-34"/>
              <w:rPr>
                <w:rFonts w:ascii="Arial" w:hAnsi="Arial" w:cs="Arial"/>
                <w:lang w:val="en-GB"/>
              </w:rPr>
            </w:pPr>
            <w:r w:rsidRPr="00FD773E">
              <w:rPr>
                <w:rFonts w:ascii="Arial" w:hAnsi="Arial" w:cs="Arial"/>
                <w:lang w:val="en-GB"/>
              </w:rPr>
              <w:t>Thúc đẩy tính nhất quán cao hơn của các hoạt động quản lý và giám sát, chia sẻ thông tin về các xu hướng mới nổi, các điểm yếu và các hoạt động thực hành tốt nhất, cũng như hợp tác tốt hơn về các biện pháp phục hồi và giải quyết khủng hoảng, giám sát trong khu vực</w:t>
            </w: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54D3D4A1" w14:textId="2DFEB2BC" w:rsidR="00760BBF" w:rsidRPr="00A43032" w:rsidRDefault="00B038D7">
            <w:pPr>
              <w:spacing w:before="60" w:after="60"/>
              <w:ind w:right="-34"/>
              <w:rPr>
                <w:rFonts w:ascii="Arial" w:hAnsi="Arial" w:cs="Arial"/>
                <w:lang w:val="en-GB"/>
              </w:rPr>
            </w:pPr>
            <w:r>
              <w:rPr>
                <w:rFonts w:ascii="Arial" w:hAnsi="Arial" w:cs="Arial"/>
                <w:lang w:val="en-GB"/>
              </w:rPr>
              <w:t>2026–2030</w:t>
            </w:r>
          </w:p>
        </w:tc>
      </w:tr>
      <w:tr w:rsidR="00BC6661" w:rsidRPr="00A43032" w14:paraId="09237474" w14:textId="77777777" w:rsidTr="006A2906">
        <w:tc>
          <w:tcPr>
            <w:tcW w:w="7353" w:type="dxa"/>
            <w:gridSpan w:val="2"/>
            <w:tcBorders>
              <w:top w:val="dashSmallGap" w:sz="4" w:space="0" w:color="7F7F7F" w:themeColor="text1" w:themeTint="80"/>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2C6CA99C" w14:textId="1DEF074F" w:rsidR="00BC6661" w:rsidRPr="00A43032" w:rsidRDefault="00FD773E">
            <w:pPr>
              <w:spacing w:before="60" w:after="60"/>
              <w:ind w:right="-34"/>
              <w:rPr>
                <w:rFonts w:ascii="Arial" w:hAnsi="Arial" w:cs="Arial"/>
                <w:lang w:val="en-GB"/>
              </w:rPr>
            </w:pPr>
            <w:commentRangeStart w:id="22"/>
            <w:r w:rsidRPr="00FD773E">
              <w:rPr>
                <w:rFonts w:ascii="Arial" w:hAnsi="Arial" w:cs="Arial"/>
                <w:lang w:val="en-GB"/>
              </w:rPr>
              <w:t>Tăng cường sự hội nhập của các ngân hàng bản địa ASEAN, dựa trên các chương trình đã triển khai trước đó với những cải tiến nhằm xem xét nhu cầu của AMS và những diễn biến trong bối cảnh quản lý khu vực</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5FB3A08F" w14:textId="5A5EE58F" w:rsidR="00BC6661" w:rsidRPr="00A43032" w:rsidRDefault="00B038D7">
            <w:pPr>
              <w:spacing w:before="60" w:after="60"/>
              <w:ind w:right="-34"/>
              <w:rPr>
                <w:rFonts w:ascii="Arial" w:hAnsi="Arial" w:cs="Arial"/>
                <w:lang w:val="en-GB"/>
              </w:rPr>
            </w:pPr>
            <w:r>
              <w:rPr>
                <w:rFonts w:ascii="Arial" w:hAnsi="Arial" w:cs="Arial"/>
                <w:lang w:val="en-GB"/>
              </w:rPr>
              <w:t>2026–2030</w:t>
            </w:r>
            <w:commentRangeEnd w:id="22"/>
            <w:r w:rsidR="00227DF6">
              <w:rPr>
                <w:rStyle w:val="CommentReference"/>
              </w:rPr>
              <w:commentReference w:id="22"/>
            </w:r>
          </w:p>
        </w:tc>
      </w:tr>
      <w:tr w:rsidR="006A2906" w:rsidRPr="00A43032" w14:paraId="6C7C782A" w14:textId="77777777" w:rsidTr="00F712C6">
        <w:tc>
          <w:tcPr>
            <w:tcW w:w="7353" w:type="dxa"/>
            <w:gridSpan w:val="2"/>
            <w:tcBorders>
              <w:top w:val="dashSmallGap" w:sz="4" w:space="0" w:color="7F7F7F" w:themeColor="text1" w:themeTint="80"/>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54D694E4" w14:textId="49205338" w:rsidR="006A2906" w:rsidRPr="00F63DEB" w:rsidRDefault="00FD773E">
            <w:pPr>
              <w:spacing w:before="60" w:after="60"/>
              <w:ind w:right="-34"/>
              <w:rPr>
                <w:rFonts w:ascii="Arial" w:hAnsi="Arial" w:cs="Arial"/>
                <w:lang w:val="en-GB"/>
              </w:rPr>
            </w:pPr>
            <w:r w:rsidRPr="00FD773E">
              <w:rPr>
                <w:rFonts w:ascii="Arial" w:hAnsi="Arial" w:cs="Arial"/>
                <w:lang w:val="en-GB"/>
              </w:rPr>
              <w:t>Thúc đẩy sự hiện diện và vai trò lớn hơn của các ngân hàng ASEAN trong việc tạo điều kiện thuận lợi cho thương mại và đầu tư</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471ADC26" w14:textId="7E81325C" w:rsidR="006A2906" w:rsidRDefault="00F63DEB">
            <w:pPr>
              <w:spacing w:before="60" w:after="60"/>
              <w:ind w:right="-34"/>
              <w:rPr>
                <w:rFonts w:ascii="Arial" w:hAnsi="Arial" w:cs="Arial"/>
                <w:lang w:val="en-GB"/>
              </w:rPr>
            </w:pPr>
            <w:r>
              <w:rPr>
                <w:rFonts w:ascii="Arial" w:hAnsi="Arial" w:cs="Arial"/>
                <w:lang w:val="en-GB"/>
              </w:rPr>
              <w:t>2026–2030</w:t>
            </w:r>
          </w:p>
        </w:tc>
      </w:tr>
      <w:tr w:rsidR="00F712C6" w:rsidRPr="00A43032" w14:paraId="235B3CD2" w14:textId="77777777" w:rsidTr="00F712C6">
        <w:tc>
          <w:tcPr>
            <w:tcW w:w="7353" w:type="dxa"/>
            <w:gridSpan w:val="2"/>
            <w:tcBorders>
              <w:top w:val="dashSmallGap" w:sz="4" w:space="0" w:color="7F7F7F" w:themeColor="text1" w:themeTint="80"/>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5C1B8729" w14:textId="321AD00E" w:rsidR="00F712C6" w:rsidRPr="00925254" w:rsidRDefault="00FD773E">
            <w:pPr>
              <w:spacing w:before="60" w:after="60"/>
              <w:ind w:right="-34"/>
              <w:rPr>
                <w:rFonts w:ascii="Arial" w:hAnsi="Arial" w:cs="Arial"/>
                <w:lang w:val="en-GB"/>
              </w:rPr>
            </w:pPr>
            <w:r w:rsidRPr="00FD773E">
              <w:rPr>
                <w:rFonts w:ascii="Arial" w:hAnsi="Arial" w:cs="Arial"/>
                <w:lang w:val="en-GB"/>
              </w:rPr>
              <w:t>Việc thực hiện có ý nghĩa và tuân thủ liên tục các cam kết hiện có giữa ASEAN</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271D1FD7" w14:textId="77777777" w:rsidR="00F712C6" w:rsidRDefault="00F712C6">
            <w:pPr>
              <w:spacing w:before="60" w:after="60"/>
              <w:ind w:right="-34"/>
              <w:rPr>
                <w:rFonts w:ascii="Arial" w:hAnsi="Arial" w:cs="Arial"/>
                <w:lang w:val="en-GB"/>
              </w:rPr>
            </w:pPr>
          </w:p>
        </w:tc>
      </w:tr>
      <w:tr w:rsidR="00F712C6" w:rsidRPr="00A43032" w14:paraId="4ADA7997"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377072EF" w14:textId="78E2BE61" w:rsidR="00F712C6" w:rsidRPr="00925254" w:rsidRDefault="00FD773E">
            <w:pPr>
              <w:spacing w:before="60" w:after="60"/>
              <w:ind w:right="-34"/>
              <w:rPr>
                <w:rFonts w:ascii="Arial" w:hAnsi="Arial" w:cs="Arial"/>
                <w:lang w:val="en-GB"/>
              </w:rPr>
            </w:pPr>
            <w:r w:rsidRPr="00FD773E">
              <w:rPr>
                <w:rFonts w:ascii="Arial" w:hAnsi="Arial" w:cs="Arial"/>
                <w:lang w:val="en-GB"/>
              </w:rPr>
              <w:t>Áp dụng các quy định chặt chẽ hơn để tăng cường nỗ lực số hóa khu vực nhằm giải quyết nhu cầu thị trường</w:t>
            </w: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6FF5FC3C" w14:textId="77777777" w:rsidR="00F712C6" w:rsidRDefault="00F712C6">
            <w:pPr>
              <w:spacing w:before="60" w:after="60"/>
              <w:ind w:right="-34"/>
              <w:rPr>
                <w:rFonts w:ascii="Arial" w:hAnsi="Arial" w:cs="Arial"/>
                <w:lang w:val="en-GB"/>
              </w:rPr>
            </w:pPr>
          </w:p>
        </w:tc>
      </w:tr>
    </w:tbl>
    <w:p w14:paraId="08F4CB53" w14:textId="77777777" w:rsidR="00445EC2" w:rsidRPr="00A43032" w:rsidRDefault="00445EC2" w:rsidP="00DF3981">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1965"/>
        <w:gridCol w:w="5388"/>
        <w:gridCol w:w="2353"/>
      </w:tblGrid>
      <w:tr w:rsidR="00445EC2" w:rsidRPr="00A43032" w14:paraId="42C1F4C3" w14:textId="77777777">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5032AA74" w14:textId="0F25BE8A" w:rsidR="00445EC2" w:rsidRPr="007B1DD1" w:rsidRDefault="007B1DD1" w:rsidP="007B1DD1">
            <w:pPr>
              <w:tabs>
                <w:tab w:val="left" w:pos="2988"/>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A.4.2</w:t>
            </w:r>
          </w:p>
        </w:tc>
      </w:tr>
      <w:tr w:rsidR="00445EC2" w:rsidRPr="00A43032" w14:paraId="62176565" w14:textId="77777777">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25D7C7C4" w14:textId="762E5D20" w:rsidR="00445EC2" w:rsidRPr="00521972" w:rsidRDefault="00FD773E">
            <w:pPr>
              <w:spacing w:before="60" w:after="60"/>
              <w:ind w:right="-34"/>
              <w:jc w:val="center"/>
              <w:rPr>
                <w:rFonts w:ascii="Arial" w:hAnsi="Arial" w:cs="Arial"/>
                <w:b/>
                <w:bCs/>
                <w:sz w:val="24"/>
                <w:szCs w:val="24"/>
                <w:lang w:val="en-GB"/>
              </w:rPr>
            </w:pPr>
            <w:r w:rsidRPr="00FD773E">
              <w:rPr>
                <w:rFonts w:ascii="Arial" w:hAnsi="Arial" w:cs="Arial"/>
                <w:b/>
                <w:bCs/>
                <w:sz w:val="24"/>
                <w:szCs w:val="24"/>
                <w:lang w:val="en-GB"/>
              </w:rPr>
              <w:lastRenderedPageBreak/>
              <w:t>Tự do hóa hơn nữa tài khoản vốn để tạo điều kiện thuận lợi cho đầu tư và tài trợ xuyên biên giới liền mạch</w:t>
            </w:r>
          </w:p>
        </w:tc>
      </w:tr>
      <w:tr w:rsidR="00445EC2" w:rsidRPr="00A43032" w14:paraId="33F044E2" w14:textId="77777777" w:rsidTr="009075AA">
        <w:tc>
          <w:tcPr>
            <w:tcW w:w="1965"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3699C090" w14:textId="4D8E184A" w:rsidR="00445EC2" w:rsidRPr="00A43032" w:rsidRDefault="00445EC2">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WC-</w:t>
            </w:r>
            <w:r w:rsidR="00727305" w:rsidRPr="00A43032">
              <w:rPr>
                <w:rFonts w:ascii="Arial" w:hAnsi="Arial" w:cs="Arial"/>
                <w:sz w:val="20"/>
                <w:szCs w:val="20"/>
                <w:lang w:val="en-GB"/>
              </w:rPr>
              <w:t>CAL</w:t>
            </w:r>
            <w:r w:rsidR="00CB5E52" w:rsidRPr="00A43032">
              <w:rPr>
                <w:rFonts w:ascii="Arial" w:hAnsi="Arial" w:cs="Arial"/>
                <w:sz w:val="20"/>
                <w:szCs w:val="20"/>
                <w:lang w:val="en-GB"/>
              </w:rPr>
              <w:t xml:space="preserve"> </w:t>
            </w:r>
          </w:p>
        </w:tc>
        <w:tc>
          <w:tcPr>
            <w:tcW w:w="7741"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437D2B3B" w14:textId="3A78E077" w:rsidR="00445EC2" w:rsidRPr="00A43032" w:rsidRDefault="00FD773E">
            <w:pPr>
              <w:spacing w:before="60" w:after="60"/>
              <w:ind w:right="-34"/>
              <w:jc w:val="right"/>
              <w:rPr>
                <w:rFonts w:ascii="Arial" w:hAnsi="Arial" w:cs="Arial"/>
                <w:i/>
                <w:iCs/>
                <w:sz w:val="20"/>
                <w:szCs w:val="20"/>
                <w:lang w:val="en-GB"/>
              </w:rPr>
            </w:pPr>
            <w:r w:rsidRPr="00FD773E">
              <w:rPr>
                <w:rFonts w:ascii="Arial" w:hAnsi="Arial" w:cs="Arial"/>
                <w:i/>
                <w:iCs/>
                <w:sz w:val="20"/>
                <w:szCs w:val="20"/>
                <w:lang w:val="en-GB"/>
              </w:rPr>
              <w:t>Bản sửa đổi SM 17 từ Kế hoạch chi tiết AEC 2025; Dựa trên phản hồi từ Giao diện trực tiếp của HLTF-EI với Cộng đồng doanh nghiệp và Cộng đồng học thuật</w:t>
            </w:r>
          </w:p>
        </w:tc>
      </w:tr>
      <w:tr w:rsidR="00BC6661" w:rsidRPr="00A43032" w14:paraId="2004BE85" w14:textId="77777777">
        <w:tc>
          <w:tcPr>
            <w:tcW w:w="7353"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6530F08B" w14:textId="4E7F32CE" w:rsidR="00BC6661" w:rsidRPr="00A43032" w:rsidRDefault="007A5A05" w:rsidP="003868DC">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21890154" w14:textId="679E3C41" w:rsidR="00BC6661" w:rsidRPr="00A43032" w:rsidRDefault="007A5A05" w:rsidP="003868DC">
            <w:pPr>
              <w:spacing w:before="60" w:after="60"/>
              <w:ind w:right="-34"/>
              <w:jc w:val="center"/>
              <w:rPr>
                <w:rFonts w:ascii="Arial" w:hAnsi="Arial" w:cs="Arial"/>
                <w:b/>
                <w:bCs/>
                <w:lang w:val="en-GB"/>
              </w:rPr>
            </w:pPr>
            <w:r>
              <w:rPr>
                <w:rFonts w:ascii="Arial" w:hAnsi="Arial" w:cs="Arial"/>
                <w:b/>
                <w:bCs/>
                <w:lang w:val="en-GB"/>
              </w:rPr>
              <w:t>Thời gian</w:t>
            </w:r>
          </w:p>
        </w:tc>
      </w:tr>
      <w:tr w:rsidR="00BC6661" w:rsidRPr="00A43032" w14:paraId="2FAF4E4E" w14:textId="77777777">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7330BD8A" w14:textId="6B12B989" w:rsidR="00BC6661" w:rsidRDefault="00FD773E">
            <w:pPr>
              <w:spacing w:before="60" w:after="60"/>
              <w:ind w:right="-34"/>
              <w:rPr>
                <w:rFonts w:ascii="Arial" w:hAnsi="Arial" w:cs="Arial"/>
                <w:lang w:val="en-GB"/>
              </w:rPr>
            </w:pPr>
            <w:r w:rsidRPr="00FD773E">
              <w:rPr>
                <w:rFonts w:ascii="Arial" w:hAnsi="Arial" w:cs="Arial"/>
                <w:lang w:val="en-GB"/>
              </w:rPr>
              <w:t>Tăng cường hiểu biết về các hạn chế chung được chia sẻ bởi AMS và khám phá khả năng tự do hóa trong các lĩnh vực đó trong khi vẫn duy trì sự an toàn và lành mạnh của hệ thống kinh tế và tài chính của AMS</w:t>
            </w:r>
          </w:p>
          <w:p w14:paraId="28FD8232" w14:textId="77777777" w:rsidR="00455372" w:rsidRDefault="00455372">
            <w:pPr>
              <w:spacing w:before="60" w:after="60"/>
              <w:ind w:right="-34"/>
              <w:rPr>
                <w:rFonts w:ascii="Arial" w:hAnsi="Arial" w:cs="Arial"/>
                <w:lang w:val="en-GB"/>
              </w:rPr>
            </w:pPr>
          </w:p>
          <w:p w14:paraId="710DC756" w14:textId="5800B8D3" w:rsidR="00455372" w:rsidRPr="00A43032" w:rsidRDefault="00FD773E">
            <w:pPr>
              <w:spacing w:before="60" w:after="60"/>
              <w:ind w:right="-34"/>
              <w:rPr>
                <w:rFonts w:ascii="Arial" w:hAnsi="Arial" w:cs="Arial"/>
                <w:lang w:val="en-GB"/>
              </w:rPr>
            </w:pPr>
            <w:r w:rsidRPr="00FD773E">
              <w:rPr>
                <w:rFonts w:ascii="Arial" w:hAnsi="Arial" w:cs="Arial"/>
                <w:lang w:val="en-GB"/>
              </w:rPr>
              <w:t>Tiến hành các cuộc đối thoại chính sách thường xuyên để tăng cường sự hiểu biết của AMS về các diễn biến và vấn đề liên quan đến tự do hóa tài khoản vốn, bao gồm nhưng không giới hạn ở các hạn chế chung mà AMS chia sẻ, các công cụ chính sách và các biện pháp bảo vệ tài khoản vốn, và để khám phá khả năng tự do hóa hơn nữa các tài khoản vốn của AMS trong khi vẫn duy trì sự an toàn và lành mạnh của các hệ thống kinh tế và tài chính trong khu vực.</w:t>
            </w: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38A511F9" w14:textId="217B3F79" w:rsidR="00BC6661" w:rsidRPr="00A43032" w:rsidRDefault="005427C9">
            <w:pPr>
              <w:spacing w:before="60" w:after="60"/>
              <w:ind w:right="-34"/>
              <w:rPr>
                <w:rFonts w:ascii="Arial" w:hAnsi="Arial" w:cs="Arial"/>
                <w:lang w:val="en-GB"/>
              </w:rPr>
            </w:pPr>
            <w:r>
              <w:rPr>
                <w:rFonts w:ascii="Arial" w:hAnsi="Arial" w:cs="Arial"/>
                <w:lang w:val="en-GB"/>
              </w:rPr>
              <w:t>2026–2030</w:t>
            </w:r>
          </w:p>
        </w:tc>
      </w:tr>
      <w:tr w:rsidR="00BC6661" w:rsidRPr="00A43032" w14:paraId="38ABB7D4"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735BDFCC" w14:textId="0979760C" w:rsidR="00BC6661" w:rsidRPr="00A43032" w:rsidRDefault="00FD773E">
            <w:pPr>
              <w:spacing w:before="60" w:after="60"/>
              <w:ind w:right="-34"/>
              <w:rPr>
                <w:rFonts w:ascii="Arial" w:hAnsi="Arial" w:cs="Arial"/>
                <w:lang w:val="en-GB"/>
              </w:rPr>
            </w:pPr>
            <w:r w:rsidRPr="00FD773E">
              <w:rPr>
                <w:rFonts w:ascii="Arial" w:hAnsi="Arial" w:cs="Arial"/>
                <w:lang w:val="en-GB"/>
              </w:rPr>
              <w:t>Tiến hành các chương trình hỗ trợ kỹ thuật về tự do hóa tài khoản vốn để giải quyết nhu cầu xây dựng năng lực của AMS. Điều này có thể được thực hiện phối hợp với Ủy ban chỉ đạo ASEAN về xây dựng năng lực (SCCB) và có thể sử dụng các chuyên gia CAL được xác định từ AMS, cũng như từ các tổ chức tài chính quốc tế (IFI), các tổ chức quốc tế (IO) và các bên tham gia thị trường</w:t>
            </w: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26A590AB" w14:textId="77777777" w:rsidR="00BC6661" w:rsidRPr="00A43032" w:rsidRDefault="00BC6661">
            <w:pPr>
              <w:spacing w:before="60" w:after="60"/>
              <w:ind w:right="-34"/>
              <w:rPr>
                <w:rFonts w:ascii="Arial" w:hAnsi="Arial" w:cs="Arial"/>
                <w:lang w:val="en-GB"/>
              </w:rPr>
            </w:pPr>
          </w:p>
        </w:tc>
      </w:tr>
      <w:tr w:rsidR="00BC6661" w:rsidRPr="00A43032" w14:paraId="06EE8C57"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2EB81356" w14:textId="77777777" w:rsidR="00BC6661" w:rsidRPr="00A43032" w:rsidRDefault="00BC6661">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66CAA37B" w14:textId="77777777" w:rsidR="00BC6661" w:rsidRPr="00A43032" w:rsidRDefault="00BC6661">
            <w:pPr>
              <w:spacing w:before="60" w:after="60"/>
              <w:ind w:right="-34"/>
              <w:rPr>
                <w:rFonts w:ascii="Arial" w:hAnsi="Arial" w:cs="Arial"/>
                <w:lang w:val="en-GB"/>
              </w:rPr>
            </w:pPr>
          </w:p>
        </w:tc>
      </w:tr>
    </w:tbl>
    <w:p w14:paraId="675FAF7A" w14:textId="77777777" w:rsidR="00C46476" w:rsidRDefault="00C46476" w:rsidP="00DF3981">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1114"/>
        <w:gridCol w:w="6239"/>
        <w:gridCol w:w="2353"/>
      </w:tblGrid>
      <w:tr w:rsidR="002F326F" w:rsidRPr="00A43032" w14:paraId="7901B584" w14:textId="77777777" w:rsidTr="00003652">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38A6FB41" w14:textId="7B5664AD" w:rsidR="002F326F" w:rsidRPr="007B1DD1" w:rsidRDefault="007B1DD1" w:rsidP="007B1DD1">
            <w:pPr>
              <w:tabs>
                <w:tab w:val="left" w:pos="2988"/>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A.4.3</w:t>
            </w:r>
          </w:p>
        </w:tc>
      </w:tr>
      <w:tr w:rsidR="002F326F" w:rsidRPr="00A43032" w14:paraId="221F86AA" w14:textId="77777777" w:rsidTr="00003652">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519D7F0A" w14:textId="6DFDC5CF" w:rsidR="002F326F" w:rsidRPr="00036AFB" w:rsidRDefault="00FD773E" w:rsidP="00003652">
            <w:pPr>
              <w:spacing w:before="60" w:after="60"/>
              <w:ind w:right="-34"/>
              <w:jc w:val="center"/>
              <w:rPr>
                <w:rFonts w:ascii="Arial" w:hAnsi="Arial" w:cs="Arial"/>
                <w:b/>
                <w:bCs/>
                <w:sz w:val="24"/>
                <w:szCs w:val="24"/>
                <w:lang w:val="en-GB"/>
              </w:rPr>
            </w:pPr>
            <w:r w:rsidRPr="00FD773E">
              <w:rPr>
                <w:rFonts w:ascii="Arial" w:hAnsi="Arial" w:cs="Arial"/>
                <w:b/>
                <w:bCs/>
                <w:sz w:val="24"/>
                <w:szCs w:val="24"/>
                <w:lang w:val="en-GB"/>
              </w:rPr>
              <w:t>Tăng cường tích hợp ngân hàng phù hợp với xu hướng mới nổi trong môi trường tài chính và kỹ thuật số năng động</w:t>
            </w:r>
          </w:p>
        </w:tc>
      </w:tr>
      <w:tr w:rsidR="002F326F" w:rsidRPr="00A43032" w14:paraId="1E4ECD8B" w14:textId="77777777" w:rsidTr="004D2D92">
        <w:tc>
          <w:tcPr>
            <w:tcW w:w="1114"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2E7DEE0B" w14:textId="399581BB" w:rsidR="002F326F" w:rsidRPr="00A43032" w:rsidRDefault="002F326F" w:rsidP="00003652">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WC-ABIF</w:t>
            </w:r>
          </w:p>
        </w:tc>
        <w:tc>
          <w:tcPr>
            <w:tcW w:w="8592"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3021DE02" w14:textId="4BFFBD41" w:rsidR="002F326F" w:rsidRPr="00A43032" w:rsidRDefault="00FD773E" w:rsidP="00003652">
            <w:pPr>
              <w:spacing w:before="60" w:after="60"/>
              <w:ind w:right="-34"/>
              <w:jc w:val="right"/>
              <w:rPr>
                <w:rFonts w:ascii="Arial" w:hAnsi="Arial" w:cs="Arial"/>
                <w:i/>
                <w:iCs/>
                <w:sz w:val="20"/>
                <w:szCs w:val="20"/>
                <w:lang w:val="en-GB"/>
              </w:rPr>
            </w:pPr>
            <w:r w:rsidRPr="00FD773E">
              <w:rPr>
                <w:rFonts w:ascii="Arial" w:hAnsi="Arial" w:cs="Arial"/>
                <w:i/>
                <w:iCs/>
                <w:sz w:val="20"/>
                <w:szCs w:val="20"/>
                <w:lang w:val="en-GB"/>
              </w:rPr>
              <w:t>Dựa trên tiến trình mới nhất của hội nhập tài chính và tự do hóa tại AFMGM lần thứ 9 và 10 (2023)</w:t>
            </w:r>
            <w:r w:rsidR="002F326F">
              <w:rPr>
                <w:rFonts w:ascii="Arial" w:hAnsi="Arial" w:cs="Arial"/>
                <w:i/>
                <w:iCs/>
                <w:sz w:val="20"/>
                <w:szCs w:val="20"/>
                <w:lang w:val="en-GB"/>
              </w:rPr>
              <w:t xml:space="preserve"> </w:t>
            </w:r>
          </w:p>
        </w:tc>
      </w:tr>
      <w:tr w:rsidR="002F326F" w:rsidRPr="00A43032" w14:paraId="0FEB9512" w14:textId="77777777" w:rsidTr="00003652">
        <w:tc>
          <w:tcPr>
            <w:tcW w:w="7353"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503006AA" w14:textId="4F09D98E" w:rsidR="002F326F" w:rsidRPr="00A43032" w:rsidRDefault="007A5A05" w:rsidP="00003652">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5D7C984C" w14:textId="3F2380DB" w:rsidR="002F326F" w:rsidRPr="00A43032" w:rsidRDefault="007A5A05" w:rsidP="00003652">
            <w:pPr>
              <w:spacing w:before="60" w:after="60"/>
              <w:ind w:right="-34"/>
              <w:jc w:val="center"/>
              <w:rPr>
                <w:rFonts w:ascii="Arial" w:hAnsi="Arial" w:cs="Arial"/>
                <w:b/>
                <w:bCs/>
                <w:lang w:val="en-GB"/>
              </w:rPr>
            </w:pPr>
            <w:r>
              <w:rPr>
                <w:rFonts w:ascii="Arial" w:hAnsi="Arial" w:cs="Arial"/>
                <w:b/>
                <w:bCs/>
                <w:lang w:val="en-GB"/>
              </w:rPr>
              <w:t>Thời gian</w:t>
            </w:r>
          </w:p>
        </w:tc>
      </w:tr>
      <w:tr w:rsidR="002F326F" w:rsidRPr="00A43032" w14:paraId="3B1D946A" w14:textId="77777777" w:rsidTr="00003652">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5BC297DF" w14:textId="77777777" w:rsidR="002F326F" w:rsidRPr="00A43032" w:rsidRDefault="002F326F" w:rsidP="00003652">
            <w:pPr>
              <w:spacing w:before="60" w:after="60"/>
              <w:ind w:right="-34"/>
              <w:rPr>
                <w:rFonts w:ascii="Arial" w:hAnsi="Arial" w:cs="Arial"/>
                <w:lang w:val="en-GB"/>
              </w:rPr>
            </w:pP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53493907" w14:textId="77777777" w:rsidR="002F326F" w:rsidRPr="00A43032" w:rsidRDefault="002F326F" w:rsidP="00003652">
            <w:pPr>
              <w:spacing w:before="60" w:after="60"/>
              <w:ind w:right="-34"/>
              <w:rPr>
                <w:rFonts w:ascii="Arial" w:hAnsi="Arial" w:cs="Arial"/>
                <w:lang w:val="en-GB"/>
              </w:rPr>
            </w:pPr>
          </w:p>
        </w:tc>
      </w:tr>
      <w:tr w:rsidR="002F326F" w:rsidRPr="00A43032" w14:paraId="1632B1A9" w14:textId="77777777" w:rsidTr="00003652">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78D37C4C" w14:textId="77777777" w:rsidR="002F326F" w:rsidRPr="00A43032" w:rsidRDefault="002F326F" w:rsidP="00003652">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64546EFC" w14:textId="77777777" w:rsidR="002F326F" w:rsidRPr="00A43032" w:rsidRDefault="002F326F" w:rsidP="00003652">
            <w:pPr>
              <w:spacing w:before="60" w:after="60"/>
              <w:ind w:right="-34"/>
              <w:rPr>
                <w:rFonts w:ascii="Arial" w:hAnsi="Arial" w:cs="Arial"/>
                <w:lang w:val="en-GB"/>
              </w:rPr>
            </w:pPr>
          </w:p>
        </w:tc>
      </w:tr>
      <w:tr w:rsidR="002F326F" w:rsidRPr="00A43032" w14:paraId="1B570674" w14:textId="77777777" w:rsidTr="00003652">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31D65A64" w14:textId="77777777" w:rsidR="002F326F" w:rsidRPr="00A43032" w:rsidRDefault="002F326F" w:rsidP="00003652">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07567870" w14:textId="77777777" w:rsidR="002F326F" w:rsidRPr="00A43032" w:rsidRDefault="002F326F" w:rsidP="00003652">
            <w:pPr>
              <w:spacing w:before="60" w:after="60"/>
              <w:ind w:right="-34"/>
              <w:rPr>
                <w:rFonts w:ascii="Arial" w:hAnsi="Arial" w:cs="Arial"/>
                <w:lang w:val="en-GB"/>
              </w:rPr>
            </w:pPr>
          </w:p>
        </w:tc>
      </w:tr>
    </w:tbl>
    <w:p w14:paraId="271A6206" w14:textId="77777777" w:rsidR="002F326F" w:rsidRPr="00A43032" w:rsidRDefault="002F326F" w:rsidP="00DF3981">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1540"/>
        <w:gridCol w:w="5813"/>
        <w:gridCol w:w="2353"/>
      </w:tblGrid>
      <w:tr w:rsidR="00DA15EB" w:rsidRPr="00A43032" w14:paraId="299C4400" w14:textId="77777777">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09A5683B" w14:textId="78571FDF" w:rsidR="00DA15EB" w:rsidRPr="007B1DD1" w:rsidRDefault="007B1DD1" w:rsidP="007B1DD1">
            <w:pPr>
              <w:tabs>
                <w:tab w:val="left" w:pos="2988"/>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A.4.4</w:t>
            </w:r>
          </w:p>
        </w:tc>
      </w:tr>
      <w:tr w:rsidR="00DA15EB" w:rsidRPr="00A43032" w14:paraId="1AE25A93" w14:textId="77777777">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1BAEC52D" w14:textId="35D16478" w:rsidR="00DA15EB" w:rsidRDefault="00FD773E">
            <w:pPr>
              <w:spacing w:before="60" w:after="60"/>
              <w:ind w:right="-34"/>
              <w:jc w:val="center"/>
              <w:rPr>
                <w:rFonts w:ascii="Arial" w:hAnsi="Arial" w:cs="Arial"/>
                <w:b/>
                <w:bCs/>
                <w:sz w:val="24"/>
                <w:szCs w:val="24"/>
                <w:lang w:val="en-GB"/>
              </w:rPr>
            </w:pPr>
            <w:r w:rsidRPr="00FD773E">
              <w:rPr>
                <w:rFonts w:ascii="Arial" w:hAnsi="Arial" w:cs="Arial"/>
                <w:b/>
                <w:bCs/>
                <w:sz w:val="24"/>
                <w:szCs w:val="24"/>
                <w:lang w:val="en-GB"/>
              </w:rPr>
              <w:t>Mở rộng kết nối thanh toán khu vực thông qua các tiêu chuẩn nâng cao và giám sát hệ thống thanh toán và quyết toán, cũng như tăng cường cơ sở hạ tầng thanh toán, được hỗ trợ bởi nhận thức ngày càng tăng về kết nối trong khi thúc đẩy thanh toán bằng tiền tệ địa phương</w:t>
            </w:r>
          </w:p>
          <w:p w14:paraId="4249584C" w14:textId="77777777" w:rsidR="00A901B3" w:rsidRDefault="00A901B3">
            <w:pPr>
              <w:spacing w:before="60" w:after="60"/>
              <w:ind w:right="-34"/>
              <w:jc w:val="center"/>
              <w:rPr>
                <w:rFonts w:ascii="Arial" w:hAnsi="Arial" w:cs="Arial"/>
                <w:b/>
                <w:bCs/>
                <w:sz w:val="24"/>
                <w:szCs w:val="24"/>
                <w:lang w:val="en-GB"/>
              </w:rPr>
            </w:pPr>
          </w:p>
          <w:p w14:paraId="6AE9800D" w14:textId="7A27FBA7" w:rsidR="00A901B3" w:rsidRPr="00521972" w:rsidRDefault="00FD773E">
            <w:pPr>
              <w:spacing w:before="60" w:after="60"/>
              <w:ind w:right="-34"/>
              <w:jc w:val="center"/>
              <w:rPr>
                <w:rFonts w:ascii="Arial" w:hAnsi="Arial" w:cs="Arial"/>
                <w:b/>
                <w:bCs/>
                <w:sz w:val="24"/>
                <w:szCs w:val="24"/>
                <w:lang w:val="en-GB"/>
              </w:rPr>
            </w:pPr>
            <w:r w:rsidRPr="00FD773E">
              <w:rPr>
                <w:rFonts w:ascii="Arial" w:hAnsi="Arial" w:cs="Arial"/>
                <w:b/>
                <w:bCs/>
                <w:sz w:val="24"/>
                <w:szCs w:val="24"/>
                <w:lang w:val="en-GB"/>
              </w:rPr>
              <w:t xml:space="preserve">Mở rộng kết nối thanh toán khu vực thông qua các phương thức như liên kết hệ thống thanh toán tức thời và kết nối thanh toán QR, thông qua các tiêu chuẩn nâng </w:t>
            </w:r>
            <w:r w:rsidRPr="00FD773E">
              <w:rPr>
                <w:rFonts w:ascii="Arial" w:hAnsi="Arial" w:cs="Arial"/>
                <w:b/>
                <w:bCs/>
                <w:sz w:val="24"/>
                <w:szCs w:val="24"/>
                <w:lang w:val="en-GB"/>
              </w:rPr>
              <w:lastRenderedPageBreak/>
              <w:t>cao trong hệ thống thanh toán và quyết toán, cải thiện cơ sở hạ tầng thanh toán và thúc đẩy việc sử dụng tiền tệ địa phương</w:t>
            </w:r>
          </w:p>
        </w:tc>
      </w:tr>
      <w:tr w:rsidR="00DA15EB" w:rsidRPr="00A43032" w14:paraId="4864A443" w14:textId="77777777" w:rsidTr="00521972">
        <w:tc>
          <w:tcPr>
            <w:tcW w:w="1540"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78B989F2" w14:textId="319AC901" w:rsidR="00DA15EB" w:rsidRPr="00A43032" w:rsidRDefault="00DA15EB">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lastRenderedPageBreak/>
              <w:t>WC-</w:t>
            </w:r>
            <w:r w:rsidR="007F159E" w:rsidRPr="00A43032">
              <w:rPr>
                <w:rFonts w:ascii="Arial" w:hAnsi="Arial" w:cs="Arial"/>
                <w:sz w:val="20"/>
                <w:szCs w:val="20"/>
                <w:lang w:val="en-GB"/>
              </w:rPr>
              <w:t>PSS</w:t>
            </w:r>
            <w:r w:rsidR="00521972">
              <w:rPr>
                <w:rFonts w:ascii="Arial" w:hAnsi="Arial" w:cs="Arial"/>
                <w:sz w:val="20"/>
                <w:szCs w:val="20"/>
                <w:lang w:val="en-GB"/>
              </w:rPr>
              <w:t xml:space="preserve"> </w:t>
            </w:r>
            <w:r w:rsidR="00FD773E">
              <w:rPr>
                <w:rFonts w:ascii="Arial" w:hAnsi="Arial" w:cs="Arial"/>
                <w:sz w:val="20"/>
                <w:szCs w:val="20"/>
                <w:lang w:val="en-GB"/>
              </w:rPr>
              <w:t>và</w:t>
            </w:r>
            <w:r w:rsidR="0057071E" w:rsidRPr="00A43032">
              <w:rPr>
                <w:rFonts w:ascii="Arial" w:hAnsi="Arial" w:cs="Arial"/>
                <w:sz w:val="20"/>
                <w:szCs w:val="20"/>
                <w:lang w:val="en-GB"/>
              </w:rPr>
              <w:t xml:space="preserve"> WC-CAL</w:t>
            </w:r>
          </w:p>
        </w:tc>
        <w:tc>
          <w:tcPr>
            <w:tcW w:w="8166"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00EE133C" w14:textId="0DE8CDEF" w:rsidR="00DA15EB" w:rsidRPr="00A43032" w:rsidRDefault="00FD773E">
            <w:pPr>
              <w:spacing w:before="60" w:after="60"/>
              <w:ind w:right="-34"/>
              <w:jc w:val="right"/>
              <w:rPr>
                <w:rFonts w:ascii="Arial" w:hAnsi="Arial" w:cs="Arial"/>
                <w:i/>
                <w:iCs/>
                <w:sz w:val="20"/>
                <w:szCs w:val="20"/>
                <w:lang w:val="en-GB"/>
              </w:rPr>
            </w:pPr>
            <w:r w:rsidRPr="00FD773E">
              <w:rPr>
                <w:rFonts w:ascii="Arial" w:hAnsi="Arial" w:cs="Arial"/>
                <w:i/>
                <w:iCs/>
                <w:sz w:val="20"/>
                <w:szCs w:val="20"/>
                <w:lang w:val="en-GB"/>
              </w:rPr>
              <w:t>Sửa đổi SM 18 từ Kế hoạch tổng thể AEC 2025 và Tuyên bố của các nhà lãnh đạo ASEAN về thúc đẩy kết nối thanh toán khu vực và thúc đẩy giao dịch tiền tệ địa phương</w:t>
            </w:r>
          </w:p>
        </w:tc>
      </w:tr>
      <w:tr w:rsidR="00BC6661" w:rsidRPr="00A43032" w14:paraId="0481508E" w14:textId="77777777">
        <w:tc>
          <w:tcPr>
            <w:tcW w:w="7353"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53733502" w14:textId="41795AD2" w:rsidR="00BC6661" w:rsidRPr="00A43032" w:rsidRDefault="007A5A05" w:rsidP="003868DC">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05C57E0C" w14:textId="08D3EC7C" w:rsidR="00BC6661" w:rsidRPr="00A43032" w:rsidRDefault="007A5A05" w:rsidP="003868DC">
            <w:pPr>
              <w:spacing w:before="60" w:after="60"/>
              <w:ind w:right="-34"/>
              <w:jc w:val="center"/>
              <w:rPr>
                <w:rFonts w:ascii="Arial" w:hAnsi="Arial" w:cs="Arial"/>
                <w:b/>
                <w:bCs/>
                <w:lang w:val="en-GB"/>
              </w:rPr>
            </w:pPr>
            <w:r>
              <w:rPr>
                <w:rFonts w:ascii="Arial" w:hAnsi="Arial" w:cs="Arial"/>
                <w:b/>
                <w:bCs/>
                <w:lang w:val="en-GB"/>
              </w:rPr>
              <w:t>Thời gian</w:t>
            </w:r>
          </w:p>
        </w:tc>
      </w:tr>
      <w:tr w:rsidR="008E5391" w:rsidRPr="00A43032" w14:paraId="5A4595C6" w14:textId="77777777">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6FFC01EB" w14:textId="3408BD94" w:rsidR="008E5391" w:rsidRPr="00A43032" w:rsidRDefault="00FD773E" w:rsidP="008E5391">
            <w:pPr>
              <w:spacing w:before="60" w:after="60"/>
              <w:ind w:right="-34"/>
              <w:rPr>
                <w:rFonts w:ascii="Arial" w:hAnsi="Arial" w:cs="Arial"/>
                <w:lang w:val="en-GB"/>
              </w:rPr>
            </w:pPr>
            <w:r w:rsidRPr="00FD773E">
              <w:rPr>
                <w:rFonts w:ascii="Arial" w:hAnsi="Arial" w:cs="Arial"/>
                <w:lang w:val="en-GB"/>
              </w:rPr>
              <w:t>Tăng tính linh hoạt và đơn giản của Quản lý ngoại hối để tạo điều kiện cho việc áp dụng các giao dịch bằng đồng nội tệ trên thị trường</w:t>
            </w: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31E28643" w14:textId="61F2D06A" w:rsidR="008E5391" w:rsidRPr="00A43032" w:rsidRDefault="008E5391" w:rsidP="008E5391">
            <w:pPr>
              <w:spacing w:before="60" w:after="60"/>
              <w:ind w:right="-34"/>
              <w:rPr>
                <w:rFonts w:ascii="Arial" w:hAnsi="Arial" w:cs="Arial"/>
                <w:lang w:val="en-GB"/>
              </w:rPr>
            </w:pPr>
            <w:r>
              <w:rPr>
                <w:rFonts w:ascii="Arial" w:hAnsi="Arial" w:cs="Arial"/>
                <w:lang w:val="en-GB"/>
              </w:rPr>
              <w:t>2026–2030</w:t>
            </w:r>
          </w:p>
        </w:tc>
      </w:tr>
      <w:tr w:rsidR="008E5391" w:rsidRPr="00A43032" w14:paraId="35F6103B"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3A8FBA2D" w14:textId="78C07956" w:rsidR="008E5391" w:rsidRPr="00A43032" w:rsidRDefault="00FD773E" w:rsidP="008E5391">
            <w:pPr>
              <w:spacing w:before="60" w:after="60"/>
              <w:ind w:right="-34"/>
              <w:rPr>
                <w:rFonts w:ascii="Arial" w:hAnsi="Arial" w:cs="Arial"/>
                <w:lang w:val="en-GB"/>
              </w:rPr>
            </w:pPr>
            <w:r w:rsidRPr="00FD773E">
              <w:rPr>
                <w:rFonts w:ascii="Arial" w:hAnsi="Arial" w:cs="Arial"/>
                <w:lang w:val="en-GB"/>
              </w:rPr>
              <w:t>Giám sát và tạo điều kiện thuận lợi cho việc thực hiện Khung giao dịch tiền tệ địa phương ASEAN (LCT) của AMS khi áp dụng</w:t>
            </w: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36E623BE" w14:textId="150EE139" w:rsidR="008E5391" w:rsidRPr="000E3DD7" w:rsidRDefault="006702A2" w:rsidP="008E5391">
            <w:pPr>
              <w:spacing w:before="60" w:after="60"/>
              <w:ind w:right="-34"/>
              <w:rPr>
                <w:rFonts w:ascii="Arial" w:hAnsi="Arial" w:cs="Arial"/>
                <w:lang w:val="en-GB"/>
              </w:rPr>
            </w:pPr>
            <w:r>
              <w:rPr>
                <w:rFonts w:ascii="Arial" w:hAnsi="Arial" w:cs="Arial"/>
                <w:lang w:val="en-GB"/>
              </w:rPr>
              <w:t>2026–2030</w:t>
            </w:r>
          </w:p>
        </w:tc>
      </w:tr>
      <w:tr w:rsidR="008E5391" w:rsidRPr="00A43032" w14:paraId="312DB627"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3BD989F7" w14:textId="5102825A" w:rsidR="008E5391" w:rsidRPr="00A43032" w:rsidRDefault="008E5391" w:rsidP="008E5391">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238E9D1A" w14:textId="5B4068D4" w:rsidR="008E5391" w:rsidRPr="00A43032" w:rsidRDefault="008E5391" w:rsidP="008E5391">
            <w:pPr>
              <w:spacing w:before="60" w:after="60"/>
              <w:ind w:right="-34"/>
              <w:rPr>
                <w:rFonts w:ascii="Arial" w:hAnsi="Arial" w:cs="Arial"/>
                <w:lang w:val="en-GB"/>
              </w:rPr>
            </w:pPr>
          </w:p>
        </w:tc>
      </w:tr>
    </w:tbl>
    <w:p w14:paraId="1A090EC3" w14:textId="77777777" w:rsidR="00827D38" w:rsidRPr="00A43032" w:rsidRDefault="00827D38" w:rsidP="00DF3981">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3241"/>
        <w:gridCol w:w="4112"/>
        <w:gridCol w:w="2353"/>
      </w:tblGrid>
      <w:tr w:rsidR="005C38FA" w:rsidRPr="00A43032" w14:paraId="4EBE610D" w14:textId="77777777">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170FA875" w14:textId="4C34D5D2" w:rsidR="005C38FA" w:rsidRPr="007B1DD1" w:rsidRDefault="007B1DD1" w:rsidP="007B1DD1">
            <w:pPr>
              <w:tabs>
                <w:tab w:val="left" w:pos="2988"/>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A.4.5</w:t>
            </w:r>
          </w:p>
        </w:tc>
      </w:tr>
      <w:tr w:rsidR="005C38FA" w:rsidRPr="00A43032" w14:paraId="6365B986" w14:textId="77777777">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789E13AD" w14:textId="6EABB2F6" w:rsidR="005C38FA" w:rsidRPr="002E4D61" w:rsidRDefault="00FD773E">
            <w:pPr>
              <w:spacing w:before="60" w:after="60"/>
              <w:ind w:right="-34"/>
              <w:jc w:val="center"/>
              <w:rPr>
                <w:rFonts w:ascii="Arial" w:hAnsi="Arial" w:cs="Arial"/>
                <w:b/>
                <w:bCs/>
                <w:sz w:val="24"/>
                <w:szCs w:val="24"/>
              </w:rPr>
            </w:pPr>
            <w:r w:rsidRPr="00FD773E">
              <w:rPr>
                <w:rFonts w:ascii="Arial" w:hAnsi="Arial" w:cs="Arial"/>
                <w:b/>
                <w:bCs/>
                <w:sz w:val="24"/>
                <w:szCs w:val="24"/>
                <w:lang w:val="en-GB"/>
              </w:rPr>
              <w:t>Mở rộng hơn nữa khả năng tiếp cận tài chính toàn diện để tiếp cận các cộng đồng rộng lớn hơn đang thiếu dịch vụ, bao gồm các doanh nghiệp siêu nhỏ, nhỏ và vừa (MSME) và nhóm dân số không có tài khoản ngân hàng thông qua việc sử dụng công nghệ, nâng cao hiểu biết về tài chính, mở rộng khả năng tiếp cận trái phiếu chính phủ và bán lẻ, cũng như mở rộng khả năng tiếp cận thị trường bảo hiểm.</w:t>
            </w:r>
            <w:r w:rsidR="003D2328">
              <w:rPr>
                <w:rFonts w:ascii="Arial" w:hAnsi="Arial" w:cs="Arial"/>
                <w:b/>
                <w:bCs/>
                <w:sz w:val="24"/>
                <w:szCs w:val="24"/>
                <w:lang w:val="en-GB"/>
              </w:rPr>
              <w:t xml:space="preserve"> </w:t>
            </w:r>
            <w:r w:rsidR="00DB2710" w:rsidRPr="002E4D61">
              <w:rPr>
                <w:rStyle w:val="FootnoteReference"/>
                <w:rFonts w:ascii="Arial" w:hAnsi="Arial" w:cs="Arial"/>
                <w:b/>
                <w:bCs/>
                <w:sz w:val="24"/>
                <w:szCs w:val="24"/>
              </w:rPr>
              <w:footnoteReference w:id="5"/>
            </w:r>
          </w:p>
        </w:tc>
      </w:tr>
      <w:tr w:rsidR="005C38FA" w:rsidRPr="00A43032" w14:paraId="164B09F8" w14:textId="77777777" w:rsidTr="00FA0A96">
        <w:tc>
          <w:tcPr>
            <w:tcW w:w="3241"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508B3640" w14:textId="369DDD8A" w:rsidR="005C38FA" w:rsidRPr="00A43032" w:rsidRDefault="005C38FA">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WC-</w:t>
            </w:r>
            <w:r w:rsidR="00627ED4" w:rsidRPr="00A43032">
              <w:rPr>
                <w:rFonts w:ascii="Arial" w:hAnsi="Arial" w:cs="Arial"/>
                <w:sz w:val="20"/>
                <w:szCs w:val="20"/>
                <w:lang w:val="en-GB"/>
              </w:rPr>
              <w:t xml:space="preserve">FINC, </w:t>
            </w:r>
            <w:r w:rsidR="00295CFF" w:rsidRPr="00A43032">
              <w:rPr>
                <w:rFonts w:ascii="Arial" w:hAnsi="Arial" w:cs="Arial"/>
                <w:sz w:val="20"/>
                <w:szCs w:val="20"/>
                <w:lang w:val="en-GB"/>
              </w:rPr>
              <w:t xml:space="preserve">AIRM, </w:t>
            </w:r>
            <w:r w:rsidR="00627ED4" w:rsidRPr="00A43032">
              <w:rPr>
                <w:rFonts w:ascii="Arial" w:hAnsi="Arial" w:cs="Arial"/>
                <w:sz w:val="20"/>
                <w:szCs w:val="20"/>
                <w:lang w:val="en-GB"/>
              </w:rPr>
              <w:t xml:space="preserve">ACCMSME, </w:t>
            </w:r>
            <w:commentRangeStart w:id="23"/>
            <w:commentRangeStart w:id="24"/>
            <w:commentRangeEnd w:id="24"/>
            <w:r w:rsidR="00D46DA0">
              <w:rPr>
                <w:rStyle w:val="CommentReference"/>
              </w:rPr>
              <w:commentReference w:id="24"/>
            </w:r>
            <w:commentRangeEnd w:id="23"/>
            <w:r w:rsidR="001D6A25">
              <w:rPr>
                <w:rStyle w:val="CommentReference"/>
              </w:rPr>
              <w:commentReference w:id="23"/>
            </w:r>
            <w:r w:rsidR="00627ED4" w:rsidRPr="00A43032">
              <w:rPr>
                <w:rFonts w:ascii="Arial" w:hAnsi="Arial" w:cs="Arial"/>
                <w:sz w:val="20"/>
                <w:szCs w:val="20"/>
                <w:lang w:val="en-GB"/>
              </w:rPr>
              <w:t xml:space="preserve"> </w:t>
            </w:r>
            <w:r w:rsidR="008C2F00">
              <w:rPr>
                <w:rFonts w:ascii="Arial" w:hAnsi="Arial" w:cs="Arial"/>
                <w:sz w:val="20"/>
                <w:szCs w:val="20"/>
                <w:lang w:val="en-GB"/>
              </w:rPr>
              <w:t>WC-PSS</w:t>
            </w:r>
            <w:r w:rsidR="00627ED4" w:rsidRPr="00A43032">
              <w:rPr>
                <w:rFonts w:ascii="Arial" w:hAnsi="Arial" w:cs="Arial"/>
                <w:sz w:val="20"/>
                <w:szCs w:val="20"/>
                <w:lang w:val="en-GB"/>
              </w:rPr>
              <w:t xml:space="preserve">, </w:t>
            </w:r>
            <w:r w:rsidR="00FD773E">
              <w:rPr>
                <w:rFonts w:ascii="Arial" w:hAnsi="Arial" w:cs="Arial"/>
                <w:sz w:val="20"/>
                <w:szCs w:val="20"/>
                <w:lang w:val="en-GB"/>
              </w:rPr>
              <w:t>và</w:t>
            </w:r>
            <w:r w:rsidR="00627ED4" w:rsidRPr="00A43032">
              <w:rPr>
                <w:rFonts w:ascii="Arial" w:hAnsi="Arial" w:cs="Arial"/>
                <w:sz w:val="20"/>
                <w:szCs w:val="20"/>
                <w:lang w:val="en-GB"/>
              </w:rPr>
              <w:t xml:space="preserve"> </w:t>
            </w:r>
            <w:r w:rsidR="00627ED4" w:rsidRPr="00FB0966">
              <w:rPr>
                <w:rFonts w:ascii="Arial" w:hAnsi="Arial" w:cs="Arial"/>
                <w:color w:val="0070C0"/>
                <w:sz w:val="20"/>
                <w:szCs w:val="20"/>
                <w:lang w:val="en-GB"/>
              </w:rPr>
              <w:t>IAI-TF</w:t>
            </w:r>
          </w:p>
        </w:tc>
        <w:tc>
          <w:tcPr>
            <w:tcW w:w="6465"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07AD16A9" w14:textId="287A4ABA" w:rsidR="005C38FA" w:rsidRPr="00A43032" w:rsidRDefault="00FD773E">
            <w:pPr>
              <w:spacing w:before="60" w:after="60"/>
              <w:ind w:right="-34"/>
              <w:jc w:val="right"/>
              <w:rPr>
                <w:rFonts w:ascii="Arial" w:hAnsi="Arial" w:cs="Arial"/>
                <w:i/>
                <w:iCs/>
                <w:sz w:val="20"/>
                <w:szCs w:val="20"/>
                <w:lang w:val="en-GB"/>
              </w:rPr>
            </w:pPr>
            <w:r w:rsidRPr="00FD773E">
              <w:rPr>
                <w:rFonts w:ascii="Arial" w:hAnsi="Arial" w:cs="Arial"/>
                <w:i/>
                <w:iCs/>
                <w:sz w:val="20"/>
                <w:szCs w:val="20"/>
                <w:lang w:val="en-GB"/>
              </w:rPr>
              <w:t>SM 15 đã sửa đổi từ Kế hoạch chi tiết AEC 2025; Dựa trên Giao diện trực tiếp của HLTF-EI với những Người nổi tiếng của AEC</w:t>
            </w:r>
          </w:p>
        </w:tc>
      </w:tr>
      <w:tr w:rsidR="00BC6661" w:rsidRPr="00A43032" w14:paraId="6A58169A" w14:textId="77777777">
        <w:tc>
          <w:tcPr>
            <w:tcW w:w="7353"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3030E323" w14:textId="34FA0D30" w:rsidR="00BC6661" w:rsidRPr="00A43032" w:rsidRDefault="007A5A05" w:rsidP="003868DC">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5E86898F" w14:textId="0F4D5732" w:rsidR="00BC6661" w:rsidRPr="00A43032" w:rsidRDefault="007A5A05" w:rsidP="003868DC">
            <w:pPr>
              <w:spacing w:before="60" w:after="60"/>
              <w:ind w:right="-34"/>
              <w:jc w:val="center"/>
              <w:rPr>
                <w:rFonts w:ascii="Arial" w:hAnsi="Arial" w:cs="Arial"/>
                <w:b/>
                <w:bCs/>
                <w:lang w:val="en-GB"/>
              </w:rPr>
            </w:pPr>
            <w:r>
              <w:rPr>
                <w:rFonts w:ascii="Arial" w:hAnsi="Arial" w:cs="Arial"/>
                <w:b/>
                <w:bCs/>
                <w:lang w:val="en-GB"/>
              </w:rPr>
              <w:t>Thời gian</w:t>
            </w:r>
          </w:p>
        </w:tc>
      </w:tr>
      <w:tr w:rsidR="00BC6661" w:rsidRPr="00A43032" w14:paraId="666E561B" w14:textId="77777777">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5068021D" w14:textId="2B2763E1" w:rsidR="00BC6661" w:rsidRPr="00A43032" w:rsidRDefault="00FD773E">
            <w:pPr>
              <w:spacing w:before="60" w:after="60"/>
              <w:ind w:right="-34"/>
              <w:rPr>
                <w:rFonts w:ascii="Arial" w:hAnsi="Arial" w:cs="Arial"/>
                <w:lang w:val="en-GB"/>
              </w:rPr>
            </w:pPr>
            <w:r w:rsidRPr="00FD773E">
              <w:rPr>
                <w:rFonts w:ascii="Arial" w:hAnsi="Arial" w:cs="Arial"/>
                <w:lang w:val="en-GB"/>
              </w:rPr>
              <w:t>Tăng cường tài chính cho MSME thông qua nền tảng số bằng cách tận dụng cơ sở hạ tầng và đổi mới số</w:t>
            </w: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4125E927" w14:textId="589D8B0A" w:rsidR="00BC6661" w:rsidRPr="00A43032" w:rsidRDefault="00005CB5">
            <w:pPr>
              <w:spacing w:before="60" w:after="60"/>
              <w:ind w:right="-34"/>
              <w:rPr>
                <w:rFonts w:ascii="Arial" w:hAnsi="Arial" w:cs="Arial"/>
                <w:lang w:val="en-GB"/>
              </w:rPr>
            </w:pPr>
            <w:r>
              <w:rPr>
                <w:rFonts w:ascii="Arial" w:hAnsi="Arial" w:cs="Arial"/>
                <w:lang w:val="en-GB"/>
              </w:rPr>
              <w:t>2026–20</w:t>
            </w:r>
            <w:r w:rsidR="00130D81">
              <w:rPr>
                <w:rFonts w:ascii="Arial" w:hAnsi="Arial" w:cs="Arial"/>
                <w:lang w:val="en-GB"/>
              </w:rPr>
              <w:t>30</w:t>
            </w:r>
          </w:p>
        </w:tc>
      </w:tr>
      <w:tr w:rsidR="00005CB5" w:rsidRPr="00A43032" w14:paraId="189EF487"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09F75556" w14:textId="6148DB16" w:rsidR="00005CB5" w:rsidRPr="0067250F" w:rsidRDefault="00FD773E">
            <w:pPr>
              <w:spacing w:before="60" w:after="60"/>
              <w:ind w:right="-34"/>
              <w:rPr>
                <w:rFonts w:ascii="Arial" w:hAnsi="Arial" w:cs="Arial"/>
                <w:lang w:val="en-GB"/>
              </w:rPr>
            </w:pPr>
            <w:r w:rsidRPr="00FD773E">
              <w:rPr>
                <w:rFonts w:ascii="Arial" w:hAnsi="Arial" w:cs="Arial"/>
                <w:lang w:val="en-GB"/>
              </w:rPr>
              <w:t>Khám phá các lựa chọn chính sách hoặc thực tiễn để tăng cường hệ thống bảo lãnh tín dụng và xếp hạng tín dụng, đặc biệt là đối với MSME, cũng như phát triển cơ sở dữ liệu hỗ trợ tài chính cho MSME.</w:t>
            </w: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70917E16" w14:textId="0E1DFEFF" w:rsidR="00005CB5" w:rsidRDefault="001A3D27">
            <w:pPr>
              <w:spacing w:before="60" w:after="60"/>
              <w:ind w:right="-34"/>
              <w:rPr>
                <w:rFonts w:ascii="Arial" w:hAnsi="Arial" w:cs="Arial"/>
                <w:lang w:val="en-GB"/>
              </w:rPr>
            </w:pPr>
            <w:r>
              <w:rPr>
                <w:rFonts w:ascii="Arial" w:hAnsi="Arial" w:cs="Arial"/>
                <w:lang w:val="en-GB"/>
              </w:rPr>
              <w:t>2026–20</w:t>
            </w:r>
            <w:r w:rsidR="00135B1D">
              <w:rPr>
                <w:rFonts w:ascii="Arial" w:hAnsi="Arial" w:cs="Arial"/>
                <w:lang w:val="en-GB"/>
              </w:rPr>
              <w:t>30</w:t>
            </w:r>
          </w:p>
        </w:tc>
      </w:tr>
      <w:tr w:rsidR="00005CB5" w:rsidRPr="00A43032" w14:paraId="11D4F34C"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54DC7EA9" w14:textId="167096A4" w:rsidR="00005CB5" w:rsidRPr="0067250F" w:rsidRDefault="00FD773E">
            <w:pPr>
              <w:spacing w:before="60" w:after="60"/>
              <w:ind w:right="-34"/>
              <w:rPr>
                <w:rFonts w:ascii="Arial" w:hAnsi="Arial" w:cs="Arial"/>
                <w:lang w:val="en-GB"/>
              </w:rPr>
            </w:pPr>
            <w:r w:rsidRPr="00FD773E">
              <w:rPr>
                <w:rFonts w:ascii="Arial" w:hAnsi="Arial" w:cs="Arial"/>
                <w:lang w:val="en-GB"/>
              </w:rPr>
              <w:t>Khám phá các giải pháp sáng tạo phù hợp với nhu cầu của các MSME chưa được phục vụ đầy đủ, để cải thiện hơn nữa khả năng tiếp cận tài chính và thúc đẩy sự tự tin khi sử dụng các sản phẩm tài chính</w:t>
            </w: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29F4079E" w14:textId="4BFA5F04" w:rsidR="00005CB5" w:rsidRDefault="001A3D27">
            <w:pPr>
              <w:spacing w:before="60" w:after="60"/>
              <w:ind w:right="-34"/>
              <w:rPr>
                <w:rFonts w:ascii="Arial" w:hAnsi="Arial" w:cs="Arial"/>
                <w:lang w:val="en-GB"/>
              </w:rPr>
            </w:pPr>
            <w:r>
              <w:rPr>
                <w:rFonts w:ascii="Arial" w:hAnsi="Arial" w:cs="Arial"/>
                <w:lang w:val="en-GB"/>
              </w:rPr>
              <w:t>2026–2030</w:t>
            </w:r>
          </w:p>
        </w:tc>
      </w:tr>
      <w:tr w:rsidR="00005CB5" w:rsidRPr="00A43032" w14:paraId="657D714D"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046B176A" w14:textId="402A5973" w:rsidR="00005CB5" w:rsidRPr="0067250F" w:rsidRDefault="00427E3A">
            <w:pPr>
              <w:spacing w:before="60" w:after="60"/>
              <w:ind w:right="-34"/>
              <w:rPr>
                <w:rFonts w:ascii="Arial" w:hAnsi="Arial" w:cs="Arial"/>
                <w:lang w:val="en-GB"/>
              </w:rPr>
            </w:pPr>
            <w:commentRangeStart w:id="25"/>
            <w:commentRangeEnd w:id="25"/>
            <w:r>
              <w:rPr>
                <w:rStyle w:val="CommentReference"/>
              </w:rPr>
              <w:commentReference w:id="25"/>
            </w: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1B6DFC86" w14:textId="54AF0537" w:rsidR="00005CB5" w:rsidRDefault="007A1729">
            <w:pPr>
              <w:spacing w:before="60" w:after="60"/>
              <w:ind w:right="-34"/>
              <w:rPr>
                <w:rFonts w:ascii="Arial" w:hAnsi="Arial" w:cs="Arial"/>
                <w:lang w:val="en-GB"/>
              </w:rPr>
            </w:pPr>
            <w:r>
              <w:rPr>
                <w:rFonts w:ascii="Arial" w:hAnsi="Arial" w:cs="Arial"/>
                <w:lang w:val="en-GB"/>
              </w:rPr>
              <w:t xml:space="preserve">2026–2030 </w:t>
            </w:r>
          </w:p>
        </w:tc>
      </w:tr>
      <w:tr w:rsidR="00005CB5" w:rsidRPr="00A43032" w14:paraId="1F7DC570"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4287B25C" w14:textId="28FC681A" w:rsidR="00005CB5" w:rsidRPr="0067250F" w:rsidRDefault="00FD773E">
            <w:pPr>
              <w:spacing w:before="60" w:after="60"/>
              <w:ind w:right="-34"/>
              <w:rPr>
                <w:rFonts w:ascii="Arial" w:hAnsi="Arial" w:cs="Arial"/>
                <w:lang w:val="en-GB"/>
              </w:rPr>
            </w:pPr>
            <w:r w:rsidRPr="00FD773E">
              <w:rPr>
                <w:rFonts w:ascii="Arial" w:hAnsi="Arial" w:cs="Arial"/>
                <w:lang w:val="en-GB"/>
              </w:rPr>
              <w:t>Mở rộng hệ thống thanh toán QR xuyên biên giới trên tất cả các AMS để cho phép giao dịch liền mạch và thúc đẩy nhiều cơ hội kinh doanh hơn cho các MSME trong ASEAN</w:t>
            </w: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6AD243BE" w14:textId="5784D408" w:rsidR="00005CB5" w:rsidRDefault="000344CF">
            <w:pPr>
              <w:spacing w:before="60" w:after="60"/>
              <w:ind w:right="-34"/>
              <w:rPr>
                <w:rFonts w:ascii="Arial" w:hAnsi="Arial" w:cs="Arial"/>
                <w:lang w:val="en-GB"/>
              </w:rPr>
            </w:pPr>
            <w:r>
              <w:rPr>
                <w:rFonts w:ascii="Arial" w:hAnsi="Arial" w:cs="Arial"/>
                <w:lang w:val="en-GB"/>
              </w:rPr>
              <w:t>2026–2030</w:t>
            </w:r>
          </w:p>
        </w:tc>
      </w:tr>
      <w:tr w:rsidR="0008177F" w:rsidRPr="00A43032" w14:paraId="1452F936"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7DF9A6A2" w14:textId="421F409C" w:rsidR="0008177F" w:rsidRPr="00F17564" w:rsidRDefault="00FD773E">
            <w:pPr>
              <w:spacing w:before="60" w:after="60"/>
              <w:ind w:right="-34"/>
              <w:rPr>
                <w:rFonts w:ascii="Arial" w:hAnsi="Arial" w:cs="Arial"/>
                <w:lang w:val="en-GB"/>
              </w:rPr>
            </w:pPr>
            <w:r w:rsidRPr="00FD773E">
              <w:rPr>
                <w:rFonts w:ascii="Arial" w:hAnsi="Arial" w:cs="Arial"/>
                <w:lang w:val="en-GB"/>
              </w:rPr>
              <w:t>Tăng cường giáo dục tài chính tích hợp liền mạch các thành phần hiểu biết tài chính số (DFL), trao quyền cho cá nhân đưa ra quyết định sáng suốt trong bối cảnh ngày càng số hóa</w:t>
            </w: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6D7A9FD7" w14:textId="7CA5B5A8" w:rsidR="0008177F" w:rsidRDefault="00F17564">
            <w:pPr>
              <w:spacing w:before="60" w:after="60"/>
              <w:ind w:right="-34"/>
              <w:rPr>
                <w:rFonts w:ascii="Arial" w:hAnsi="Arial" w:cs="Arial"/>
                <w:lang w:val="en-GB"/>
              </w:rPr>
            </w:pPr>
            <w:r>
              <w:rPr>
                <w:rFonts w:ascii="Arial" w:hAnsi="Arial" w:cs="Arial"/>
                <w:lang w:val="en-GB"/>
              </w:rPr>
              <w:t xml:space="preserve">2026–2030 </w:t>
            </w:r>
          </w:p>
        </w:tc>
      </w:tr>
      <w:tr w:rsidR="0008177F" w:rsidRPr="00A43032" w14:paraId="0BC522D8"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1A8B61CD" w14:textId="43FE7C16" w:rsidR="0008177F" w:rsidRPr="00F17564" w:rsidRDefault="00FD773E">
            <w:pPr>
              <w:spacing w:before="60" w:after="60"/>
              <w:ind w:right="-34"/>
              <w:rPr>
                <w:rFonts w:ascii="Arial" w:hAnsi="Arial" w:cs="Arial"/>
                <w:lang w:val="en-GB"/>
              </w:rPr>
            </w:pPr>
            <w:r w:rsidRPr="00FD773E">
              <w:rPr>
                <w:rFonts w:ascii="Arial" w:hAnsi="Arial" w:cs="Arial"/>
                <w:lang w:val="en-GB"/>
              </w:rPr>
              <w:t>Mở rộng các kênh phân phối để cải thiện khả năng tiếp cận và giảm chi phí dịch vụ tài chính, bao gồm thông qua công nghệ tài chính (fintech)</w:t>
            </w: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7033BC21" w14:textId="74ED33C3" w:rsidR="0008177F" w:rsidRDefault="00003A62">
            <w:pPr>
              <w:spacing w:before="60" w:after="60"/>
              <w:ind w:right="-34"/>
              <w:rPr>
                <w:rFonts w:ascii="Arial" w:hAnsi="Arial" w:cs="Arial"/>
                <w:lang w:val="en-GB"/>
              </w:rPr>
            </w:pPr>
            <w:r>
              <w:rPr>
                <w:rFonts w:ascii="Arial" w:hAnsi="Arial" w:cs="Arial"/>
                <w:lang w:val="en-GB"/>
              </w:rPr>
              <w:t>2026</w:t>
            </w:r>
            <w:r w:rsidR="003B3403">
              <w:rPr>
                <w:rFonts w:ascii="Arial" w:hAnsi="Arial" w:cs="Arial"/>
                <w:lang w:val="en-GB"/>
              </w:rPr>
              <w:t xml:space="preserve">–2030 </w:t>
            </w:r>
          </w:p>
        </w:tc>
      </w:tr>
      <w:tr w:rsidR="00BC6661" w:rsidRPr="00A43032" w14:paraId="5DCE9DE2" w14:textId="77777777" w:rsidTr="0004742A">
        <w:tc>
          <w:tcPr>
            <w:tcW w:w="7353" w:type="dxa"/>
            <w:gridSpan w:val="2"/>
            <w:tcBorders>
              <w:top w:val="dashSmallGap" w:sz="4" w:space="0" w:color="7F7F7F" w:themeColor="text1" w:themeTint="80"/>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67210CE7" w14:textId="1B992470" w:rsidR="00BC6661" w:rsidRPr="0067250F" w:rsidRDefault="00FD773E">
            <w:pPr>
              <w:spacing w:before="60" w:after="60"/>
              <w:ind w:right="-34"/>
              <w:rPr>
                <w:rFonts w:ascii="Arial" w:hAnsi="Arial" w:cs="Arial"/>
                <w:lang w:val="en-GB"/>
              </w:rPr>
            </w:pPr>
            <w:r w:rsidRPr="00FD773E">
              <w:rPr>
                <w:rFonts w:ascii="Arial" w:hAnsi="Arial" w:cs="Arial"/>
                <w:lang w:val="en-GB"/>
              </w:rPr>
              <w:t>Khám phá các sáng kiến ​​phù hợp để đảm bảo tiếp cận công bằng với các sản phẩm hoặc dịch vụ tài chính và nâng cao năng lực tài chính cho Người khuyết tật (PWD)</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79F8EDFB" w14:textId="39A15005" w:rsidR="00BC6661" w:rsidRPr="00A43032" w:rsidRDefault="003B3403">
            <w:pPr>
              <w:spacing w:before="60" w:after="60"/>
              <w:ind w:right="-34"/>
              <w:rPr>
                <w:rFonts w:ascii="Arial" w:hAnsi="Arial" w:cs="Arial"/>
                <w:lang w:val="en-GB"/>
              </w:rPr>
            </w:pPr>
            <w:r>
              <w:rPr>
                <w:rFonts w:ascii="Arial" w:hAnsi="Arial" w:cs="Arial"/>
                <w:lang w:val="en-GB"/>
              </w:rPr>
              <w:t xml:space="preserve">2026–2030 </w:t>
            </w:r>
          </w:p>
        </w:tc>
      </w:tr>
      <w:tr w:rsidR="0004742A" w:rsidRPr="00A43032" w14:paraId="038F785D"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7D15ED83" w14:textId="33DE6121" w:rsidR="0004742A" w:rsidRPr="0004742A" w:rsidRDefault="00FD773E">
            <w:pPr>
              <w:spacing w:before="60" w:after="60"/>
              <w:ind w:right="-34"/>
              <w:rPr>
                <w:rFonts w:ascii="Arial" w:hAnsi="Arial" w:cs="Arial"/>
                <w:lang w:val="en-GB"/>
              </w:rPr>
            </w:pPr>
            <w:r w:rsidRPr="00FD773E">
              <w:rPr>
                <w:rFonts w:ascii="Arial" w:hAnsi="Arial" w:cs="Arial"/>
                <w:lang w:val="en-GB"/>
              </w:rPr>
              <w:t xml:space="preserve">Thúc đẩy chia sẻ và khám phá việc sử dụng các sáng kiến ​​và nền tảng kỹ thuật số tạo điều kiện tiếp cận các dịch vụ tài chính và cơ hội thương </w:t>
            </w:r>
            <w:r w:rsidRPr="00FD773E">
              <w:rPr>
                <w:rFonts w:ascii="Arial" w:hAnsi="Arial" w:cs="Arial"/>
                <w:lang w:val="en-GB"/>
              </w:rPr>
              <w:lastRenderedPageBreak/>
              <w:t>mại xuyên biên giới để hỗ trợ hòa nhập tài chính cho các MSME tại ASEAN</w:t>
            </w: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4D45A31D" w14:textId="53A77F0B" w:rsidR="0004742A" w:rsidRDefault="0004742A">
            <w:pPr>
              <w:spacing w:before="60" w:after="60"/>
              <w:ind w:right="-34"/>
              <w:rPr>
                <w:rFonts w:ascii="Arial" w:hAnsi="Arial" w:cs="Arial"/>
                <w:lang w:val="en-GB"/>
              </w:rPr>
            </w:pPr>
            <w:r>
              <w:rPr>
                <w:rFonts w:ascii="Arial" w:hAnsi="Arial" w:cs="Arial"/>
                <w:lang w:val="en-GB"/>
              </w:rPr>
              <w:lastRenderedPageBreak/>
              <w:t>2026–2030</w:t>
            </w:r>
          </w:p>
        </w:tc>
      </w:tr>
    </w:tbl>
    <w:p w14:paraId="1FBC88EF" w14:textId="77777777" w:rsidR="00E01B50" w:rsidRPr="00A43032" w:rsidRDefault="00E01B50" w:rsidP="00DF3981">
      <w:pPr>
        <w:jc w:val="both"/>
        <w:rPr>
          <w:rFonts w:ascii="Arial" w:hAnsi="Arial" w:cs="Arial"/>
          <w:lang w:val="en-GB"/>
        </w:rPr>
      </w:pPr>
    </w:p>
    <w:tbl>
      <w:tblPr>
        <w:tblStyle w:val="TableGrid"/>
        <w:tblW w:w="0" w:type="auto"/>
        <w:tblLook w:val="04A0" w:firstRow="1" w:lastRow="0" w:firstColumn="1" w:lastColumn="0" w:noHBand="0" w:noVBand="1"/>
      </w:tblPr>
      <w:tblGrid>
        <w:gridCol w:w="4942"/>
        <w:gridCol w:w="2411"/>
        <w:gridCol w:w="2353"/>
      </w:tblGrid>
      <w:tr w:rsidR="009361A1" w:rsidRPr="00A43032" w14:paraId="34A6A183" w14:textId="77777777">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3BC2A0FB" w14:textId="00F0F844" w:rsidR="009361A1" w:rsidRPr="00A43032" w:rsidRDefault="007B1DD1" w:rsidP="009361A1">
            <w:pPr>
              <w:spacing w:before="60" w:after="60"/>
              <w:ind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A.4.</w:t>
            </w:r>
            <w:r w:rsidR="009361A1" w:rsidRPr="004F6BF8">
              <w:rPr>
                <w:rFonts w:ascii="Arial" w:hAnsi="Arial" w:cs="Arial"/>
                <w:b/>
                <w:bCs/>
                <w:sz w:val="24"/>
                <w:szCs w:val="24"/>
                <w:lang w:val="en-GB"/>
              </w:rPr>
              <w:t>XXbis.</w:t>
            </w:r>
          </w:p>
        </w:tc>
      </w:tr>
      <w:tr w:rsidR="009361A1" w:rsidRPr="00A43032" w14:paraId="441C7747" w14:textId="77777777">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778F00BE" w14:textId="16B37F98" w:rsidR="009361A1" w:rsidRPr="00A43032" w:rsidRDefault="00FD773E" w:rsidP="009361A1">
            <w:pPr>
              <w:spacing w:before="60" w:after="60"/>
              <w:ind w:right="-34"/>
              <w:jc w:val="center"/>
              <w:rPr>
                <w:rFonts w:ascii="Arial" w:hAnsi="Arial" w:cs="Arial"/>
                <w:b/>
                <w:bCs/>
                <w:i/>
                <w:iCs/>
                <w:lang w:val="en-GB"/>
              </w:rPr>
            </w:pPr>
            <w:r w:rsidRPr="007B1DD1">
              <w:rPr>
                <w:rFonts w:ascii="Arial" w:hAnsi="Arial" w:cs="Arial"/>
                <w:b/>
                <w:bCs/>
                <w:sz w:val="24"/>
                <w:szCs w:val="24"/>
                <w:lang w:val="en-GB"/>
              </w:rPr>
              <w:t>Tiêu đề của Biện pháp Chiến lược được Đề xuất</w:t>
            </w:r>
          </w:p>
        </w:tc>
      </w:tr>
      <w:tr w:rsidR="006F53F8" w:rsidRPr="00A43032" w14:paraId="24C52E5B" w14:textId="77777777" w:rsidTr="00A52718">
        <w:tc>
          <w:tcPr>
            <w:tcW w:w="4942"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1318BB2F" w14:textId="74AD70A8" w:rsidR="006F53F8" w:rsidRPr="009361A1" w:rsidRDefault="00FD773E" w:rsidP="006F53F8">
            <w:pPr>
              <w:spacing w:before="60" w:after="60"/>
              <w:ind w:right="-34"/>
              <w:rPr>
                <w:rFonts w:ascii="Arial" w:hAnsi="Arial" w:cs="Arial"/>
                <w:sz w:val="20"/>
                <w:szCs w:val="20"/>
                <w:lang w:val="en-GB"/>
              </w:rPr>
            </w:pPr>
            <w:r w:rsidRPr="009A4E2D">
              <w:rPr>
                <w:rFonts w:ascii="Arial" w:hAnsi="Arial" w:cs="Arial"/>
                <w:sz w:val="20"/>
                <w:szCs w:val="20"/>
                <w:lang w:val="en-GB"/>
              </w:rPr>
              <w:t xml:space="preserve">Cơ quan/các </w:t>
            </w:r>
            <w:r>
              <w:rPr>
                <w:rFonts w:ascii="Arial" w:hAnsi="Arial" w:cs="Arial"/>
                <w:sz w:val="20"/>
                <w:szCs w:val="20"/>
                <w:lang w:val="en-GB"/>
              </w:rPr>
              <w:t>nhóm</w:t>
            </w:r>
            <w:r w:rsidRPr="009A4E2D">
              <w:rPr>
                <w:rFonts w:ascii="Arial" w:hAnsi="Arial" w:cs="Arial"/>
                <w:sz w:val="20"/>
                <w:szCs w:val="20"/>
                <w:lang w:val="en-GB"/>
              </w:rPr>
              <w:t xml:space="preserve"> chuyên ngành có trách nhiệm</w:t>
            </w:r>
          </w:p>
        </w:tc>
        <w:tc>
          <w:tcPr>
            <w:tcW w:w="4764"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36D1AC21" w14:textId="752E75FA" w:rsidR="006F53F8" w:rsidRPr="00CD7157" w:rsidRDefault="00FD773E" w:rsidP="006F53F8">
            <w:pPr>
              <w:spacing w:before="60" w:after="60"/>
              <w:ind w:right="-34"/>
              <w:jc w:val="right"/>
              <w:rPr>
                <w:rFonts w:ascii="Arial" w:hAnsi="Arial" w:cs="Arial"/>
                <w:i/>
                <w:iCs/>
                <w:sz w:val="20"/>
                <w:szCs w:val="20"/>
                <w:lang w:val="en-GB"/>
              </w:rPr>
            </w:pPr>
            <w:r w:rsidRPr="009A4E2D">
              <w:rPr>
                <w:rFonts w:ascii="Arial" w:hAnsi="Arial" w:cs="Arial"/>
                <w:i/>
                <w:iCs/>
                <w:sz w:val="20"/>
                <w:szCs w:val="20"/>
                <w:lang w:val="en-GB"/>
              </w:rPr>
              <w:t>Nguồn của Biện pháp Chiến lược được Đề xuất, nếu có</w:t>
            </w:r>
          </w:p>
        </w:tc>
      </w:tr>
      <w:tr w:rsidR="006F53F8" w:rsidRPr="00A43032" w14:paraId="2C6058D2" w14:textId="77777777">
        <w:tc>
          <w:tcPr>
            <w:tcW w:w="7353"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10B89EB4" w14:textId="4DD578AB" w:rsidR="006F53F8" w:rsidRPr="00A43032" w:rsidRDefault="007A5A05" w:rsidP="006F53F8">
            <w:pPr>
              <w:spacing w:before="60" w:after="60"/>
              <w:ind w:right="-34"/>
              <w:jc w:val="center"/>
              <w:rPr>
                <w:rFonts w:ascii="Arial" w:hAnsi="Arial" w:cs="Arial"/>
                <w:b/>
                <w:bCs/>
                <w:lang w:val="en-GB"/>
              </w:rPr>
            </w:pPr>
            <w:bookmarkStart w:id="26" w:name="_Hlk163050970"/>
            <w:r>
              <w:rPr>
                <w:rFonts w:ascii="Arial" w:hAnsi="Arial" w:cs="Arial"/>
                <w:b/>
                <w:bCs/>
                <w:lang w:val="en-GB"/>
              </w:rPr>
              <w:t>Hoạt động</w:t>
            </w:r>
          </w:p>
        </w:tc>
        <w:tc>
          <w:tcPr>
            <w:tcW w:w="2353"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15AD1737" w14:textId="766224FF" w:rsidR="006F53F8" w:rsidRPr="00A43032" w:rsidRDefault="007A5A05" w:rsidP="006F53F8">
            <w:pPr>
              <w:spacing w:before="60" w:after="60"/>
              <w:ind w:right="-34"/>
              <w:jc w:val="center"/>
              <w:rPr>
                <w:rFonts w:ascii="Arial" w:hAnsi="Arial" w:cs="Arial"/>
                <w:b/>
                <w:bCs/>
                <w:lang w:val="en-GB"/>
              </w:rPr>
            </w:pPr>
            <w:r>
              <w:rPr>
                <w:rFonts w:ascii="Arial" w:hAnsi="Arial" w:cs="Arial"/>
                <w:b/>
                <w:bCs/>
                <w:lang w:val="en-GB"/>
              </w:rPr>
              <w:t>Thời gian</w:t>
            </w:r>
          </w:p>
        </w:tc>
      </w:tr>
      <w:tr w:rsidR="006F53F8" w:rsidRPr="00A43032" w14:paraId="1068D358" w14:textId="77777777">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073C40D7" w14:textId="77777777" w:rsidR="006F53F8" w:rsidRPr="00A43032" w:rsidRDefault="006F53F8" w:rsidP="006F53F8">
            <w:pPr>
              <w:spacing w:before="60" w:after="60"/>
              <w:ind w:right="-34"/>
              <w:rPr>
                <w:rFonts w:ascii="Arial" w:hAnsi="Arial" w:cs="Arial"/>
                <w:lang w:val="en-GB"/>
              </w:rPr>
            </w:pP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2D9035B3" w14:textId="77777777" w:rsidR="006F53F8" w:rsidRPr="00A43032" w:rsidRDefault="006F53F8" w:rsidP="006F53F8">
            <w:pPr>
              <w:spacing w:before="60" w:after="60"/>
              <w:ind w:right="-34"/>
              <w:rPr>
                <w:rFonts w:ascii="Arial" w:hAnsi="Arial" w:cs="Arial"/>
                <w:lang w:val="en-GB"/>
              </w:rPr>
            </w:pPr>
          </w:p>
        </w:tc>
      </w:tr>
      <w:tr w:rsidR="006F53F8" w:rsidRPr="00A43032" w14:paraId="08826929"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20809D1B" w14:textId="77777777" w:rsidR="006F53F8" w:rsidRPr="00A43032" w:rsidRDefault="006F53F8" w:rsidP="006F53F8">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0117C8E3" w14:textId="77777777" w:rsidR="006F53F8" w:rsidRPr="00A43032" w:rsidRDefault="006F53F8" w:rsidP="006F53F8">
            <w:pPr>
              <w:spacing w:before="60" w:after="60"/>
              <w:ind w:right="-34"/>
              <w:rPr>
                <w:rFonts w:ascii="Arial" w:hAnsi="Arial" w:cs="Arial"/>
                <w:lang w:val="en-GB"/>
              </w:rPr>
            </w:pPr>
          </w:p>
        </w:tc>
      </w:tr>
      <w:tr w:rsidR="006F53F8" w:rsidRPr="00A43032" w14:paraId="52B42865"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0E090252" w14:textId="77777777" w:rsidR="006F53F8" w:rsidRPr="00A43032" w:rsidRDefault="006F53F8" w:rsidP="006F53F8">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0AAABA27" w14:textId="77777777" w:rsidR="006F53F8" w:rsidRPr="00A43032" w:rsidRDefault="006F53F8" w:rsidP="006F53F8">
            <w:pPr>
              <w:spacing w:before="60" w:after="60"/>
              <w:ind w:right="-34"/>
              <w:rPr>
                <w:rFonts w:ascii="Arial" w:hAnsi="Arial" w:cs="Arial"/>
                <w:lang w:val="en-GB"/>
              </w:rPr>
            </w:pPr>
          </w:p>
        </w:tc>
      </w:tr>
      <w:bookmarkEnd w:id="26"/>
    </w:tbl>
    <w:p w14:paraId="6B3B315C" w14:textId="77777777" w:rsidR="00E52C55" w:rsidRDefault="00E52C55" w:rsidP="00DF3981">
      <w:pPr>
        <w:jc w:val="both"/>
        <w:rPr>
          <w:rFonts w:ascii="Arial" w:hAnsi="Arial" w:cs="Arial"/>
          <w:lang w:val="en-GB"/>
        </w:rPr>
      </w:pPr>
    </w:p>
    <w:p w14:paraId="1439C4E4" w14:textId="77777777" w:rsidR="002E4D61" w:rsidRDefault="002E4D61" w:rsidP="00DF3981">
      <w:pPr>
        <w:jc w:val="both"/>
        <w:rPr>
          <w:rFonts w:ascii="Arial" w:hAnsi="Arial" w:cs="Arial"/>
          <w:lang w:val="en-GB"/>
        </w:rPr>
      </w:pPr>
    </w:p>
    <w:p w14:paraId="170E0805" w14:textId="77777777" w:rsidR="00BE7878" w:rsidRPr="00A43032" w:rsidRDefault="00BE7878" w:rsidP="00DF3981">
      <w:pPr>
        <w:jc w:val="both"/>
        <w:rPr>
          <w:rFonts w:ascii="Arial" w:hAnsi="Arial" w:cs="Arial"/>
          <w:lang w:val="en-GB"/>
        </w:rPr>
      </w:pPr>
    </w:p>
    <w:tbl>
      <w:tblPr>
        <w:tblStyle w:val="TableGrid"/>
        <w:tblW w:w="0" w:type="auto"/>
        <w:tblBorders>
          <w:top w:val="dashDotStroked" w:sz="24" w:space="0" w:color="FDAF01"/>
          <w:left w:val="dashDotStroked" w:sz="24" w:space="0" w:color="FDAF01"/>
          <w:bottom w:val="dashDotStroked" w:sz="24" w:space="0" w:color="FDAF01"/>
          <w:right w:val="dashDotStroked" w:sz="24" w:space="0" w:color="FDAF01"/>
          <w:insideH w:val="dashed" w:sz="4" w:space="0" w:color="FDAF01"/>
          <w:insideV w:val="dashed" w:sz="4" w:space="0" w:color="FDAF01"/>
        </w:tblBorders>
        <w:tblLook w:val="04A0" w:firstRow="1" w:lastRow="0" w:firstColumn="1" w:lastColumn="0" w:noHBand="0" w:noVBand="1"/>
      </w:tblPr>
      <w:tblGrid>
        <w:gridCol w:w="9686"/>
      </w:tblGrid>
      <w:tr w:rsidR="00D50C55" w:rsidRPr="00A43032" w14:paraId="3A0B760E" w14:textId="77777777" w:rsidTr="00D50C55">
        <w:tc>
          <w:tcPr>
            <w:tcW w:w="9686" w:type="dxa"/>
            <w:shd w:val="clear" w:color="auto" w:fill="FFEDC9"/>
          </w:tcPr>
          <w:p w14:paraId="6D8FA074" w14:textId="6CF46E02" w:rsidR="00D50C55" w:rsidRPr="00A43032" w:rsidRDefault="005B78F5" w:rsidP="00FD773E">
            <w:pPr>
              <w:pStyle w:val="Heading2"/>
              <w:tabs>
                <w:tab w:val="left" w:pos="1983"/>
              </w:tabs>
              <w:spacing w:before="60" w:after="60"/>
              <w:jc w:val="center"/>
              <w:rPr>
                <w:rFonts w:ascii="Century Gothic" w:hAnsi="Century Gothic" w:cs="Arial"/>
                <w:b/>
                <w:bCs/>
                <w:sz w:val="26"/>
                <w:szCs w:val="26"/>
                <w:lang w:val="en-GB"/>
              </w:rPr>
            </w:pPr>
            <w:bookmarkStart w:id="27" w:name="_Objective_A.5."/>
            <w:bookmarkEnd w:id="27"/>
            <w:commentRangeStart w:id="28"/>
            <w:commentRangeStart w:id="29"/>
            <w:commentRangeEnd w:id="28"/>
            <w:r>
              <w:rPr>
                <w:rStyle w:val="CommentReference"/>
                <w:rFonts w:asciiTheme="minorHAnsi" w:eastAsiaTheme="minorHAnsi" w:hAnsiTheme="minorHAnsi" w:cstheme="minorBidi"/>
                <w:color w:val="auto"/>
              </w:rPr>
              <w:commentReference w:id="28"/>
            </w:r>
            <w:commentRangeEnd w:id="29"/>
            <w:r w:rsidR="006516B0">
              <w:rPr>
                <w:rStyle w:val="CommentReference"/>
                <w:rFonts w:asciiTheme="minorHAnsi" w:eastAsiaTheme="minorHAnsi" w:hAnsiTheme="minorHAnsi" w:cstheme="minorBidi"/>
                <w:color w:val="auto"/>
              </w:rPr>
              <w:commentReference w:id="29"/>
            </w:r>
            <w:r w:rsidR="00FD773E" w:rsidRPr="009A4E2D">
              <w:rPr>
                <w:rFonts w:ascii="Century Gothic" w:hAnsi="Century Gothic"/>
                <w:b/>
                <w:bCs/>
                <w:color w:val="BF8401"/>
                <w:sz w:val="28"/>
                <w:szCs w:val="28"/>
                <w:lang w:val="en-GB"/>
              </w:rPr>
              <w:t xml:space="preserve"> M</w:t>
            </w:r>
            <w:r w:rsidR="00FD773E" w:rsidRPr="009A4E2D">
              <w:rPr>
                <w:rFonts w:ascii="Calibri" w:hAnsi="Calibri" w:cs="Calibri"/>
                <w:b/>
                <w:bCs/>
                <w:color w:val="BF8401"/>
                <w:sz w:val="28"/>
                <w:szCs w:val="28"/>
                <w:lang w:val="en-GB"/>
              </w:rPr>
              <w:t>ụ</w:t>
            </w:r>
            <w:r w:rsidR="00FD773E" w:rsidRPr="009A4E2D">
              <w:rPr>
                <w:rFonts w:ascii="Century Gothic" w:hAnsi="Century Gothic"/>
                <w:b/>
                <w:bCs/>
                <w:color w:val="BF8401"/>
                <w:sz w:val="28"/>
                <w:szCs w:val="28"/>
                <w:lang w:val="en-GB"/>
              </w:rPr>
              <w:t>c tiêu A</w:t>
            </w:r>
            <w:r w:rsidR="00FD773E">
              <w:rPr>
                <w:rFonts w:ascii="Century Gothic" w:hAnsi="Century Gothic"/>
                <w:b/>
                <w:bCs/>
                <w:color w:val="BF8401"/>
                <w:sz w:val="28"/>
                <w:szCs w:val="28"/>
                <w:lang w:val="en-GB"/>
              </w:rPr>
              <w:t>.5</w:t>
            </w:r>
          </w:p>
        </w:tc>
      </w:tr>
      <w:tr w:rsidR="00D50C55" w:rsidRPr="00A43032" w14:paraId="3AA7E5C5" w14:textId="77777777" w:rsidTr="00D50C55">
        <w:tc>
          <w:tcPr>
            <w:tcW w:w="9686" w:type="dxa"/>
            <w:shd w:val="clear" w:color="auto" w:fill="FFE6B3"/>
          </w:tcPr>
          <w:p w14:paraId="64BCD0EC" w14:textId="309EAA86" w:rsidR="00D50C55" w:rsidRPr="00A43032" w:rsidRDefault="00395CA7" w:rsidP="002755A3">
            <w:pPr>
              <w:pStyle w:val="Objective"/>
              <w:rPr>
                <w:lang w:val="en-GB"/>
              </w:rPr>
            </w:pPr>
            <w:r w:rsidRPr="00395CA7">
              <w:rPr>
                <w:color w:val="BF8401"/>
                <w:lang w:val="en-GB"/>
              </w:rPr>
              <w:t>T</w:t>
            </w:r>
            <w:r w:rsidRPr="00395CA7">
              <w:rPr>
                <w:rFonts w:ascii="Calibri" w:hAnsi="Calibri" w:cs="Calibri"/>
                <w:color w:val="BF8401"/>
                <w:lang w:val="en-GB"/>
              </w:rPr>
              <w:t>ạ</w:t>
            </w:r>
            <w:r w:rsidRPr="00395CA7">
              <w:rPr>
                <w:color w:val="BF8401"/>
                <w:lang w:val="en-GB"/>
              </w:rPr>
              <w:t>o đi</w:t>
            </w:r>
            <w:r w:rsidRPr="00395CA7">
              <w:rPr>
                <w:rFonts w:ascii="Calibri" w:hAnsi="Calibri" w:cs="Calibri"/>
                <w:color w:val="BF8401"/>
                <w:lang w:val="en-GB"/>
              </w:rPr>
              <w:t>ề</w:t>
            </w:r>
            <w:r w:rsidRPr="00395CA7">
              <w:rPr>
                <w:color w:val="BF8401"/>
                <w:lang w:val="en-GB"/>
              </w:rPr>
              <w:t>u ki</w:t>
            </w:r>
            <w:r w:rsidRPr="00395CA7">
              <w:rPr>
                <w:rFonts w:ascii="Calibri" w:hAnsi="Calibri" w:cs="Calibri"/>
                <w:color w:val="BF8401"/>
                <w:lang w:val="en-GB"/>
              </w:rPr>
              <w:t>ệ</w:t>
            </w:r>
            <w:r w:rsidRPr="00395CA7">
              <w:rPr>
                <w:color w:val="BF8401"/>
                <w:lang w:val="en-GB"/>
              </w:rPr>
              <w:t>n thu</w:t>
            </w:r>
            <w:r w:rsidRPr="00395CA7">
              <w:rPr>
                <w:rFonts w:ascii="Calibri" w:hAnsi="Calibri" w:cs="Calibri"/>
                <w:color w:val="BF8401"/>
                <w:lang w:val="en-GB"/>
              </w:rPr>
              <w:t>ậ</w:t>
            </w:r>
            <w:r w:rsidRPr="00395CA7">
              <w:rPr>
                <w:color w:val="BF8401"/>
                <w:lang w:val="en-GB"/>
              </w:rPr>
              <w:t>n l</w:t>
            </w:r>
            <w:r w:rsidRPr="00395CA7">
              <w:rPr>
                <w:rFonts w:ascii="Calibri" w:hAnsi="Calibri" w:cs="Calibri"/>
                <w:color w:val="BF8401"/>
                <w:lang w:val="en-GB"/>
              </w:rPr>
              <w:t>ợ</w:t>
            </w:r>
            <w:r w:rsidRPr="00395CA7">
              <w:rPr>
                <w:color w:val="BF8401"/>
                <w:lang w:val="en-GB"/>
              </w:rPr>
              <w:t>i cho vi</w:t>
            </w:r>
            <w:r w:rsidRPr="00395CA7">
              <w:rPr>
                <w:rFonts w:ascii="Calibri" w:hAnsi="Calibri" w:cs="Calibri"/>
                <w:color w:val="BF8401"/>
                <w:lang w:val="en-GB"/>
              </w:rPr>
              <w:t>ệ</w:t>
            </w:r>
            <w:r w:rsidRPr="00395CA7">
              <w:rPr>
                <w:color w:val="BF8401"/>
                <w:lang w:val="en-GB"/>
              </w:rPr>
              <w:t>c di chuy</w:t>
            </w:r>
            <w:r w:rsidRPr="00395CA7">
              <w:rPr>
                <w:rFonts w:ascii="Calibri" w:hAnsi="Calibri" w:cs="Calibri"/>
                <w:color w:val="BF8401"/>
                <w:lang w:val="en-GB"/>
              </w:rPr>
              <w:t>ể</w:t>
            </w:r>
            <w:r w:rsidRPr="00395CA7">
              <w:rPr>
                <w:color w:val="BF8401"/>
                <w:lang w:val="en-GB"/>
              </w:rPr>
              <w:t>n c</w:t>
            </w:r>
            <w:r w:rsidRPr="00395CA7">
              <w:rPr>
                <w:rFonts w:ascii="Calibri" w:hAnsi="Calibri" w:cs="Calibri"/>
                <w:color w:val="BF8401"/>
                <w:lang w:val="en-GB"/>
              </w:rPr>
              <w:t>ủ</w:t>
            </w:r>
            <w:r w:rsidRPr="00395CA7">
              <w:rPr>
                <w:color w:val="BF8401"/>
                <w:lang w:val="en-GB"/>
              </w:rPr>
              <w:t>a doanh nghi</w:t>
            </w:r>
            <w:r w:rsidRPr="00395CA7">
              <w:rPr>
                <w:rFonts w:ascii="Calibri" w:hAnsi="Calibri" w:cs="Calibri"/>
                <w:color w:val="BF8401"/>
                <w:lang w:val="en-GB"/>
              </w:rPr>
              <w:t>ệ</w:t>
            </w:r>
            <w:r w:rsidRPr="00395CA7">
              <w:rPr>
                <w:color w:val="BF8401"/>
                <w:lang w:val="en-GB"/>
              </w:rPr>
              <w:t>p và ng</w:t>
            </w:r>
            <w:r w:rsidRPr="00395CA7">
              <w:rPr>
                <w:rFonts w:ascii="Calibri" w:hAnsi="Calibri" w:cs="Calibri"/>
                <w:color w:val="BF8401"/>
                <w:lang w:val="en-GB"/>
              </w:rPr>
              <w:t>ườ</w:t>
            </w:r>
            <w:r w:rsidRPr="00395CA7">
              <w:rPr>
                <w:color w:val="BF8401"/>
                <w:lang w:val="en-GB"/>
              </w:rPr>
              <w:t>i dân</w:t>
            </w:r>
          </w:p>
        </w:tc>
      </w:tr>
    </w:tbl>
    <w:p w14:paraId="56268FF4" w14:textId="77777777" w:rsidR="00D50C55" w:rsidRPr="002755A3" w:rsidRDefault="00D50C55" w:rsidP="00D50C55">
      <w:pPr>
        <w:rPr>
          <w:rFonts w:ascii="Arial" w:hAnsi="Arial" w:cs="Arial"/>
          <w:sz w:val="24"/>
          <w:szCs w:val="24"/>
          <w:lang w:val="en-GB"/>
        </w:rPr>
      </w:pPr>
    </w:p>
    <w:p w14:paraId="5D6D8D87" w14:textId="46E7CF4B" w:rsidR="008F15AB" w:rsidRPr="002755A3" w:rsidRDefault="00395CA7" w:rsidP="00D50C55">
      <w:pPr>
        <w:jc w:val="both"/>
        <w:rPr>
          <w:rFonts w:ascii="Arial" w:hAnsi="Arial" w:cs="Arial"/>
          <w:sz w:val="24"/>
          <w:szCs w:val="24"/>
          <w:lang w:val="en-GB"/>
        </w:rPr>
      </w:pPr>
      <w:r w:rsidRPr="00395CA7">
        <w:rPr>
          <w:rFonts w:ascii="Arial" w:hAnsi="Arial" w:cs="Arial"/>
          <w:sz w:val="24"/>
          <w:szCs w:val="24"/>
          <w:lang w:val="en-GB"/>
        </w:rPr>
        <w:t>Là trung tâm của quá trình tự do hóa dịch vụ tại ASEAN, khu vực này đã có những bước tiến đáng kể bằng cách sửa đổi các Hiệp định ASEAN về Di chuyển của Cá nhân Tự nhiên, nhấn mạnh hơn vào việc tạo điều kiện thuận lợi cho việc di chuyển của cá nhân. Sửa đổi này thể hiện cam kết hợp lý hóa các quy trình và giảm bớt các rào cản đối với việc di chuyển liền mạch của người dân giữa các Quốc gia thành viên ASEAN. Nhìn về môi trường sau năm 2025, ASEAN hình dung về việc tiếp tục tăng cường khả năng di chuyển của người dân và thúc đẩy tiềm năng việc làm của các chuyên gia và nhân tài trong khu vực với các kế hoạch tinh chỉnh và mở rộng hơn nữa các thỏa thuận để thúc đẩy việc đi lại dễ dàng hơn, thúc đẩy giao lưu giữa các nền văn hóa và củng cố các mối quan hệ kinh tế xã hội gắn kết cộng đồng ASEAN. Nỗ lực chung này nhằm mục đích giải phóng toàn bộ tiềm năng của nguồn nhân lực và đóng góp vào sự năng động và kết nối chung của khu vực</w:t>
      </w:r>
      <w:r w:rsidR="003B288E" w:rsidRPr="002755A3">
        <w:rPr>
          <w:rFonts w:ascii="Arial" w:hAnsi="Arial" w:cs="Arial"/>
          <w:sz w:val="24"/>
          <w:szCs w:val="24"/>
          <w:lang w:val="en-GB"/>
        </w:rPr>
        <w:t>.</w:t>
      </w:r>
    </w:p>
    <w:p w14:paraId="4CBEF335" w14:textId="77777777" w:rsidR="002840E6" w:rsidRPr="002755A3" w:rsidRDefault="002840E6" w:rsidP="00D50C55">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2107"/>
        <w:gridCol w:w="5246"/>
        <w:gridCol w:w="2353"/>
      </w:tblGrid>
      <w:tr w:rsidR="008F15AB" w:rsidRPr="00A43032" w14:paraId="0890E8C6" w14:textId="77777777">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7393CF9E" w14:textId="0D072B21" w:rsidR="008F15AB" w:rsidRPr="00395CA7" w:rsidRDefault="00395CA7" w:rsidP="00395CA7">
            <w:pPr>
              <w:tabs>
                <w:tab w:val="left" w:pos="2988"/>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A.5.1</w:t>
            </w:r>
          </w:p>
        </w:tc>
      </w:tr>
      <w:tr w:rsidR="008F15AB" w:rsidRPr="00A43032" w14:paraId="0E47ADE0" w14:textId="77777777">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3A3E9785" w14:textId="4922F289" w:rsidR="008F15AB" w:rsidRPr="003868DC" w:rsidRDefault="00395CA7">
            <w:pPr>
              <w:spacing w:before="60" w:after="60"/>
              <w:ind w:right="-34"/>
              <w:jc w:val="center"/>
              <w:rPr>
                <w:rFonts w:ascii="Arial" w:hAnsi="Arial" w:cs="Arial"/>
                <w:b/>
                <w:bCs/>
                <w:sz w:val="24"/>
                <w:szCs w:val="24"/>
                <w:lang w:val="en-GB"/>
              </w:rPr>
            </w:pPr>
            <w:r w:rsidRPr="00395CA7">
              <w:rPr>
                <w:rFonts w:ascii="Arial" w:hAnsi="Arial" w:cs="Arial"/>
                <w:b/>
                <w:bCs/>
                <w:sz w:val="24"/>
                <w:szCs w:val="24"/>
              </w:rPr>
              <w:t>Xây dựng các chương trình và sáng kiến ​​tạo điều kiện thuận lợi cho việc di chuyển của cá nhân trong khu vực</w:t>
            </w:r>
            <w:r w:rsidRPr="00395CA7">
              <w:rPr>
                <w:rStyle w:val="FootnoteReference"/>
                <w:rFonts w:ascii="Arial" w:hAnsi="Arial" w:cs="Arial"/>
                <w:b/>
                <w:bCs/>
                <w:sz w:val="24"/>
                <w:szCs w:val="24"/>
                <w:vertAlign w:val="baseline"/>
              </w:rPr>
              <w:t xml:space="preserve"> </w:t>
            </w:r>
            <w:r w:rsidR="00E2651F">
              <w:rPr>
                <w:rStyle w:val="FootnoteReference"/>
                <w:rFonts w:ascii="Arial" w:hAnsi="Arial" w:cs="Arial"/>
                <w:b/>
                <w:sz w:val="24"/>
                <w:szCs w:val="24"/>
                <w:lang w:val="en-GB"/>
              </w:rPr>
              <w:footnoteReference w:id="6"/>
            </w:r>
          </w:p>
        </w:tc>
      </w:tr>
      <w:tr w:rsidR="008F15AB" w:rsidRPr="00A43032" w14:paraId="46A37860" w14:textId="77777777" w:rsidTr="00CB2BAE">
        <w:tc>
          <w:tcPr>
            <w:tcW w:w="2107"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6EE614B5" w14:textId="784875EF" w:rsidR="008F15AB" w:rsidRPr="00A43032" w:rsidRDefault="00A65F8C">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CCS</w:t>
            </w:r>
            <w:r w:rsidR="009C16B9">
              <w:rPr>
                <w:rFonts w:ascii="Arial" w:hAnsi="Arial" w:cs="Arial"/>
                <w:sz w:val="20"/>
                <w:szCs w:val="20"/>
                <w:lang w:val="en-GB"/>
              </w:rPr>
              <w:t>,</w:t>
            </w:r>
            <w:r w:rsidR="009905AE">
              <w:rPr>
                <w:rFonts w:ascii="Arial" w:hAnsi="Arial" w:cs="Arial"/>
                <w:sz w:val="20"/>
                <w:szCs w:val="20"/>
                <w:lang w:val="en-GB"/>
              </w:rPr>
              <w:t xml:space="preserve"> </w:t>
            </w:r>
            <w:r w:rsidR="009C16B9">
              <w:rPr>
                <w:rFonts w:ascii="Arial" w:hAnsi="Arial" w:cs="Arial"/>
                <w:sz w:val="20"/>
                <w:szCs w:val="20"/>
                <w:lang w:val="en-GB"/>
              </w:rPr>
              <w:t>ACCED,</w:t>
            </w:r>
            <w:r w:rsidR="006A1DC6">
              <w:rPr>
                <w:rFonts w:ascii="Arial" w:hAnsi="Arial" w:cs="Arial"/>
                <w:sz w:val="20"/>
                <w:szCs w:val="20"/>
                <w:lang w:val="en-GB"/>
              </w:rPr>
              <w:t xml:space="preserve"> </w:t>
            </w:r>
            <w:r w:rsidR="00395CA7">
              <w:rPr>
                <w:rFonts w:ascii="Arial" w:hAnsi="Arial" w:cs="Arial"/>
                <w:sz w:val="20"/>
                <w:szCs w:val="20"/>
                <w:lang w:val="en-GB"/>
              </w:rPr>
              <w:t>và</w:t>
            </w:r>
            <w:r w:rsidR="009905AE">
              <w:rPr>
                <w:rFonts w:ascii="Arial" w:hAnsi="Arial" w:cs="Arial"/>
                <w:sz w:val="20"/>
                <w:szCs w:val="20"/>
                <w:lang w:val="en-GB"/>
              </w:rPr>
              <w:t xml:space="preserve"> </w:t>
            </w:r>
            <w:r w:rsidR="009905AE" w:rsidRPr="00E2651F">
              <w:rPr>
                <w:rFonts w:ascii="Arial" w:hAnsi="Arial" w:cs="Arial"/>
                <w:color w:val="0070C0"/>
                <w:sz w:val="20"/>
                <w:szCs w:val="20"/>
                <w:lang w:val="en-GB"/>
              </w:rPr>
              <w:t>DGICM</w:t>
            </w:r>
          </w:p>
        </w:tc>
        <w:tc>
          <w:tcPr>
            <w:tcW w:w="7599"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0BB555A6" w14:textId="5A17D66F" w:rsidR="008F15AB" w:rsidRPr="00A43032" w:rsidRDefault="00395CA7">
            <w:pPr>
              <w:spacing w:before="60" w:after="60"/>
              <w:ind w:right="-34"/>
              <w:jc w:val="right"/>
              <w:rPr>
                <w:rFonts w:ascii="Arial" w:hAnsi="Arial" w:cs="Arial"/>
                <w:i/>
                <w:iCs/>
                <w:sz w:val="20"/>
                <w:szCs w:val="20"/>
                <w:lang w:val="en-GB"/>
              </w:rPr>
            </w:pPr>
            <w:r w:rsidRPr="00395CA7">
              <w:rPr>
                <w:rFonts w:ascii="Arial" w:hAnsi="Arial" w:cs="Arial"/>
                <w:i/>
                <w:iCs/>
                <w:sz w:val="20"/>
                <w:szCs w:val="20"/>
                <w:lang w:val="en-GB"/>
              </w:rPr>
              <w:t>Được sửa đổi từ SM 20 của Kế hoạch tổng thể AEC 2025 sau khi Nghị định thư sửa đổi Hiệp định ASEAN về Di chuyển của Cá nhân tự nhiên gần như đã được ký kết đầy đủ</w:t>
            </w:r>
          </w:p>
        </w:tc>
      </w:tr>
      <w:tr w:rsidR="00463CB6" w:rsidRPr="00A43032" w14:paraId="6B963EDC" w14:textId="77777777">
        <w:tc>
          <w:tcPr>
            <w:tcW w:w="7353"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45DBAEE9" w14:textId="28F86591" w:rsidR="00463CB6" w:rsidRPr="00A43032" w:rsidRDefault="007A5A05" w:rsidP="003868DC">
            <w:pPr>
              <w:spacing w:before="60" w:after="60"/>
              <w:ind w:right="-34"/>
              <w:jc w:val="center"/>
              <w:rPr>
                <w:rFonts w:ascii="Arial" w:hAnsi="Arial" w:cs="Arial"/>
                <w:b/>
                <w:bCs/>
                <w:lang w:val="en-GB"/>
              </w:rPr>
            </w:pPr>
            <w:r>
              <w:rPr>
                <w:rFonts w:ascii="Arial" w:hAnsi="Arial" w:cs="Arial"/>
                <w:b/>
                <w:bCs/>
                <w:lang w:val="en-GB"/>
              </w:rPr>
              <w:lastRenderedPageBreak/>
              <w:t>Hoạt động</w:t>
            </w:r>
          </w:p>
        </w:tc>
        <w:tc>
          <w:tcPr>
            <w:tcW w:w="2353"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17D1EDA3" w14:textId="24DEA77F" w:rsidR="00463CB6" w:rsidRPr="00A43032" w:rsidRDefault="007A5A05" w:rsidP="003868DC">
            <w:pPr>
              <w:spacing w:before="60" w:after="60"/>
              <w:ind w:right="-34"/>
              <w:jc w:val="center"/>
              <w:rPr>
                <w:rFonts w:ascii="Arial" w:hAnsi="Arial" w:cs="Arial"/>
                <w:b/>
                <w:bCs/>
                <w:lang w:val="en-GB"/>
              </w:rPr>
            </w:pPr>
            <w:r>
              <w:rPr>
                <w:rFonts w:ascii="Arial" w:hAnsi="Arial" w:cs="Arial"/>
                <w:b/>
                <w:bCs/>
                <w:lang w:val="en-GB"/>
              </w:rPr>
              <w:t>Thời gian</w:t>
            </w:r>
          </w:p>
        </w:tc>
      </w:tr>
      <w:tr w:rsidR="00463CB6" w:rsidRPr="00A43032" w14:paraId="09A621FF" w14:textId="77777777">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7DF6640C" w14:textId="71D9653D" w:rsidR="00463CB6" w:rsidRPr="00A43032" w:rsidRDefault="00395CA7">
            <w:pPr>
              <w:spacing w:before="60" w:after="60"/>
              <w:ind w:right="-34"/>
              <w:rPr>
                <w:rFonts w:ascii="Arial" w:hAnsi="Arial" w:cs="Arial"/>
                <w:lang w:val="en-GB"/>
              </w:rPr>
            </w:pPr>
            <w:r w:rsidRPr="00395CA7">
              <w:rPr>
                <w:rFonts w:ascii="Arial" w:hAnsi="Arial" w:cs="Arial"/>
                <w:lang w:val="en-GB"/>
              </w:rPr>
              <w:t>Xây dựng cơ chế phối hợp cho các sáng kiến, đề án về di chuyển nhân tài</w:t>
            </w: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70691060" w14:textId="3EE5449F" w:rsidR="00463CB6" w:rsidRPr="00A43032" w:rsidRDefault="00B55743">
            <w:pPr>
              <w:spacing w:before="60" w:after="60"/>
              <w:ind w:right="-34"/>
              <w:rPr>
                <w:rFonts w:ascii="Arial" w:hAnsi="Arial" w:cs="Arial"/>
                <w:lang w:val="en-GB"/>
              </w:rPr>
            </w:pPr>
            <w:r>
              <w:rPr>
                <w:rFonts w:ascii="Arial" w:hAnsi="Arial" w:cs="Arial"/>
                <w:lang w:val="en-GB"/>
              </w:rPr>
              <w:t>2026–2030</w:t>
            </w:r>
          </w:p>
        </w:tc>
      </w:tr>
      <w:tr w:rsidR="00463CB6" w:rsidRPr="00A43032" w14:paraId="661ED6A6"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4572F580" w14:textId="68CA007E" w:rsidR="00463CB6" w:rsidRPr="00A43032" w:rsidRDefault="00395CA7">
            <w:pPr>
              <w:spacing w:before="60" w:after="60"/>
              <w:ind w:right="-34"/>
              <w:rPr>
                <w:rFonts w:ascii="Arial" w:hAnsi="Arial" w:cs="Arial"/>
                <w:lang w:val="en-GB"/>
              </w:rPr>
            </w:pPr>
            <w:r w:rsidRPr="00395CA7">
              <w:rPr>
                <w:rFonts w:ascii="Arial" w:hAnsi="Arial" w:cs="Arial"/>
                <w:lang w:val="en-GB"/>
              </w:rPr>
              <w:t>Phát triển cổng thông tin xin thị thực toàn ASEAN cho các MRA hiện có</w:t>
            </w: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6640FC60" w14:textId="6A8AFAC4" w:rsidR="00463CB6" w:rsidRPr="00A43032" w:rsidRDefault="00B55743">
            <w:pPr>
              <w:spacing w:before="60" w:after="60"/>
              <w:ind w:right="-34"/>
              <w:rPr>
                <w:rFonts w:ascii="Arial" w:hAnsi="Arial" w:cs="Arial"/>
                <w:lang w:val="en-GB"/>
              </w:rPr>
            </w:pPr>
            <w:r>
              <w:rPr>
                <w:rFonts w:ascii="Arial" w:hAnsi="Arial" w:cs="Arial"/>
                <w:lang w:val="en-GB"/>
              </w:rPr>
              <w:t>2026–2030</w:t>
            </w:r>
          </w:p>
        </w:tc>
      </w:tr>
      <w:tr w:rsidR="00463CB6" w:rsidRPr="00A43032" w14:paraId="49DD64E3"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481D8E19" w14:textId="77777777" w:rsidR="00463CB6" w:rsidRPr="00A43032" w:rsidRDefault="00463CB6">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30E12F39" w14:textId="77777777" w:rsidR="00463CB6" w:rsidRPr="00A43032" w:rsidRDefault="00463CB6">
            <w:pPr>
              <w:spacing w:before="60" w:after="60"/>
              <w:ind w:right="-34"/>
              <w:rPr>
                <w:rFonts w:ascii="Arial" w:hAnsi="Arial" w:cs="Arial"/>
                <w:lang w:val="en-GB"/>
              </w:rPr>
            </w:pPr>
          </w:p>
        </w:tc>
      </w:tr>
    </w:tbl>
    <w:p w14:paraId="7DDAAA9C" w14:textId="77777777" w:rsidR="00CB2BAE" w:rsidRPr="00A43032" w:rsidRDefault="00CB2BAE" w:rsidP="00DF3981">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1114"/>
        <w:gridCol w:w="6239"/>
        <w:gridCol w:w="2353"/>
      </w:tblGrid>
      <w:tr w:rsidR="00CB2BAE" w:rsidRPr="00A43032" w14:paraId="7E42DFA2" w14:textId="77777777">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4101D486" w14:textId="200BDF85" w:rsidR="00CB2BAE" w:rsidRPr="00395CA7" w:rsidRDefault="00395CA7" w:rsidP="00395CA7">
            <w:pPr>
              <w:tabs>
                <w:tab w:val="left" w:pos="2988"/>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A.5.2</w:t>
            </w:r>
          </w:p>
        </w:tc>
      </w:tr>
      <w:tr w:rsidR="00CB2BAE" w:rsidRPr="00A43032" w14:paraId="625BEC00" w14:textId="77777777">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2F7C86DE" w14:textId="3E0E67E8" w:rsidR="00CB2BAE" w:rsidRDefault="00395CA7">
            <w:pPr>
              <w:spacing w:before="60" w:after="60"/>
              <w:ind w:right="-34"/>
              <w:jc w:val="center"/>
              <w:rPr>
                <w:rFonts w:ascii="Arial" w:hAnsi="Arial" w:cs="Arial"/>
                <w:b/>
                <w:bCs/>
                <w:sz w:val="24"/>
                <w:szCs w:val="24"/>
                <w:lang w:val="en-GB"/>
              </w:rPr>
            </w:pPr>
            <w:r w:rsidRPr="00395CA7">
              <w:rPr>
                <w:rFonts w:ascii="Arial" w:hAnsi="Arial" w:cs="Arial"/>
                <w:b/>
                <w:bCs/>
                <w:sz w:val="24"/>
                <w:szCs w:val="24"/>
                <w:lang w:val="en-GB"/>
              </w:rPr>
              <w:t>Kết hợp tính di động của nhân tài để thúc đẩy quá trình chuyển đổi hướng tới tính bền vững và tiến bộ công nghệ vào Thỏa thuận ASEAN đã sửa đổi về Di chuyển của Cá nhân tự nhiên (MNP) và xây dựng dựa trên Thỏa thuận công nhận lẫn nhau (MRA) hiện có và phát triển các MRA mới trong các lĩnh vực có tiềm năng giá trị gia tăng cao</w:t>
            </w:r>
          </w:p>
          <w:p w14:paraId="1755A3A6" w14:textId="77777777" w:rsidR="00B44928" w:rsidRDefault="00B44928">
            <w:pPr>
              <w:spacing w:before="60" w:after="60"/>
              <w:ind w:right="-34"/>
              <w:jc w:val="center"/>
              <w:rPr>
                <w:rFonts w:ascii="Arial" w:hAnsi="Arial" w:cs="Arial"/>
                <w:b/>
                <w:bCs/>
                <w:sz w:val="24"/>
                <w:szCs w:val="24"/>
                <w:lang w:val="en-GB"/>
              </w:rPr>
            </w:pPr>
          </w:p>
          <w:p w14:paraId="668A4A94" w14:textId="02DBADFC" w:rsidR="00B44928" w:rsidRPr="003868DC" w:rsidRDefault="00395CA7">
            <w:pPr>
              <w:spacing w:before="60" w:after="60"/>
              <w:ind w:right="-34"/>
              <w:jc w:val="center"/>
              <w:rPr>
                <w:rFonts w:ascii="Arial" w:hAnsi="Arial" w:cs="Arial"/>
                <w:b/>
                <w:bCs/>
                <w:sz w:val="24"/>
                <w:szCs w:val="24"/>
                <w:lang w:val="en-GB"/>
              </w:rPr>
            </w:pPr>
            <w:r w:rsidRPr="00395CA7">
              <w:rPr>
                <w:rFonts w:ascii="Arial" w:hAnsi="Arial" w:cs="Arial"/>
                <w:b/>
                <w:bCs/>
                <w:sz w:val="24"/>
                <w:szCs w:val="24"/>
                <w:lang w:val="en-GB"/>
              </w:rPr>
              <w:t>Tận dụng Thỏa thuận ASEAN về Di chuyển của Cá nhân tự nhiên (MNP) để tạo điều kiện thuận lợi cho sự di chuyển của nhân tài trong khu vực</w:t>
            </w:r>
          </w:p>
        </w:tc>
      </w:tr>
      <w:tr w:rsidR="00726B8B" w:rsidRPr="00A43032" w14:paraId="48C4EA31" w14:textId="77777777" w:rsidTr="00726B8B">
        <w:tc>
          <w:tcPr>
            <w:tcW w:w="1114"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7B79ACD7" w14:textId="77777777" w:rsidR="00CB2BAE" w:rsidRPr="00A43032" w:rsidRDefault="00CB2BAE">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CCS</w:t>
            </w:r>
          </w:p>
        </w:tc>
        <w:tc>
          <w:tcPr>
            <w:tcW w:w="8592"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05E8A314" w14:textId="41D886EC" w:rsidR="00CB2BAE" w:rsidRPr="00A43032" w:rsidRDefault="00395CA7" w:rsidP="00726B8B">
            <w:pPr>
              <w:spacing w:before="60" w:after="60"/>
              <w:ind w:right="-34"/>
              <w:jc w:val="right"/>
              <w:rPr>
                <w:rFonts w:ascii="Arial" w:hAnsi="Arial" w:cs="Arial"/>
                <w:i/>
                <w:iCs/>
                <w:sz w:val="20"/>
                <w:szCs w:val="20"/>
                <w:lang w:val="en-GB"/>
              </w:rPr>
            </w:pPr>
            <w:r w:rsidRPr="00395CA7">
              <w:rPr>
                <w:rFonts w:ascii="Arial" w:hAnsi="Arial" w:cs="Arial"/>
                <w:b/>
                <w:bCs/>
                <w:i/>
                <w:iCs/>
                <w:sz w:val="20"/>
                <w:szCs w:val="20"/>
                <w:lang w:val="en-GB"/>
              </w:rPr>
              <w:t xml:space="preserve">Mới; </w:t>
            </w:r>
            <w:r w:rsidRPr="00395CA7">
              <w:rPr>
                <w:rFonts w:ascii="Arial" w:hAnsi="Arial" w:cs="Arial"/>
                <w:i/>
                <w:iCs/>
                <w:sz w:val="20"/>
                <w:szCs w:val="20"/>
                <w:lang w:val="en-GB"/>
              </w:rPr>
              <w:t>Dựa trên các lĩnh vực đã xác định về tính di động của nhân tài như được nêu trong Chiến lược ASEAN về Trung hòa Carbon và Nghiên cứu về Thỏa thuận khung kinh tế số ASEAN (DEFA) và Giao diện trực tiếp của HLTF-EI với Cộng đồng doanh nghiệp và Người nổi tiếng AEC</w:t>
            </w:r>
          </w:p>
        </w:tc>
      </w:tr>
      <w:tr w:rsidR="00463CB6" w:rsidRPr="00A43032" w14:paraId="3848ACAB" w14:textId="77777777">
        <w:tc>
          <w:tcPr>
            <w:tcW w:w="7353"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1D25C028" w14:textId="7C4A23C9" w:rsidR="00463CB6" w:rsidRPr="00A43032" w:rsidRDefault="007A5A05" w:rsidP="00AD1627">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4C496F89" w14:textId="1BCDE113" w:rsidR="00463CB6" w:rsidRPr="00A43032" w:rsidRDefault="007A5A05" w:rsidP="00AD1627">
            <w:pPr>
              <w:spacing w:before="60" w:after="60"/>
              <w:ind w:right="-34"/>
              <w:jc w:val="center"/>
              <w:rPr>
                <w:rFonts w:ascii="Arial" w:hAnsi="Arial" w:cs="Arial"/>
                <w:b/>
                <w:bCs/>
                <w:lang w:val="en-GB"/>
              </w:rPr>
            </w:pPr>
            <w:r>
              <w:rPr>
                <w:rFonts w:ascii="Arial" w:hAnsi="Arial" w:cs="Arial"/>
                <w:b/>
                <w:bCs/>
                <w:lang w:val="en-GB"/>
              </w:rPr>
              <w:t>Thời gian</w:t>
            </w:r>
          </w:p>
        </w:tc>
      </w:tr>
      <w:tr w:rsidR="00463CB6" w:rsidRPr="00A43032" w14:paraId="0BAD6D28" w14:textId="77777777">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5714E40D" w14:textId="03AEC73D" w:rsidR="00463CB6" w:rsidRPr="00A43032" w:rsidRDefault="00395CA7">
            <w:pPr>
              <w:spacing w:before="60" w:after="60"/>
              <w:ind w:right="-34"/>
              <w:rPr>
                <w:rFonts w:ascii="Arial" w:hAnsi="Arial" w:cs="Arial"/>
                <w:lang w:val="en-GB"/>
              </w:rPr>
            </w:pPr>
            <w:r w:rsidRPr="00395CA7">
              <w:rPr>
                <w:rFonts w:ascii="Arial" w:hAnsi="Arial" w:cs="Arial"/>
                <w:lang w:val="en-GB"/>
              </w:rPr>
              <w:t>Thảo luận về khả năng tự do hóa hơn nữa việc tiếp cận thị trường MNP ASEAN</w:t>
            </w: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577DAEF2" w14:textId="72EDFCB3" w:rsidR="00463CB6" w:rsidRPr="00A43032" w:rsidRDefault="00327A3D">
            <w:pPr>
              <w:spacing w:before="60" w:after="60"/>
              <w:ind w:right="-34"/>
              <w:rPr>
                <w:rFonts w:ascii="Arial" w:hAnsi="Arial" w:cs="Arial"/>
                <w:lang w:val="en-GB"/>
              </w:rPr>
            </w:pPr>
            <w:r>
              <w:rPr>
                <w:rFonts w:ascii="Arial" w:hAnsi="Arial" w:cs="Arial"/>
                <w:lang w:val="en-GB"/>
              </w:rPr>
              <w:t>2028</w:t>
            </w:r>
            <w:r w:rsidR="00FC3365">
              <w:rPr>
                <w:rFonts w:ascii="Arial" w:hAnsi="Arial" w:cs="Arial"/>
                <w:lang w:val="en-GB"/>
              </w:rPr>
              <w:t>–</w:t>
            </w:r>
            <w:r>
              <w:rPr>
                <w:rFonts w:ascii="Arial" w:hAnsi="Arial" w:cs="Arial"/>
                <w:lang w:val="en-GB"/>
              </w:rPr>
              <w:t>2030</w:t>
            </w:r>
          </w:p>
        </w:tc>
      </w:tr>
      <w:tr w:rsidR="00463CB6" w:rsidRPr="00A43032" w14:paraId="6C1FDB1B"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174158F2" w14:textId="613DBC4C" w:rsidR="00463CB6" w:rsidRPr="00327A3D" w:rsidRDefault="00395CA7">
            <w:pPr>
              <w:spacing w:before="60" w:after="60"/>
              <w:ind w:right="-34"/>
              <w:rPr>
                <w:rFonts w:ascii="Arial" w:hAnsi="Arial" w:cs="Arial"/>
                <w:lang w:val="en-GB"/>
              </w:rPr>
            </w:pPr>
            <w:r w:rsidRPr="00395CA7">
              <w:rPr>
                <w:rFonts w:ascii="Arial" w:hAnsi="Arial" w:cs="Arial"/>
                <w:color w:val="BF8401"/>
                <w:lang w:val="en-GB"/>
              </w:rPr>
              <w:t>Thực hiện các sáng kiến ​​của Chương trình công tác MNP</w:t>
            </w: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40FE0558" w14:textId="113FC000" w:rsidR="00463CB6" w:rsidRPr="00A43032" w:rsidRDefault="00327A3D">
            <w:pPr>
              <w:spacing w:before="60" w:after="60"/>
              <w:ind w:right="-34"/>
              <w:rPr>
                <w:rFonts w:ascii="Arial" w:hAnsi="Arial" w:cs="Arial"/>
                <w:lang w:val="en-GB"/>
              </w:rPr>
            </w:pPr>
            <w:r>
              <w:rPr>
                <w:rFonts w:ascii="Arial" w:hAnsi="Arial" w:cs="Arial"/>
                <w:lang w:val="en-GB"/>
              </w:rPr>
              <w:t xml:space="preserve">2026–2028 </w:t>
            </w:r>
          </w:p>
        </w:tc>
      </w:tr>
      <w:tr w:rsidR="00463CB6" w:rsidRPr="00A43032" w14:paraId="6F923A31"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1D25885B" w14:textId="77777777" w:rsidR="00463CB6" w:rsidRPr="00A43032" w:rsidRDefault="00463CB6">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43ECD41D" w14:textId="77777777" w:rsidR="00463CB6" w:rsidRPr="00A43032" w:rsidRDefault="00463CB6">
            <w:pPr>
              <w:spacing w:before="60" w:after="60"/>
              <w:ind w:right="-34"/>
              <w:rPr>
                <w:rFonts w:ascii="Arial" w:hAnsi="Arial" w:cs="Arial"/>
                <w:lang w:val="en-GB"/>
              </w:rPr>
            </w:pPr>
          </w:p>
        </w:tc>
      </w:tr>
    </w:tbl>
    <w:p w14:paraId="6DB09D46" w14:textId="77777777" w:rsidR="00625358" w:rsidRPr="00A43032" w:rsidRDefault="00625358" w:rsidP="00DF3981">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1256"/>
        <w:gridCol w:w="6097"/>
        <w:gridCol w:w="2353"/>
      </w:tblGrid>
      <w:tr w:rsidR="00625358" w:rsidRPr="00A43032" w14:paraId="007F0432" w14:textId="77777777" w:rsidTr="4598B069">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30427493" w14:textId="3F9DAE74" w:rsidR="00625358" w:rsidRPr="00395CA7" w:rsidRDefault="00395CA7" w:rsidP="00395CA7">
            <w:pPr>
              <w:tabs>
                <w:tab w:val="left" w:pos="2988"/>
              </w:tabs>
              <w:spacing w:before="60" w:after="60"/>
              <w:ind w:right="-34"/>
              <w:jc w:val="center"/>
              <w:rPr>
                <w:rFonts w:ascii="Arial" w:hAnsi="Arial" w:cs="Arial"/>
                <w:b/>
                <w:bCs/>
                <w:sz w:val="24"/>
                <w:szCs w:val="24"/>
                <w:lang w:val="en-GB"/>
              </w:rPr>
            </w:pPr>
            <w:bookmarkStart w:id="30" w:name="_Hlk163155678"/>
            <w:r w:rsidRPr="009A4E2D">
              <w:rPr>
                <w:rFonts w:ascii="Arial" w:hAnsi="Arial" w:cs="Arial"/>
                <w:b/>
                <w:bCs/>
                <w:sz w:val="24"/>
                <w:szCs w:val="24"/>
                <w:lang w:val="en-GB"/>
              </w:rPr>
              <w:t>Biện pháp chiến lược</w:t>
            </w:r>
            <w:r>
              <w:rPr>
                <w:rFonts w:ascii="Arial" w:hAnsi="Arial" w:cs="Arial"/>
                <w:b/>
                <w:bCs/>
                <w:sz w:val="24"/>
                <w:szCs w:val="24"/>
                <w:lang w:val="en-GB"/>
              </w:rPr>
              <w:t xml:space="preserve"> A.5.3</w:t>
            </w:r>
          </w:p>
        </w:tc>
      </w:tr>
      <w:tr w:rsidR="00625358" w:rsidRPr="00A43032" w14:paraId="17D6A617" w14:textId="77777777" w:rsidTr="4598B069">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23D0AF02" w14:textId="4A4663F1" w:rsidR="00625358" w:rsidRPr="003868DC" w:rsidRDefault="00395CA7" w:rsidP="4598B069">
            <w:pPr>
              <w:spacing w:before="60" w:after="60"/>
              <w:ind w:right="-34"/>
              <w:jc w:val="center"/>
              <w:rPr>
                <w:rFonts w:ascii="Arial" w:hAnsi="Arial" w:cs="Arial"/>
                <w:b/>
                <w:bCs/>
                <w:sz w:val="24"/>
                <w:szCs w:val="24"/>
              </w:rPr>
            </w:pPr>
            <w:r w:rsidRPr="00395CA7">
              <w:rPr>
                <w:rFonts w:ascii="Arial" w:hAnsi="Arial" w:cs="Arial"/>
                <w:b/>
                <w:bCs/>
                <w:sz w:val="24"/>
                <w:szCs w:val="24"/>
              </w:rPr>
              <w:t>Tạo điều kiện thuận lợi cho các chuyên gia di chuyển trong khu vực, đối với các ngành có tiềm năng cao và nhu cầu lớn về các chuyên gia cụ thể</w:t>
            </w:r>
          </w:p>
        </w:tc>
      </w:tr>
      <w:tr w:rsidR="00625358" w:rsidRPr="00A43032" w14:paraId="12922CEF" w14:textId="77777777" w:rsidTr="003C003D">
        <w:tc>
          <w:tcPr>
            <w:tcW w:w="1256"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20AE6E7A" w14:textId="60260128" w:rsidR="00625358" w:rsidRPr="00A43032" w:rsidRDefault="00625358">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CCS</w:t>
            </w:r>
            <w:r w:rsidR="001E4E7C">
              <w:rPr>
                <w:rFonts w:ascii="Arial" w:hAnsi="Arial" w:cs="Arial"/>
                <w:sz w:val="20"/>
                <w:szCs w:val="20"/>
                <w:lang w:val="en-GB"/>
              </w:rPr>
              <w:t xml:space="preserve"> </w:t>
            </w:r>
            <w:r w:rsidR="00395CA7">
              <w:rPr>
                <w:rFonts w:ascii="Arial" w:hAnsi="Arial" w:cs="Arial"/>
                <w:sz w:val="20"/>
                <w:szCs w:val="20"/>
                <w:lang w:val="en-GB"/>
              </w:rPr>
              <w:t>và</w:t>
            </w:r>
            <w:r w:rsidR="001E4E7C">
              <w:rPr>
                <w:rFonts w:ascii="Arial" w:hAnsi="Arial" w:cs="Arial"/>
                <w:sz w:val="20"/>
                <w:szCs w:val="20"/>
                <w:lang w:val="en-GB"/>
              </w:rPr>
              <w:t xml:space="preserve"> ACCED</w:t>
            </w:r>
          </w:p>
        </w:tc>
        <w:tc>
          <w:tcPr>
            <w:tcW w:w="8450"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5ED0FD4C" w14:textId="01284EFD" w:rsidR="00625358" w:rsidRPr="00A43032" w:rsidRDefault="00395CA7">
            <w:pPr>
              <w:spacing w:before="60" w:after="60"/>
              <w:ind w:right="-34"/>
              <w:jc w:val="right"/>
              <w:rPr>
                <w:rFonts w:ascii="Arial" w:hAnsi="Arial" w:cs="Arial"/>
                <w:i/>
                <w:iCs/>
                <w:sz w:val="20"/>
                <w:szCs w:val="20"/>
                <w:lang w:val="en-GB"/>
              </w:rPr>
            </w:pPr>
            <w:r w:rsidRPr="00395CA7">
              <w:rPr>
                <w:rFonts w:ascii="Arial" w:hAnsi="Arial" w:cs="Arial"/>
                <w:b/>
                <w:bCs/>
                <w:i/>
                <w:iCs/>
                <w:sz w:val="20"/>
                <w:szCs w:val="20"/>
                <w:lang w:val="en-GB"/>
              </w:rPr>
              <w:t xml:space="preserve">Mới; </w:t>
            </w:r>
            <w:r w:rsidRPr="00395CA7">
              <w:rPr>
                <w:rFonts w:ascii="Arial" w:hAnsi="Arial" w:cs="Arial"/>
                <w:i/>
                <w:iCs/>
                <w:sz w:val="20"/>
                <w:szCs w:val="20"/>
                <w:lang w:val="en-GB"/>
              </w:rPr>
              <w:t>Sửa đổi từ SM C7.112 của Kế hoạch tổng thể AEC 2025 – kết hợp với: (i) kết quả phân tích nghiên cứu từ OECD STRI 2022 và (ii) cam kết theo đoạn 1a về khả năng phục hồi sức khỏe theo Tuyên bố của các nhà lãnh đạo ASEAN về ASEAN là trung tâm tăng trưởng</w:t>
            </w:r>
          </w:p>
        </w:tc>
      </w:tr>
      <w:tr w:rsidR="00463CB6" w:rsidRPr="00A43032" w14:paraId="37DE1265" w14:textId="77777777" w:rsidTr="4598B069">
        <w:tc>
          <w:tcPr>
            <w:tcW w:w="7353"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456E9F2F" w14:textId="4C583DA1" w:rsidR="00463CB6" w:rsidRPr="00A43032" w:rsidRDefault="007A5A05" w:rsidP="00AD1627">
            <w:pPr>
              <w:spacing w:before="60" w:after="60"/>
              <w:ind w:right="-34"/>
              <w:jc w:val="center"/>
              <w:rPr>
                <w:rFonts w:ascii="Arial" w:hAnsi="Arial" w:cs="Arial"/>
                <w:b/>
                <w:bCs/>
                <w:lang w:val="en-GB"/>
              </w:rPr>
            </w:pPr>
            <w:bookmarkStart w:id="31" w:name="_Hlk163051310"/>
            <w:r>
              <w:rPr>
                <w:rFonts w:ascii="Arial" w:hAnsi="Arial" w:cs="Arial"/>
                <w:b/>
                <w:bCs/>
                <w:lang w:val="en-GB"/>
              </w:rPr>
              <w:t>Hoạt động</w:t>
            </w:r>
          </w:p>
        </w:tc>
        <w:tc>
          <w:tcPr>
            <w:tcW w:w="2353"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3FDDB7B9" w14:textId="757C0FAB" w:rsidR="00463CB6" w:rsidRPr="00A43032" w:rsidRDefault="007A5A05" w:rsidP="00AD1627">
            <w:pPr>
              <w:spacing w:before="60" w:after="60"/>
              <w:ind w:right="-34"/>
              <w:jc w:val="center"/>
              <w:rPr>
                <w:rFonts w:ascii="Arial" w:hAnsi="Arial" w:cs="Arial"/>
                <w:b/>
                <w:bCs/>
                <w:lang w:val="en-GB"/>
              </w:rPr>
            </w:pPr>
            <w:r>
              <w:rPr>
                <w:rFonts w:ascii="Arial" w:hAnsi="Arial" w:cs="Arial"/>
                <w:b/>
                <w:bCs/>
                <w:lang w:val="en-GB"/>
              </w:rPr>
              <w:t>Thời gian</w:t>
            </w:r>
          </w:p>
        </w:tc>
      </w:tr>
      <w:tr w:rsidR="00463CB6" w:rsidRPr="00A43032" w14:paraId="4BAB0D98" w14:textId="77777777" w:rsidTr="4598B069">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5D746C87" w14:textId="1226348C" w:rsidR="00463CB6" w:rsidRPr="00A43032" w:rsidRDefault="00CA0EBB">
            <w:pPr>
              <w:spacing w:before="60" w:after="60"/>
              <w:ind w:right="-34"/>
              <w:rPr>
                <w:rFonts w:ascii="Arial" w:hAnsi="Arial" w:cs="Arial"/>
                <w:lang w:val="en-GB"/>
              </w:rPr>
            </w:pPr>
            <w:r w:rsidRPr="00CA0EBB">
              <w:rPr>
                <w:rFonts w:ascii="Arial" w:hAnsi="Arial" w:cs="Arial"/>
                <w:lang w:val="en-GB"/>
              </w:rPr>
              <w:t>Các chương trình/Hội thảo do CCS và ACCED phối hợp về khả năng khám phá phương pháp tiếp cận hỗ trợ tính di động của nhân tài kỹ thuật số</w:t>
            </w: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56746DF4" w14:textId="77777777" w:rsidR="00463CB6" w:rsidRPr="00A43032" w:rsidRDefault="00463CB6">
            <w:pPr>
              <w:spacing w:before="60" w:after="60"/>
              <w:ind w:right="-34"/>
              <w:rPr>
                <w:rFonts w:ascii="Arial" w:hAnsi="Arial" w:cs="Arial"/>
                <w:lang w:val="en-GB"/>
              </w:rPr>
            </w:pPr>
          </w:p>
        </w:tc>
      </w:tr>
      <w:tr w:rsidR="00463CB6" w:rsidRPr="00A43032" w14:paraId="4ADBB060" w14:textId="77777777" w:rsidTr="4598B069">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7C3565E5" w14:textId="77777777" w:rsidR="00463CB6" w:rsidRPr="00A43032" w:rsidRDefault="00463CB6">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2792EEB0" w14:textId="77777777" w:rsidR="00463CB6" w:rsidRPr="00A43032" w:rsidRDefault="00463CB6">
            <w:pPr>
              <w:spacing w:before="60" w:after="60"/>
              <w:ind w:right="-34"/>
              <w:rPr>
                <w:rFonts w:ascii="Arial" w:hAnsi="Arial" w:cs="Arial"/>
                <w:lang w:val="en-GB"/>
              </w:rPr>
            </w:pPr>
          </w:p>
        </w:tc>
      </w:tr>
      <w:tr w:rsidR="00463CB6" w:rsidRPr="00A43032" w14:paraId="3D32A41C" w14:textId="77777777" w:rsidTr="4598B069">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690A35EE" w14:textId="77777777" w:rsidR="00463CB6" w:rsidRPr="00A43032" w:rsidRDefault="00463CB6">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47C3CA3F" w14:textId="77777777" w:rsidR="00463CB6" w:rsidRPr="00A43032" w:rsidRDefault="00463CB6">
            <w:pPr>
              <w:spacing w:before="60" w:after="60"/>
              <w:ind w:right="-34"/>
              <w:rPr>
                <w:rFonts w:ascii="Arial" w:hAnsi="Arial" w:cs="Arial"/>
                <w:lang w:val="en-GB"/>
              </w:rPr>
            </w:pPr>
          </w:p>
        </w:tc>
      </w:tr>
      <w:bookmarkEnd w:id="30"/>
      <w:bookmarkEnd w:id="31"/>
    </w:tbl>
    <w:p w14:paraId="05050874" w14:textId="77777777" w:rsidR="001318F2" w:rsidRPr="00A43032" w:rsidRDefault="001318F2" w:rsidP="001318F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658"/>
        <w:gridCol w:w="2695"/>
        <w:gridCol w:w="2353"/>
      </w:tblGrid>
      <w:tr w:rsidR="00687CD1" w:rsidRPr="00A43032" w14:paraId="3B9145EB" w14:textId="77777777">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2A0FCF52" w14:textId="638D4607" w:rsidR="00687CD1" w:rsidRPr="00395CA7" w:rsidRDefault="00395CA7" w:rsidP="00395CA7">
            <w:pPr>
              <w:tabs>
                <w:tab w:val="left" w:pos="2988"/>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A.5.4</w:t>
            </w:r>
          </w:p>
        </w:tc>
      </w:tr>
      <w:tr w:rsidR="00687CD1" w:rsidRPr="00A43032" w14:paraId="1FAF30AB" w14:textId="77777777">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4F342D00" w14:textId="24DF0A24" w:rsidR="00687CD1" w:rsidRPr="00F6359E" w:rsidRDefault="00CA0EBB">
            <w:pPr>
              <w:spacing w:before="60" w:after="60"/>
              <w:ind w:right="-34"/>
              <w:jc w:val="center"/>
              <w:rPr>
                <w:rFonts w:ascii="Arial" w:hAnsi="Arial" w:cs="Arial"/>
                <w:b/>
                <w:sz w:val="24"/>
                <w:szCs w:val="24"/>
                <w:lang w:val="en-GB"/>
              </w:rPr>
            </w:pPr>
            <w:commentRangeStart w:id="32"/>
            <w:commentRangeStart w:id="33"/>
            <w:r w:rsidRPr="00CA0EBB">
              <w:rPr>
                <w:rFonts w:ascii="Arial" w:hAnsi="Arial" w:cs="Arial"/>
                <w:b/>
                <w:sz w:val="24"/>
                <w:szCs w:val="24"/>
                <w:lang w:val="en-GB"/>
              </w:rPr>
              <w:lastRenderedPageBreak/>
              <w:t>Xem xét các thỏa thuận và sáng kiến ​​liên quan đến tính di động hiện có và việc thực hiện chúng</w:t>
            </w:r>
            <w:r w:rsidR="00852C6F">
              <w:rPr>
                <w:rFonts w:ascii="Arial" w:hAnsi="Arial" w:cs="Arial"/>
                <w:b/>
                <w:sz w:val="24"/>
                <w:szCs w:val="24"/>
                <w:lang w:val="en-GB"/>
              </w:rPr>
              <w:t xml:space="preserve"> </w:t>
            </w:r>
            <w:r w:rsidR="00687CD1" w:rsidRPr="00F6359E">
              <w:rPr>
                <w:rFonts w:ascii="Arial" w:hAnsi="Arial" w:cs="Arial"/>
                <w:b/>
                <w:sz w:val="24"/>
                <w:szCs w:val="24"/>
                <w:lang w:val="en-GB"/>
              </w:rPr>
              <w:t xml:space="preserve"> </w:t>
            </w:r>
            <w:r w:rsidR="00155DB9">
              <w:rPr>
                <w:rStyle w:val="FootnoteReference"/>
                <w:rFonts w:ascii="Arial" w:hAnsi="Arial" w:cs="Arial"/>
                <w:b/>
                <w:sz w:val="24"/>
                <w:szCs w:val="24"/>
                <w:lang w:val="en-GB"/>
              </w:rPr>
              <w:footnoteReference w:id="7"/>
            </w:r>
            <w:commentRangeEnd w:id="32"/>
            <w:r w:rsidR="00281800">
              <w:rPr>
                <w:rStyle w:val="CommentReference"/>
              </w:rPr>
              <w:commentReference w:id="32"/>
            </w:r>
            <w:commentRangeEnd w:id="33"/>
            <w:r w:rsidR="003410F4">
              <w:rPr>
                <w:rStyle w:val="CommentReference"/>
              </w:rPr>
              <w:commentReference w:id="33"/>
            </w:r>
          </w:p>
        </w:tc>
      </w:tr>
      <w:tr w:rsidR="00687CD1" w:rsidRPr="00A43032" w14:paraId="6FE11BEB" w14:textId="77777777" w:rsidTr="00CF2DC5">
        <w:tc>
          <w:tcPr>
            <w:tcW w:w="4658"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1EEAD788" w14:textId="7DF111D7" w:rsidR="00687CD1" w:rsidRPr="00A43032" w:rsidRDefault="00687CD1">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CCS</w:t>
            </w:r>
            <w:r w:rsidR="00645C55">
              <w:rPr>
                <w:rFonts w:ascii="Arial" w:hAnsi="Arial" w:cs="Arial"/>
                <w:sz w:val="20"/>
                <w:szCs w:val="20"/>
                <w:lang w:val="en-GB"/>
              </w:rPr>
              <w:t xml:space="preserve">, </w:t>
            </w:r>
            <w:r w:rsidR="00645C55" w:rsidRPr="003555DC">
              <w:rPr>
                <w:rFonts w:ascii="Arial" w:hAnsi="Arial" w:cs="Arial"/>
                <w:color w:val="C00000"/>
                <w:sz w:val="20"/>
                <w:szCs w:val="20"/>
                <w:lang w:val="en-GB"/>
              </w:rPr>
              <w:t>SOM-ED</w:t>
            </w:r>
            <w:r w:rsidR="00852C6F" w:rsidRPr="00852C6F">
              <w:rPr>
                <w:rFonts w:ascii="Arial" w:hAnsi="Arial" w:cs="Arial"/>
                <w:sz w:val="20"/>
                <w:szCs w:val="20"/>
                <w:lang w:val="en-GB"/>
              </w:rPr>
              <w:t>,</w:t>
            </w:r>
            <w:commentRangeStart w:id="34"/>
            <w:commentRangeEnd w:id="34"/>
            <w:r w:rsidR="00CA3277">
              <w:rPr>
                <w:rStyle w:val="CommentReference"/>
              </w:rPr>
              <w:commentReference w:id="34"/>
            </w:r>
            <w:r w:rsidR="00636007">
              <w:rPr>
                <w:rFonts w:ascii="Arial" w:hAnsi="Arial" w:cs="Arial"/>
                <w:sz w:val="20"/>
                <w:szCs w:val="20"/>
                <w:lang w:val="en-GB"/>
              </w:rPr>
              <w:t xml:space="preserve"> </w:t>
            </w:r>
            <w:r w:rsidR="00CA0EBB">
              <w:rPr>
                <w:rFonts w:ascii="Arial" w:hAnsi="Arial" w:cs="Arial"/>
                <w:sz w:val="20"/>
                <w:szCs w:val="20"/>
                <w:lang w:val="en-GB"/>
              </w:rPr>
              <w:t>và</w:t>
            </w:r>
            <w:r w:rsidR="00636007">
              <w:rPr>
                <w:rFonts w:ascii="Arial" w:hAnsi="Arial" w:cs="Arial"/>
                <w:sz w:val="20"/>
                <w:szCs w:val="20"/>
                <w:lang w:val="en-GB"/>
              </w:rPr>
              <w:t xml:space="preserve"> </w:t>
            </w:r>
            <w:r w:rsidR="00CA0EBB" w:rsidRPr="00CA0EBB">
              <w:rPr>
                <w:rFonts w:ascii="Arial" w:hAnsi="Arial" w:cs="Arial"/>
                <w:sz w:val="20"/>
                <w:szCs w:val="20"/>
                <w:lang w:val="en-GB"/>
              </w:rPr>
              <w:t>Ủy ban AQRF</w:t>
            </w:r>
          </w:p>
        </w:tc>
        <w:tc>
          <w:tcPr>
            <w:tcW w:w="5048"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325B33DB" w14:textId="1898335D" w:rsidR="00687CD1" w:rsidRPr="00A43032" w:rsidRDefault="00CA0EBB">
            <w:pPr>
              <w:spacing w:before="60" w:after="60"/>
              <w:ind w:right="-34"/>
              <w:jc w:val="right"/>
              <w:rPr>
                <w:rFonts w:ascii="Arial" w:hAnsi="Arial" w:cs="Arial"/>
                <w:i/>
                <w:iCs/>
                <w:sz w:val="20"/>
                <w:szCs w:val="20"/>
                <w:lang w:val="en-GB"/>
              </w:rPr>
            </w:pPr>
            <w:r w:rsidRPr="00CA0EBB">
              <w:rPr>
                <w:rFonts w:ascii="Arial" w:hAnsi="Arial" w:cs="Arial"/>
                <w:b/>
                <w:bCs/>
                <w:i/>
                <w:iCs/>
                <w:sz w:val="20"/>
                <w:szCs w:val="20"/>
                <w:lang w:val="en-GB"/>
              </w:rPr>
              <w:t xml:space="preserve">Mới; </w:t>
            </w:r>
            <w:r w:rsidRPr="00CA0EBB">
              <w:rPr>
                <w:rFonts w:ascii="Arial" w:hAnsi="Arial" w:cs="Arial"/>
                <w:i/>
                <w:iCs/>
                <w:sz w:val="20"/>
                <w:szCs w:val="20"/>
                <w:lang w:val="en-GB"/>
              </w:rPr>
              <w:t>Dựa trên Giao diện Trực tiếp của HLTF-EI với Cộng đồng Học thuật và Những Người Nổi tiếng của AEC</w:t>
            </w:r>
          </w:p>
        </w:tc>
      </w:tr>
      <w:tr w:rsidR="00687CD1" w:rsidRPr="00A43032" w14:paraId="699CAA80" w14:textId="77777777">
        <w:tc>
          <w:tcPr>
            <w:tcW w:w="7353"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29F8EB87" w14:textId="766D213D" w:rsidR="00687CD1" w:rsidRPr="00A43032" w:rsidRDefault="007A5A05" w:rsidP="00AD1627">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4D7055E9" w14:textId="388E2FBC" w:rsidR="00687CD1" w:rsidRPr="00A43032" w:rsidRDefault="007A5A05" w:rsidP="00AD1627">
            <w:pPr>
              <w:spacing w:before="60" w:after="60"/>
              <w:ind w:right="-34"/>
              <w:jc w:val="center"/>
              <w:rPr>
                <w:rFonts w:ascii="Arial" w:hAnsi="Arial" w:cs="Arial"/>
                <w:b/>
                <w:bCs/>
                <w:lang w:val="en-GB"/>
              </w:rPr>
            </w:pPr>
            <w:r>
              <w:rPr>
                <w:rFonts w:ascii="Arial" w:hAnsi="Arial" w:cs="Arial"/>
                <w:b/>
                <w:bCs/>
                <w:lang w:val="en-GB"/>
              </w:rPr>
              <w:t>Thời gian</w:t>
            </w:r>
          </w:p>
        </w:tc>
      </w:tr>
      <w:tr w:rsidR="00687CD1" w:rsidRPr="00A43032" w14:paraId="59B2549B" w14:textId="77777777">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37AE8403" w14:textId="6E066E3B" w:rsidR="00687CD1" w:rsidRDefault="00CA0EBB">
            <w:pPr>
              <w:spacing w:before="60" w:after="60"/>
              <w:ind w:right="-34"/>
              <w:rPr>
                <w:rFonts w:ascii="Arial" w:hAnsi="Arial" w:cs="Arial"/>
                <w:lang w:val="en-GB"/>
              </w:rPr>
            </w:pPr>
            <w:r w:rsidRPr="00CA0EBB">
              <w:rPr>
                <w:rFonts w:ascii="Arial" w:hAnsi="Arial" w:cs="Arial"/>
                <w:lang w:val="en-GB"/>
              </w:rPr>
              <w:t>Xem xét lại các MRA về dịch vụ của ASEAN nhằm tạo điều kiện thuận lợi cho việc di chuyển</w:t>
            </w:r>
          </w:p>
          <w:p w14:paraId="4EACDFAE" w14:textId="77777777" w:rsidR="00327A3D" w:rsidRDefault="00327A3D">
            <w:pPr>
              <w:spacing w:before="60" w:after="60"/>
              <w:ind w:right="-34"/>
              <w:rPr>
                <w:rFonts w:ascii="Arial" w:hAnsi="Arial" w:cs="Arial"/>
                <w:lang w:val="en-GB"/>
              </w:rPr>
            </w:pPr>
          </w:p>
          <w:p w14:paraId="3A45EF0E" w14:textId="629A2AE5" w:rsidR="00327A3D" w:rsidRPr="00D748DA" w:rsidRDefault="00CA0EBB">
            <w:pPr>
              <w:spacing w:before="60" w:after="60"/>
              <w:ind w:right="-34"/>
              <w:rPr>
                <w:rFonts w:ascii="Arial" w:hAnsi="Arial" w:cs="Arial"/>
                <w:lang w:val="en-GB"/>
              </w:rPr>
            </w:pPr>
            <w:r w:rsidRPr="00CA0EBB">
              <w:rPr>
                <w:rFonts w:ascii="Arial" w:hAnsi="Arial" w:cs="Arial"/>
                <w:color w:val="BF8401"/>
                <w:lang w:val="en-GB"/>
              </w:rPr>
              <w:t>Xem xét lại các MRAs về dịch vụ của ASEAN nhằm mục đích tăng cường/sửa đổi các MRAs để tạo điều kiện thuận lợi cho việc di chuyển</w:t>
            </w: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27F0BDE9" w14:textId="77777777" w:rsidR="00687CD1" w:rsidRPr="00A43032" w:rsidRDefault="00687CD1">
            <w:pPr>
              <w:spacing w:before="60" w:after="60"/>
              <w:ind w:right="-34"/>
              <w:rPr>
                <w:rFonts w:ascii="Arial" w:hAnsi="Arial" w:cs="Arial"/>
                <w:lang w:val="en-GB"/>
              </w:rPr>
            </w:pPr>
          </w:p>
        </w:tc>
      </w:tr>
      <w:tr w:rsidR="00687CD1" w:rsidRPr="00A43032" w14:paraId="426E3BB4"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2964AAA8" w14:textId="1944D850" w:rsidR="00687CD1" w:rsidRPr="00A43032" w:rsidRDefault="00CA0EBB">
            <w:pPr>
              <w:spacing w:before="60" w:after="60"/>
              <w:ind w:right="-34"/>
              <w:rPr>
                <w:rFonts w:ascii="Arial" w:hAnsi="Arial" w:cs="Arial"/>
                <w:lang w:val="en-GB"/>
              </w:rPr>
            </w:pPr>
            <w:r w:rsidRPr="00CA0EBB">
              <w:rPr>
                <w:rFonts w:ascii="Arial" w:hAnsi="Arial" w:cs="Arial"/>
                <w:lang w:val="en-GB"/>
              </w:rPr>
              <w:t>Xem lại Khung tham chiếu trình độ ASEAN</w:t>
            </w: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15F3BB89" w14:textId="77777777" w:rsidR="00687CD1" w:rsidRPr="00A43032" w:rsidRDefault="00687CD1">
            <w:pPr>
              <w:spacing w:before="60" w:after="60"/>
              <w:ind w:right="-34"/>
              <w:rPr>
                <w:rFonts w:ascii="Arial" w:hAnsi="Arial" w:cs="Arial"/>
                <w:lang w:val="en-GB"/>
              </w:rPr>
            </w:pPr>
          </w:p>
        </w:tc>
      </w:tr>
      <w:tr w:rsidR="00687CD1" w:rsidRPr="00A43032" w14:paraId="79B74612"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19F5466E" w14:textId="2AFE426E" w:rsidR="00687CD1" w:rsidRPr="00A43032" w:rsidRDefault="00CA0EBB">
            <w:pPr>
              <w:spacing w:before="60" w:after="60"/>
              <w:ind w:right="-34"/>
              <w:rPr>
                <w:rFonts w:ascii="Arial" w:hAnsi="Arial" w:cs="Arial"/>
                <w:lang w:val="en-GB"/>
              </w:rPr>
            </w:pPr>
            <w:r w:rsidRPr="00CA0EBB">
              <w:rPr>
                <w:rFonts w:ascii="Arial" w:hAnsi="Arial" w:cs="Arial"/>
                <w:lang w:val="en-GB"/>
              </w:rPr>
              <w:t>Khám phá sự phối hợp chặt chẽ hơn với các cơ quan ASEAN khác liên quan đến vấn đề di chuyển của người dân</w:t>
            </w: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719B9BDC" w14:textId="77777777" w:rsidR="00687CD1" w:rsidRPr="00A43032" w:rsidRDefault="00687CD1">
            <w:pPr>
              <w:spacing w:before="60" w:after="60"/>
              <w:ind w:right="-34"/>
              <w:rPr>
                <w:rFonts w:ascii="Arial" w:hAnsi="Arial" w:cs="Arial"/>
                <w:lang w:val="en-GB"/>
              </w:rPr>
            </w:pPr>
          </w:p>
        </w:tc>
      </w:tr>
    </w:tbl>
    <w:p w14:paraId="0A1E7193" w14:textId="77777777" w:rsidR="00687CD1" w:rsidRPr="00A43032" w:rsidRDefault="00687CD1" w:rsidP="001318F2">
      <w:pPr>
        <w:jc w:val="both"/>
        <w:rPr>
          <w:rFonts w:ascii="Arial" w:hAnsi="Arial" w:cs="Arial"/>
          <w:lang w:val="en-GB"/>
        </w:rPr>
      </w:pPr>
    </w:p>
    <w:tbl>
      <w:tblPr>
        <w:tblStyle w:val="TableGrid"/>
        <w:tblW w:w="0" w:type="auto"/>
        <w:tblLook w:val="04A0" w:firstRow="1" w:lastRow="0" w:firstColumn="1" w:lastColumn="0" w:noHBand="0" w:noVBand="1"/>
      </w:tblPr>
      <w:tblGrid>
        <w:gridCol w:w="5083"/>
        <w:gridCol w:w="2270"/>
        <w:gridCol w:w="2353"/>
      </w:tblGrid>
      <w:tr w:rsidR="003413A2" w:rsidRPr="00A43032" w14:paraId="0AA08808" w14:textId="77777777">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43AE23CF" w14:textId="7289E3E5" w:rsidR="003413A2" w:rsidRPr="00F6359E" w:rsidRDefault="00395CA7">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A.5</w:t>
            </w:r>
            <w:r w:rsidR="003413A2" w:rsidRPr="00F6359E">
              <w:rPr>
                <w:rFonts w:ascii="Arial" w:hAnsi="Arial" w:cs="Arial"/>
                <w:b/>
                <w:bCs/>
                <w:sz w:val="24"/>
                <w:szCs w:val="24"/>
                <w:lang w:val="en-GB"/>
              </w:rPr>
              <w:t>.X</w:t>
            </w:r>
            <w:r w:rsidR="00F6359E">
              <w:rPr>
                <w:rFonts w:ascii="Arial" w:hAnsi="Arial" w:cs="Arial"/>
                <w:b/>
                <w:bCs/>
                <w:sz w:val="24"/>
                <w:szCs w:val="24"/>
                <w:lang w:val="en-GB"/>
              </w:rPr>
              <w:t>Xbis</w:t>
            </w:r>
            <w:r w:rsidR="003413A2" w:rsidRPr="00F6359E">
              <w:rPr>
                <w:rFonts w:ascii="Arial" w:hAnsi="Arial" w:cs="Arial"/>
                <w:b/>
                <w:bCs/>
                <w:sz w:val="24"/>
                <w:szCs w:val="24"/>
                <w:lang w:val="en-GB"/>
              </w:rPr>
              <w:t>.</w:t>
            </w:r>
          </w:p>
        </w:tc>
      </w:tr>
      <w:tr w:rsidR="003413A2" w:rsidRPr="00A43032" w14:paraId="52B6632C" w14:textId="77777777">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4B8F477D" w14:textId="73F2757A" w:rsidR="003413A2" w:rsidRPr="00F6359E" w:rsidRDefault="00CA0EBB">
            <w:pPr>
              <w:spacing w:before="60" w:after="60"/>
              <w:ind w:right="-34"/>
              <w:jc w:val="center"/>
              <w:rPr>
                <w:rFonts w:ascii="Arial" w:hAnsi="Arial" w:cs="Arial"/>
                <w:b/>
                <w:bCs/>
                <w:sz w:val="24"/>
                <w:szCs w:val="24"/>
                <w:lang w:val="en-GB"/>
              </w:rPr>
            </w:pPr>
            <w:r w:rsidRPr="007B1DD1">
              <w:rPr>
                <w:rFonts w:ascii="Arial" w:hAnsi="Arial" w:cs="Arial"/>
                <w:b/>
                <w:bCs/>
                <w:sz w:val="24"/>
                <w:szCs w:val="24"/>
                <w:lang w:val="en-GB"/>
              </w:rPr>
              <w:t>Tiêu đề của Biện pháp Chiến lược được Đề xuất</w:t>
            </w:r>
          </w:p>
        </w:tc>
      </w:tr>
      <w:tr w:rsidR="006F53F8" w:rsidRPr="00A43032" w14:paraId="444F54C2" w14:textId="77777777" w:rsidTr="00A52718">
        <w:tc>
          <w:tcPr>
            <w:tcW w:w="5083"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3A0763E1" w14:textId="60ED3271" w:rsidR="006F53F8" w:rsidRPr="00AD1627" w:rsidRDefault="00B17C67" w:rsidP="006F53F8">
            <w:pPr>
              <w:spacing w:before="60" w:after="60"/>
              <w:ind w:right="-34"/>
              <w:rPr>
                <w:rFonts w:ascii="Arial" w:hAnsi="Arial" w:cs="Arial"/>
                <w:sz w:val="20"/>
                <w:szCs w:val="20"/>
                <w:lang w:val="en-GB"/>
              </w:rPr>
            </w:pPr>
            <w:r w:rsidRPr="009A4E2D">
              <w:rPr>
                <w:rFonts w:ascii="Arial" w:hAnsi="Arial" w:cs="Arial"/>
                <w:sz w:val="20"/>
                <w:szCs w:val="20"/>
                <w:lang w:val="en-GB"/>
              </w:rPr>
              <w:t xml:space="preserve">Cơ quan/các </w:t>
            </w:r>
            <w:r>
              <w:rPr>
                <w:rFonts w:ascii="Arial" w:hAnsi="Arial" w:cs="Arial"/>
                <w:sz w:val="20"/>
                <w:szCs w:val="20"/>
                <w:lang w:val="en-GB"/>
              </w:rPr>
              <w:t>nhóm</w:t>
            </w:r>
            <w:r w:rsidRPr="009A4E2D">
              <w:rPr>
                <w:rFonts w:ascii="Arial" w:hAnsi="Arial" w:cs="Arial"/>
                <w:sz w:val="20"/>
                <w:szCs w:val="20"/>
                <w:lang w:val="en-GB"/>
              </w:rPr>
              <w:t xml:space="preserve"> chuyên ngành có trách nhiệm</w:t>
            </w:r>
          </w:p>
        </w:tc>
        <w:tc>
          <w:tcPr>
            <w:tcW w:w="4623"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488F80DC" w14:textId="106E48A6" w:rsidR="006F53F8" w:rsidRPr="00CD7157" w:rsidRDefault="0080526D" w:rsidP="006F53F8">
            <w:pPr>
              <w:spacing w:before="60" w:after="60"/>
              <w:ind w:right="-34"/>
              <w:jc w:val="right"/>
              <w:rPr>
                <w:rFonts w:ascii="Arial" w:hAnsi="Arial" w:cs="Arial"/>
                <w:i/>
                <w:iCs/>
                <w:sz w:val="20"/>
                <w:szCs w:val="20"/>
                <w:lang w:val="en-GB"/>
              </w:rPr>
            </w:pPr>
            <w:r w:rsidRPr="009A4E2D">
              <w:rPr>
                <w:rFonts w:ascii="Arial" w:hAnsi="Arial" w:cs="Arial"/>
                <w:i/>
                <w:iCs/>
                <w:sz w:val="20"/>
                <w:szCs w:val="20"/>
                <w:lang w:val="en-GB"/>
              </w:rPr>
              <w:t>Nguồn của Biện pháp Chiến lược được Đề xuất, nếu có</w:t>
            </w:r>
          </w:p>
        </w:tc>
      </w:tr>
      <w:tr w:rsidR="006F53F8" w:rsidRPr="00A43032" w14:paraId="055AB889" w14:textId="77777777">
        <w:tc>
          <w:tcPr>
            <w:tcW w:w="7353"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339D2466" w14:textId="684775FF" w:rsidR="006F53F8" w:rsidRPr="00A43032" w:rsidRDefault="007A5A05" w:rsidP="006F53F8">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2E8A292F" w14:textId="02CB5307" w:rsidR="006F53F8" w:rsidRPr="00A43032" w:rsidRDefault="007A5A05" w:rsidP="006F53F8">
            <w:pPr>
              <w:spacing w:before="60" w:after="60"/>
              <w:ind w:right="-34"/>
              <w:jc w:val="center"/>
              <w:rPr>
                <w:rFonts w:ascii="Arial" w:hAnsi="Arial" w:cs="Arial"/>
                <w:b/>
                <w:bCs/>
                <w:lang w:val="en-GB"/>
              </w:rPr>
            </w:pPr>
            <w:r>
              <w:rPr>
                <w:rFonts w:ascii="Arial" w:hAnsi="Arial" w:cs="Arial"/>
                <w:b/>
                <w:bCs/>
                <w:lang w:val="en-GB"/>
              </w:rPr>
              <w:t>Thời gian</w:t>
            </w:r>
          </w:p>
        </w:tc>
      </w:tr>
      <w:tr w:rsidR="006F53F8" w:rsidRPr="00A43032" w14:paraId="45674E21" w14:textId="77777777">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046605B0" w14:textId="77777777" w:rsidR="006F53F8" w:rsidRPr="00A43032" w:rsidRDefault="006F53F8" w:rsidP="006F53F8">
            <w:pPr>
              <w:spacing w:before="60" w:after="60"/>
              <w:ind w:right="-34"/>
              <w:rPr>
                <w:rFonts w:ascii="Arial" w:hAnsi="Arial" w:cs="Arial"/>
                <w:lang w:val="en-GB"/>
              </w:rPr>
            </w:pP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58F4E0F7" w14:textId="77777777" w:rsidR="006F53F8" w:rsidRPr="00A43032" w:rsidRDefault="006F53F8" w:rsidP="006F53F8">
            <w:pPr>
              <w:spacing w:before="60" w:after="60"/>
              <w:ind w:right="-34"/>
              <w:rPr>
                <w:rFonts w:ascii="Arial" w:hAnsi="Arial" w:cs="Arial"/>
                <w:lang w:val="en-GB"/>
              </w:rPr>
            </w:pPr>
          </w:p>
        </w:tc>
      </w:tr>
      <w:tr w:rsidR="006F53F8" w:rsidRPr="00A43032" w14:paraId="4982BC43"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272D1F22" w14:textId="77777777" w:rsidR="006F53F8" w:rsidRPr="00A43032" w:rsidRDefault="006F53F8" w:rsidP="006F53F8">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09101859" w14:textId="77777777" w:rsidR="006F53F8" w:rsidRPr="00A43032" w:rsidRDefault="006F53F8" w:rsidP="006F53F8">
            <w:pPr>
              <w:spacing w:before="60" w:after="60"/>
              <w:ind w:right="-34"/>
              <w:rPr>
                <w:rFonts w:ascii="Arial" w:hAnsi="Arial" w:cs="Arial"/>
                <w:lang w:val="en-GB"/>
              </w:rPr>
            </w:pPr>
          </w:p>
        </w:tc>
      </w:tr>
      <w:tr w:rsidR="006F53F8" w:rsidRPr="00A43032" w14:paraId="6AB28DA3"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377D3D71" w14:textId="77777777" w:rsidR="006F53F8" w:rsidRPr="00A43032" w:rsidRDefault="006F53F8" w:rsidP="006F53F8">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5AAAEF7E" w14:textId="77777777" w:rsidR="006F53F8" w:rsidRPr="00A43032" w:rsidRDefault="006F53F8" w:rsidP="006F53F8">
            <w:pPr>
              <w:spacing w:before="60" w:after="60"/>
              <w:ind w:right="-34"/>
              <w:rPr>
                <w:rFonts w:ascii="Arial" w:hAnsi="Arial" w:cs="Arial"/>
                <w:lang w:val="en-GB"/>
              </w:rPr>
            </w:pPr>
          </w:p>
        </w:tc>
      </w:tr>
    </w:tbl>
    <w:p w14:paraId="7CD1A25D" w14:textId="3F70959B" w:rsidR="003413A2" w:rsidRDefault="003413A2" w:rsidP="001318F2">
      <w:pPr>
        <w:jc w:val="both"/>
        <w:rPr>
          <w:rFonts w:ascii="Arial" w:hAnsi="Arial" w:cs="Arial"/>
          <w:lang w:val="en-GB"/>
        </w:rPr>
      </w:pPr>
    </w:p>
    <w:p w14:paraId="1A9CB489" w14:textId="77777777" w:rsidR="00497470" w:rsidRDefault="00497470" w:rsidP="001318F2">
      <w:pPr>
        <w:jc w:val="both"/>
        <w:rPr>
          <w:rFonts w:ascii="Arial" w:hAnsi="Arial" w:cs="Arial"/>
          <w:lang w:val="en-GB"/>
        </w:rPr>
      </w:pPr>
    </w:p>
    <w:p w14:paraId="17030146" w14:textId="77777777" w:rsidR="00AD1627" w:rsidRPr="00A43032" w:rsidRDefault="00AD1627" w:rsidP="001318F2">
      <w:pPr>
        <w:jc w:val="both"/>
        <w:rPr>
          <w:rFonts w:ascii="Arial" w:hAnsi="Arial" w:cs="Arial"/>
          <w:lang w:val="en-GB"/>
        </w:rPr>
      </w:pPr>
    </w:p>
    <w:tbl>
      <w:tblPr>
        <w:tblStyle w:val="TableGrid"/>
        <w:tblW w:w="0" w:type="auto"/>
        <w:tblBorders>
          <w:top w:val="dashDotStroked" w:sz="24" w:space="0" w:color="FDAF01"/>
          <w:left w:val="dashDotStroked" w:sz="24" w:space="0" w:color="FDAF01"/>
          <w:bottom w:val="dashDotStroked" w:sz="24" w:space="0" w:color="FDAF01"/>
          <w:right w:val="dashDotStroked" w:sz="24" w:space="0" w:color="FDAF01"/>
          <w:insideH w:val="dashed" w:sz="4" w:space="0" w:color="FDAF01"/>
          <w:insideV w:val="dashed" w:sz="4" w:space="0" w:color="FDAF01"/>
        </w:tblBorders>
        <w:tblLook w:val="04A0" w:firstRow="1" w:lastRow="0" w:firstColumn="1" w:lastColumn="0" w:noHBand="0" w:noVBand="1"/>
      </w:tblPr>
      <w:tblGrid>
        <w:gridCol w:w="9686"/>
      </w:tblGrid>
      <w:tr w:rsidR="0074010C" w:rsidRPr="00A43032" w14:paraId="0A67BAF5" w14:textId="77777777">
        <w:tc>
          <w:tcPr>
            <w:tcW w:w="9686" w:type="dxa"/>
            <w:shd w:val="clear" w:color="auto" w:fill="FFEDC9"/>
          </w:tcPr>
          <w:p w14:paraId="2D21F2AE" w14:textId="5AA731EA" w:rsidR="001318F2" w:rsidRPr="00A43032" w:rsidRDefault="00CA0EBB" w:rsidP="00CA0EBB">
            <w:pPr>
              <w:pStyle w:val="Heading2"/>
              <w:tabs>
                <w:tab w:val="left" w:pos="1983"/>
              </w:tabs>
              <w:spacing w:before="60" w:after="60"/>
              <w:jc w:val="center"/>
              <w:rPr>
                <w:rFonts w:ascii="Century Gothic" w:hAnsi="Century Gothic" w:cs="Arial"/>
                <w:b/>
                <w:bCs/>
                <w:sz w:val="26"/>
                <w:szCs w:val="26"/>
                <w:lang w:val="en-GB"/>
              </w:rPr>
            </w:pPr>
            <w:bookmarkStart w:id="35" w:name="_Objective_A.6."/>
            <w:bookmarkEnd w:id="35"/>
            <w:r w:rsidRPr="009A4E2D">
              <w:rPr>
                <w:rFonts w:ascii="Century Gothic" w:hAnsi="Century Gothic"/>
                <w:b/>
                <w:bCs/>
                <w:color w:val="BF8401"/>
                <w:sz w:val="28"/>
                <w:szCs w:val="28"/>
                <w:lang w:val="en-GB"/>
              </w:rPr>
              <w:t>M</w:t>
            </w:r>
            <w:r w:rsidRPr="009A4E2D">
              <w:rPr>
                <w:rFonts w:ascii="Calibri" w:hAnsi="Calibri" w:cs="Calibri"/>
                <w:b/>
                <w:bCs/>
                <w:color w:val="BF8401"/>
                <w:sz w:val="28"/>
                <w:szCs w:val="28"/>
                <w:lang w:val="en-GB"/>
              </w:rPr>
              <w:t>ụ</w:t>
            </w:r>
            <w:r w:rsidRPr="009A4E2D">
              <w:rPr>
                <w:rFonts w:ascii="Century Gothic" w:hAnsi="Century Gothic"/>
                <w:b/>
                <w:bCs/>
                <w:color w:val="BF8401"/>
                <w:sz w:val="28"/>
                <w:szCs w:val="28"/>
                <w:lang w:val="en-GB"/>
              </w:rPr>
              <w:t>c tiêu A</w:t>
            </w:r>
            <w:r>
              <w:rPr>
                <w:rFonts w:ascii="Century Gothic" w:hAnsi="Century Gothic"/>
                <w:b/>
                <w:bCs/>
                <w:color w:val="BF8401"/>
                <w:sz w:val="28"/>
                <w:szCs w:val="28"/>
                <w:lang w:val="en-GB"/>
              </w:rPr>
              <w:t>.6</w:t>
            </w:r>
          </w:p>
        </w:tc>
      </w:tr>
      <w:tr w:rsidR="001318F2" w:rsidRPr="00A43032" w14:paraId="55AEE215" w14:textId="77777777">
        <w:tc>
          <w:tcPr>
            <w:tcW w:w="9686" w:type="dxa"/>
            <w:shd w:val="clear" w:color="auto" w:fill="FFE6B3"/>
          </w:tcPr>
          <w:p w14:paraId="487BEFE4" w14:textId="4227E4DE" w:rsidR="001318F2" w:rsidRPr="00A43032" w:rsidRDefault="00CA0EBB" w:rsidP="00AD1627">
            <w:pPr>
              <w:pStyle w:val="Objective"/>
              <w:rPr>
                <w:lang w:val="en-GB"/>
              </w:rPr>
            </w:pPr>
            <w:r w:rsidRPr="00CA0EBB">
              <w:rPr>
                <w:color w:val="BF8401"/>
                <w:lang w:val="en-GB"/>
              </w:rPr>
              <w:t>Huy đ</w:t>
            </w:r>
            <w:r w:rsidRPr="00CA0EBB">
              <w:rPr>
                <w:rFonts w:ascii="Calibri" w:hAnsi="Calibri" w:cs="Calibri"/>
                <w:color w:val="BF8401"/>
                <w:lang w:val="en-GB"/>
              </w:rPr>
              <w:t>ộ</w:t>
            </w:r>
            <w:r w:rsidRPr="00CA0EBB">
              <w:rPr>
                <w:color w:val="BF8401"/>
                <w:lang w:val="en-GB"/>
              </w:rPr>
              <w:t>ng các ngu</w:t>
            </w:r>
            <w:r w:rsidRPr="00CA0EBB">
              <w:rPr>
                <w:rFonts w:ascii="Calibri" w:hAnsi="Calibri" w:cs="Calibri"/>
                <w:color w:val="BF8401"/>
                <w:lang w:val="en-GB"/>
              </w:rPr>
              <w:t>ồ</w:t>
            </w:r>
            <w:r w:rsidRPr="00CA0EBB">
              <w:rPr>
                <w:color w:val="BF8401"/>
                <w:lang w:val="en-GB"/>
              </w:rPr>
              <w:t>n l</w:t>
            </w:r>
            <w:r w:rsidRPr="00CA0EBB">
              <w:rPr>
                <w:rFonts w:ascii="Calibri" w:hAnsi="Calibri" w:cs="Calibri"/>
                <w:color w:val="BF8401"/>
                <w:lang w:val="en-GB"/>
              </w:rPr>
              <w:t>ự</w:t>
            </w:r>
            <w:r w:rsidRPr="00CA0EBB">
              <w:rPr>
                <w:color w:val="BF8401"/>
                <w:lang w:val="en-GB"/>
              </w:rPr>
              <w:t>c c</w:t>
            </w:r>
            <w:r w:rsidRPr="00CA0EBB">
              <w:rPr>
                <w:rFonts w:ascii="Calibri" w:hAnsi="Calibri" w:cs="Calibri"/>
                <w:color w:val="BF8401"/>
                <w:lang w:val="en-GB"/>
              </w:rPr>
              <w:t>ạ</w:t>
            </w:r>
            <w:r w:rsidRPr="00CA0EBB">
              <w:rPr>
                <w:color w:val="BF8401"/>
                <w:lang w:val="en-GB"/>
              </w:rPr>
              <w:t>nh tranh m</w:t>
            </w:r>
            <w:r w:rsidRPr="00CA0EBB">
              <w:rPr>
                <w:rFonts w:ascii="Calibri" w:hAnsi="Calibri" w:cs="Calibri"/>
                <w:color w:val="BF8401"/>
                <w:lang w:val="en-GB"/>
              </w:rPr>
              <w:t>ớ</w:t>
            </w:r>
            <w:r w:rsidRPr="00CA0EBB">
              <w:rPr>
                <w:color w:val="BF8401"/>
                <w:lang w:val="en-GB"/>
              </w:rPr>
              <w:t>i</w:t>
            </w:r>
          </w:p>
        </w:tc>
      </w:tr>
    </w:tbl>
    <w:p w14:paraId="31241AD1" w14:textId="77777777" w:rsidR="001318F2" w:rsidRPr="00AD1627" w:rsidRDefault="001318F2" w:rsidP="001318F2">
      <w:pPr>
        <w:rPr>
          <w:rFonts w:ascii="Arial" w:hAnsi="Arial" w:cs="Arial"/>
          <w:sz w:val="24"/>
          <w:szCs w:val="24"/>
          <w:lang w:val="en-GB"/>
        </w:rPr>
      </w:pPr>
    </w:p>
    <w:p w14:paraId="51259FF0" w14:textId="2036D679" w:rsidR="001318F2" w:rsidRPr="00AD1627" w:rsidRDefault="00CA0EBB" w:rsidP="001318F2">
      <w:pPr>
        <w:jc w:val="both"/>
        <w:rPr>
          <w:rFonts w:ascii="Arial" w:hAnsi="Arial" w:cs="Arial"/>
          <w:sz w:val="24"/>
          <w:szCs w:val="24"/>
          <w:lang w:val="en-GB"/>
        </w:rPr>
      </w:pPr>
      <w:r w:rsidRPr="00CA0EBB">
        <w:rPr>
          <w:rFonts w:ascii="Arial" w:hAnsi="Arial" w:cs="Arial"/>
          <w:sz w:val="24"/>
          <w:szCs w:val="24"/>
          <w:lang w:val="en-GB"/>
        </w:rPr>
        <w:t>Việc huy động các nguồn năng lực cạnh tranh mới là rất quan trọng để củng cố bối cảnh thương mại và đầu tư của ASEAN. Việc đa dạng hóa và khai thác các con đường đổi mới năng lực cạnh tranh sẽ thu hút nhiều ngành công nghiệp khác nhau ngoài các lĩnh vực truyền thống – bao gồm nhưng không giới hạn ở hợp tác công nghiệp, các hoạt động bền vững trong thương mại và đầu tư, và các lĩnh vực mới nổi như dịch vụ chăm sóc sức khỏe và sản xuất tiên tiến. Tiến về phía trước, xét đến bản chất không đầy đủ của các xu hướng trong tương lai, các nỗ lực sẽ được hướng tới việc đảm bảo khu vực sẵn sàng định hình lại tiến trình hội nhập kinh tế khu vực bằng cách tận dụng các cơ hội từ các lĩnh vực này</w:t>
      </w:r>
      <w:r w:rsidR="001318F2" w:rsidRPr="00AD1627">
        <w:rPr>
          <w:rFonts w:ascii="Arial" w:hAnsi="Arial" w:cs="Arial"/>
          <w:sz w:val="24"/>
          <w:szCs w:val="24"/>
          <w:lang w:val="en-GB"/>
        </w:rPr>
        <w:t>.</w:t>
      </w:r>
    </w:p>
    <w:p w14:paraId="2B759620" w14:textId="77777777" w:rsidR="001318F2" w:rsidRPr="00AD1627" w:rsidRDefault="001318F2" w:rsidP="001318F2">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4942"/>
        <w:gridCol w:w="2411"/>
        <w:gridCol w:w="2353"/>
      </w:tblGrid>
      <w:tr w:rsidR="00E86F26" w:rsidRPr="00A43032" w14:paraId="66BA5B5F" w14:textId="77777777" w:rsidTr="005D59E9">
        <w:trPr>
          <w:trHeight w:val="60"/>
        </w:trPr>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2CE84C0D" w14:textId="63EC17EB" w:rsidR="00E86F26" w:rsidRPr="00CA0EBB" w:rsidRDefault="00CA0EBB" w:rsidP="00CA0EBB">
            <w:pPr>
              <w:tabs>
                <w:tab w:val="left" w:pos="2988"/>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A.6.1</w:t>
            </w:r>
          </w:p>
        </w:tc>
      </w:tr>
      <w:tr w:rsidR="00E86F26" w:rsidRPr="00A43032" w14:paraId="206A292F" w14:textId="77777777">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165044C0" w14:textId="30F8E90A" w:rsidR="00E86F26" w:rsidRPr="006E58CB" w:rsidRDefault="00CA0EBB">
            <w:pPr>
              <w:spacing w:before="60" w:after="60"/>
              <w:ind w:right="-34"/>
              <w:jc w:val="center"/>
              <w:rPr>
                <w:rFonts w:ascii="Arial" w:hAnsi="Arial" w:cs="Arial"/>
                <w:b/>
                <w:bCs/>
                <w:sz w:val="24"/>
                <w:szCs w:val="24"/>
                <w:lang w:val="en-GB"/>
              </w:rPr>
            </w:pPr>
            <w:r w:rsidRPr="00CA0EBB">
              <w:rPr>
                <w:rFonts w:ascii="Arial" w:hAnsi="Arial" w:cs="Arial"/>
                <w:b/>
                <w:bCs/>
                <w:sz w:val="24"/>
                <w:szCs w:val="24"/>
                <w:lang w:val="en-GB"/>
              </w:rPr>
              <w:t>Thúc đẩy tiềm năng của các ngành chiến lược mới nổi để nâng cao tiềm năng tăng trưởng của ASEAN, chẳng hạn như ngành chăm sóc sức khỏe, dịch vụ chăm sóc và sản xuất tiên tiến</w:t>
            </w:r>
            <w:r w:rsidR="009300C8">
              <w:rPr>
                <w:rStyle w:val="FootnoteReference"/>
                <w:rFonts w:ascii="Arial" w:hAnsi="Arial" w:cs="Arial"/>
                <w:b/>
                <w:bCs/>
                <w:sz w:val="24"/>
                <w:szCs w:val="24"/>
                <w:lang w:val="en-GB"/>
              </w:rPr>
              <w:footnoteReference w:id="8"/>
            </w:r>
          </w:p>
        </w:tc>
      </w:tr>
      <w:tr w:rsidR="00E86F26" w:rsidRPr="00A43032" w14:paraId="384A82C9" w14:textId="77777777" w:rsidTr="00FF5047">
        <w:tc>
          <w:tcPr>
            <w:tcW w:w="4942"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23BAA2BA" w14:textId="7CF0461A" w:rsidR="00E86F26" w:rsidRPr="00A43032" w:rsidRDefault="00EA2C0A">
            <w:pPr>
              <w:tabs>
                <w:tab w:val="left" w:pos="2107"/>
              </w:tabs>
              <w:spacing w:before="60" w:after="60"/>
              <w:ind w:right="-34"/>
              <w:rPr>
                <w:rFonts w:ascii="Arial" w:hAnsi="Arial" w:cs="Arial"/>
                <w:sz w:val="20"/>
                <w:szCs w:val="20"/>
                <w:lang w:val="en-GB"/>
              </w:rPr>
            </w:pPr>
            <w:r w:rsidRPr="00EA2C0A">
              <w:rPr>
                <w:rFonts w:ascii="Arial" w:hAnsi="Arial" w:cs="Arial"/>
                <w:sz w:val="20"/>
                <w:szCs w:val="20"/>
                <w:lang w:val="en-GB"/>
              </w:rPr>
              <w:t xml:space="preserve">HLTF-EI để xác định các SB có liên quan và </w:t>
            </w:r>
            <w:r w:rsidR="009641E0" w:rsidRPr="00DC57BB">
              <w:rPr>
                <w:rFonts w:ascii="Arial" w:hAnsi="Arial" w:cs="Arial"/>
                <w:color w:val="C00000"/>
                <w:sz w:val="20"/>
                <w:szCs w:val="20"/>
                <w:lang w:val="en-GB"/>
              </w:rPr>
              <w:t>SOCA</w:t>
            </w:r>
          </w:p>
        </w:tc>
        <w:tc>
          <w:tcPr>
            <w:tcW w:w="4764"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4A018B51" w14:textId="302D9402" w:rsidR="00E86F26" w:rsidRPr="00A43032" w:rsidRDefault="00EA2C0A" w:rsidP="00FF5047">
            <w:pPr>
              <w:spacing w:before="60" w:after="60"/>
              <w:ind w:right="-34"/>
              <w:jc w:val="right"/>
              <w:rPr>
                <w:rFonts w:ascii="Arial" w:hAnsi="Arial" w:cs="Arial"/>
                <w:i/>
                <w:iCs/>
                <w:sz w:val="20"/>
                <w:szCs w:val="20"/>
                <w:lang w:val="en-GB"/>
              </w:rPr>
            </w:pPr>
            <w:r>
              <w:rPr>
                <w:rFonts w:ascii="Arial" w:hAnsi="Arial" w:cs="Arial"/>
                <w:b/>
                <w:bCs/>
                <w:i/>
                <w:iCs/>
                <w:sz w:val="20"/>
                <w:szCs w:val="20"/>
                <w:lang w:val="en-GB"/>
              </w:rPr>
              <w:t>Mới</w:t>
            </w:r>
          </w:p>
        </w:tc>
      </w:tr>
      <w:tr w:rsidR="00463CB6" w:rsidRPr="00A43032" w14:paraId="0CF18DFF" w14:textId="77777777">
        <w:tc>
          <w:tcPr>
            <w:tcW w:w="7353"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456578A8" w14:textId="7DFDA1B0" w:rsidR="00463CB6" w:rsidRPr="00A43032" w:rsidRDefault="007A5A05" w:rsidP="006E58CB">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60D2AADB" w14:textId="32F08E14" w:rsidR="00463CB6" w:rsidRPr="00A43032" w:rsidRDefault="007A5A05" w:rsidP="006E58CB">
            <w:pPr>
              <w:spacing w:before="60" w:after="60"/>
              <w:ind w:right="-34"/>
              <w:jc w:val="center"/>
              <w:rPr>
                <w:rFonts w:ascii="Arial" w:hAnsi="Arial" w:cs="Arial"/>
                <w:b/>
                <w:bCs/>
                <w:lang w:val="en-GB"/>
              </w:rPr>
            </w:pPr>
            <w:r>
              <w:rPr>
                <w:rFonts w:ascii="Arial" w:hAnsi="Arial" w:cs="Arial"/>
                <w:b/>
                <w:bCs/>
                <w:lang w:val="en-GB"/>
              </w:rPr>
              <w:t>Thời gian</w:t>
            </w:r>
          </w:p>
        </w:tc>
      </w:tr>
      <w:tr w:rsidR="00463CB6" w:rsidRPr="00A43032" w14:paraId="421A56CC" w14:textId="77777777">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29E11B79" w14:textId="77777777" w:rsidR="00463CB6" w:rsidRPr="00A43032" w:rsidRDefault="00463CB6">
            <w:pPr>
              <w:spacing w:before="60" w:after="60"/>
              <w:ind w:right="-34"/>
              <w:rPr>
                <w:rFonts w:ascii="Arial" w:hAnsi="Arial" w:cs="Arial"/>
                <w:lang w:val="en-GB"/>
              </w:rPr>
            </w:pP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3BE7AE66" w14:textId="77777777" w:rsidR="00463CB6" w:rsidRPr="00A43032" w:rsidRDefault="00463CB6">
            <w:pPr>
              <w:spacing w:before="60" w:after="60"/>
              <w:ind w:right="-34"/>
              <w:rPr>
                <w:rFonts w:ascii="Arial" w:hAnsi="Arial" w:cs="Arial"/>
                <w:lang w:val="en-GB"/>
              </w:rPr>
            </w:pPr>
          </w:p>
        </w:tc>
      </w:tr>
      <w:tr w:rsidR="00463CB6" w:rsidRPr="00A43032" w14:paraId="5A8A1A65"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07809E7D" w14:textId="77777777" w:rsidR="00463CB6" w:rsidRPr="00A43032" w:rsidRDefault="00463CB6">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6C4CD4BC" w14:textId="77777777" w:rsidR="00463CB6" w:rsidRPr="00A43032" w:rsidRDefault="00463CB6">
            <w:pPr>
              <w:spacing w:before="60" w:after="60"/>
              <w:ind w:right="-34"/>
              <w:rPr>
                <w:rFonts w:ascii="Arial" w:hAnsi="Arial" w:cs="Arial"/>
                <w:lang w:val="en-GB"/>
              </w:rPr>
            </w:pPr>
          </w:p>
        </w:tc>
      </w:tr>
      <w:tr w:rsidR="00463CB6" w:rsidRPr="00A43032" w14:paraId="3D53C26F"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7F237652" w14:textId="77777777" w:rsidR="00463CB6" w:rsidRPr="00A43032" w:rsidRDefault="00463CB6">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0E7F1BA2" w14:textId="77777777" w:rsidR="00463CB6" w:rsidRPr="00A43032" w:rsidRDefault="00463CB6">
            <w:pPr>
              <w:spacing w:before="60" w:after="60"/>
              <w:ind w:right="-34"/>
              <w:rPr>
                <w:rFonts w:ascii="Arial" w:hAnsi="Arial" w:cs="Arial"/>
                <w:lang w:val="en-GB"/>
              </w:rPr>
            </w:pPr>
          </w:p>
        </w:tc>
      </w:tr>
    </w:tbl>
    <w:p w14:paraId="10FC1214" w14:textId="77777777" w:rsidR="005F33BC" w:rsidRPr="00A43032" w:rsidRDefault="005F33BC" w:rsidP="00DF3981">
      <w:pPr>
        <w:jc w:val="both"/>
        <w:rPr>
          <w:rFonts w:ascii="Arial" w:hAnsi="Arial" w:cs="Arial"/>
          <w:lang w:val="en-GB"/>
        </w:rPr>
      </w:pPr>
    </w:p>
    <w:tbl>
      <w:tblPr>
        <w:tblStyle w:val="TableGrid"/>
        <w:tblW w:w="0" w:type="auto"/>
        <w:tblLook w:val="04A0" w:firstRow="1" w:lastRow="0" w:firstColumn="1" w:lastColumn="0" w:noHBand="0" w:noVBand="1"/>
      </w:tblPr>
      <w:tblGrid>
        <w:gridCol w:w="4942"/>
        <w:gridCol w:w="2411"/>
        <w:gridCol w:w="2353"/>
      </w:tblGrid>
      <w:tr w:rsidR="003413A2" w:rsidRPr="00A43032" w14:paraId="42545D17" w14:textId="77777777">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1D18251C" w14:textId="7F618C7B" w:rsidR="003413A2" w:rsidRPr="006E58CB" w:rsidRDefault="00CA0EBB">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A.6.</w:t>
            </w:r>
            <w:r w:rsidR="003413A2" w:rsidRPr="006E58CB">
              <w:rPr>
                <w:rFonts w:ascii="Arial" w:hAnsi="Arial" w:cs="Arial"/>
                <w:b/>
                <w:bCs/>
                <w:sz w:val="24"/>
                <w:szCs w:val="24"/>
                <w:lang w:val="en-GB"/>
              </w:rPr>
              <w:t>X</w:t>
            </w:r>
            <w:r w:rsidR="006E58CB">
              <w:rPr>
                <w:rFonts w:ascii="Arial" w:hAnsi="Arial" w:cs="Arial"/>
                <w:b/>
                <w:bCs/>
                <w:sz w:val="24"/>
                <w:szCs w:val="24"/>
                <w:lang w:val="en-GB"/>
              </w:rPr>
              <w:t>Xbis</w:t>
            </w:r>
            <w:r w:rsidR="003413A2" w:rsidRPr="006E58CB">
              <w:rPr>
                <w:rFonts w:ascii="Arial" w:hAnsi="Arial" w:cs="Arial"/>
                <w:b/>
                <w:bCs/>
                <w:sz w:val="24"/>
                <w:szCs w:val="24"/>
                <w:lang w:val="en-GB"/>
              </w:rPr>
              <w:t>.</w:t>
            </w:r>
          </w:p>
        </w:tc>
      </w:tr>
      <w:tr w:rsidR="003413A2" w:rsidRPr="00A43032" w14:paraId="1D86B5CF" w14:textId="77777777">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398424DB" w14:textId="1057C8E4" w:rsidR="003413A2" w:rsidRPr="006E58CB" w:rsidRDefault="00CA0EBB">
            <w:pPr>
              <w:spacing w:before="60" w:after="60"/>
              <w:ind w:right="-34"/>
              <w:jc w:val="center"/>
              <w:rPr>
                <w:rFonts w:ascii="Arial" w:hAnsi="Arial" w:cs="Arial"/>
                <w:b/>
                <w:bCs/>
                <w:sz w:val="24"/>
                <w:szCs w:val="24"/>
                <w:lang w:val="en-GB"/>
              </w:rPr>
            </w:pPr>
            <w:r w:rsidRPr="007B1DD1">
              <w:rPr>
                <w:rFonts w:ascii="Arial" w:hAnsi="Arial" w:cs="Arial"/>
                <w:b/>
                <w:bCs/>
                <w:sz w:val="24"/>
                <w:szCs w:val="24"/>
                <w:lang w:val="en-GB"/>
              </w:rPr>
              <w:t>Tiêu đề của Biện pháp Chiến lược được Đề xuất</w:t>
            </w:r>
          </w:p>
        </w:tc>
      </w:tr>
      <w:tr w:rsidR="006F53F8" w:rsidRPr="00A43032" w14:paraId="12408EA4" w14:textId="77777777" w:rsidTr="00A52718">
        <w:tc>
          <w:tcPr>
            <w:tcW w:w="4942"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53F98E48" w14:textId="4D18758E" w:rsidR="006F53F8" w:rsidRPr="006E58CB" w:rsidRDefault="00B17C67" w:rsidP="006F53F8">
            <w:pPr>
              <w:spacing w:before="60" w:after="60"/>
              <w:ind w:right="-34"/>
              <w:rPr>
                <w:rFonts w:ascii="Arial" w:hAnsi="Arial" w:cs="Arial"/>
                <w:sz w:val="20"/>
                <w:szCs w:val="20"/>
                <w:lang w:val="en-GB"/>
              </w:rPr>
            </w:pPr>
            <w:r w:rsidRPr="009A4E2D">
              <w:rPr>
                <w:rFonts w:ascii="Arial" w:hAnsi="Arial" w:cs="Arial"/>
                <w:sz w:val="20"/>
                <w:szCs w:val="20"/>
                <w:lang w:val="en-GB"/>
              </w:rPr>
              <w:t xml:space="preserve">Cơ quan/các </w:t>
            </w:r>
            <w:r>
              <w:rPr>
                <w:rFonts w:ascii="Arial" w:hAnsi="Arial" w:cs="Arial"/>
                <w:sz w:val="20"/>
                <w:szCs w:val="20"/>
                <w:lang w:val="en-GB"/>
              </w:rPr>
              <w:t>nhóm</w:t>
            </w:r>
            <w:r w:rsidRPr="009A4E2D">
              <w:rPr>
                <w:rFonts w:ascii="Arial" w:hAnsi="Arial" w:cs="Arial"/>
                <w:sz w:val="20"/>
                <w:szCs w:val="20"/>
                <w:lang w:val="en-GB"/>
              </w:rPr>
              <w:t xml:space="preserve"> chuyên ngành có trách nhiệm</w:t>
            </w:r>
          </w:p>
        </w:tc>
        <w:tc>
          <w:tcPr>
            <w:tcW w:w="4764"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27D42FF5" w14:textId="49B656BB" w:rsidR="006F53F8" w:rsidRPr="00CD7157" w:rsidRDefault="0080526D" w:rsidP="006F53F8">
            <w:pPr>
              <w:spacing w:before="60" w:after="60"/>
              <w:ind w:right="-34"/>
              <w:jc w:val="right"/>
              <w:rPr>
                <w:rFonts w:ascii="Arial" w:hAnsi="Arial" w:cs="Arial"/>
                <w:i/>
                <w:iCs/>
                <w:sz w:val="20"/>
                <w:szCs w:val="20"/>
                <w:lang w:val="en-GB"/>
              </w:rPr>
            </w:pPr>
            <w:r w:rsidRPr="009A4E2D">
              <w:rPr>
                <w:rFonts w:ascii="Arial" w:hAnsi="Arial" w:cs="Arial"/>
                <w:i/>
                <w:iCs/>
                <w:sz w:val="20"/>
                <w:szCs w:val="20"/>
                <w:lang w:val="en-GB"/>
              </w:rPr>
              <w:t>Nguồn của Biện pháp Chiến lược được Đề xuất, nếu có</w:t>
            </w:r>
          </w:p>
        </w:tc>
      </w:tr>
      <w:tr w:rsidR="006F53F8" w:rsidRPr="00A43032" w14:paraId="64DCF9E2" w14:textId="77777777" w:rsidTr="009A41C6">
        <w:trPr>
          <w:trHeight w:val="48"/>
        </w:trPr>
        <w:tc>
          <w:tcPr>
            <w:tcW w:w="7353"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380225DA" w14:textId="193C3B73" w:rsidR="006F53F8" w:rsidRPr="00A43032" w:rsidRDefault="007A5A05" w:rsidP="006F53F8">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4572EC38" w14:textId="54E0836B" w:rsidR="006F53F8" w:rsidRPr="00A43032" w:rsidRDefault="007A5A05" w:rsidP="006F53F8">
            <w:pPr>
              <w:spacing w:before="60" w:after="60"/>
              <w:ind w:right="-34"/>
              <w:jc w:val="center"/>
              <w:rPr>
                <w:rFonts w:ascii="Arial" w:hAnsi="Arial" w:cs="Arial"/>
                <w:b/>
                <w:bCs/>
                <w:lang w:val="en-GB"/>
              </w:rPr>
            </w:pPr>
            <w:r>
              <w:rPr>
                <w:rFonts w:ascii="Arial" w:hAnsi="Arial" w:cs="Arial"/>
                <w:b/>
                <w:bCs/>
                <w:lang w:val="en-GB"/>
              </w:rPr>
              <w:t>Thời gian</w:t>
            </w:r>
          </w:p>
        </w:tc>
      </w:tr>
      <w:tr w:rsidR="006F53F8" w:rsidRPr="00A43032" w14:paraId="4D7E95B5" w14:textId="77777777">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0C6B2F44" w14:textId="77777777" w:rsidR="006F53F8" w:rsidRPr="00A43032" w:rsidRDefault="006F53F8" w:rsidP="006F53F8">
            <w:pPr>
              <w:spacing w:before="60" w:after="60"/>
              <w:ind w:right="-34"/>
              <w:rPr>
                <w:rFonts w:ascii="Arial" w:hAnsi="Arial" w:cs="Arial"/>
                <w:lang w:val="en-GB"/>
              </w:rPr>
            </w:pP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07010738" w14:textId="77777777" w:rsidR="006F53F8" w:rsidRPr="00A43032" w:rsidRDefault="006F53F8" w:rsidP="006F53F8">
            <w:pPr>
              <w:spacing w:before="60" w:after="60"/>
              <w:ind w:right="-34"/>
              <w:rPr>
                <w:rFonts w:ascii="Arial" w:hAnsi="Arial" w:cs="Arial"/>
                <w:lang w:val="en-GB"/>
              </w:rPr>
            </w:pPr>
          </w:p>
        </w:tc>
      </w:tr>
      <w:tr w:rsidR="006F53F8" w:rsidRPr="00A43032" w14:paraId="12C5A638"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0C421A99" w14:textId="77777777" w:rsidR="006F53F8" w:rsidRPr="00A43032" w:rsidRDefault="006F53F8" w:rsidP="006F53F8">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5F030AE4" w14:textId="77777777" w:rsidR="006F53F8" w:rsidRPr="00A43032" w:rsidRDefault="006F53F8" w:rsidP="006F53F8">
            <w:pPr>
              <w:spacing w:before="60" w:after="60"/>
              <w:ind w:right="-34"/>
              <w:rPr>
                <w:rFonts w:ascii="Arial" w:hAnsi="Arial" w:cs="Arial"/>
                <w:lang w:val="en-GB"/>
              </w:rPr>
            </w:pPr>
          </w:p>
        </w:tc>
      </w:tr>
      <w:tr w:rsidR="006F53F8" w:rsidRPr="00A43032" w14:paraId="6D6633B9"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43868092" w14:textId="77777777" w:rsidR="006F53F8" w:rsidRPr="00A43032" w:rsidRDefault="006F53F8" w:rsidP="006F53F8">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19FF2CCB" w14:textId="77777777" w:rsidR="006F53F8" w:rsidRPr="00A43032" w:rsidRDefault="006F53F8" w:rsidP="006F53F8">
            <w:pPr>
              <w:spacing w:before="60" w:after="60"/>
              <w:ind w:right="-34"/>
              <w:rPr>
                <w:rFonts w:ascii="Arial" w:hAnsi="Arial" w:cs="Arial"/>
                <w:lang w:val="en-GB"/>
              </w:rPr>
            </w:pPr>
          </w:p>
        </w:tc>
      </w:tr>
    </w:tbl>
    <w:p w14:paraId="1814DF7C" w14:textId="77777777" w:rsidR="00A71FDF" w:rsidRDefault="00A71FDF" w:rsidP="00DF3981">
      <w:pPr>
        <w:jc w:val="both"/>
        <w:rPr>
          <w:rFonts w:ascii="Arial" w:hAnsi="Arial" w:cs="Arial"/>
          <w:lang w:val="en-GB"/>
        </w:rPr>
      </w:pPr>
    </w:p>
    <w:p w14:paraId="3961CA32" w14:textId="77777777" w:rsidR="009D5DD0" w:rsidRPr="00A43032" w:rsidRDefault="009D5DD0" w:rsidP="00DF3981">
      <w:pPr>
        <w:jc w:val="both"/>
        <w:rPr>
          <w:rFonts w:ascii="Arial" w:hAnsi="Arial" w:cs="Arial"/>
          <w:lang w:val="en-GB"/>
        </w:rPr>
      </w:pPr>
    </w:p>
    <w:p w14:paraId="1D4313FC" w14:textId="77777777" w:rsidR="00D30856" w:rsidRPr="00A43032" w:rsidRDefault="00D30856" w:rsidP="00DF3981">
      <w:pPr>
        <w:jc w:val="both"/>
        <w:rPr>
          <w:rFonts w:ascii="Arial" w:hAnsi="Arial" w:cs="Arial"/>
          <w:lang w:val="en-GB"/>
        </w:rPr>
      </w:pPr>
    </w:p>
    <w:tbl>
      <w:tblPr>
        <w:tblStyle w:val="TableGrid"/>
        <w:tblW w:w="0" w:type="auto"/>
        <w:tblBorders>
          <w:top w:val="dashDotStroked" w:sz="24" w:space="0" w:color="FDAF01"/>
          <w:left w:val="dashDotStroked" w:sz="24" w:space="0" w:color="FDAF01"/>
          <w:bottom w:val="dashDotStroked" w:sz="24" w:space="0" w:color="FDAF01"/>
          <w:right w:val="dashDotStroked" w:sz="24" w:space="0" w:color="FDAF01"/>
          <w:insideH w:val="dashed" w:sz="4" w:space="0" w:color="FDAF01"/>
          <w:insideV w:val="dashed" w:sz="4" w:space="0" w:color="FDAF01"/>
        </w:tblBorders>
        <w:tblLook w:val="04A0" w:firstRow="1" w:lastRow="0" w:firstColumn="1" w:lastColumn="0" w:noHBand="0" w:noVBand="1"/>
      </w:tblPr>
      <w:tblGrid>
        <w:gridCol w:w="9686"/>
      </w:tblGrid>
      <w:tr w:rsidR="005F33BC" w:rsidRPr="00A43032" w14:paraId="76AC14CD" w14:textId="77777777">
        <w:tc>
          <w:tcPr>
            <w:tcW w:w="9686" w:type="dxa"/>
            <w:shd w:val="clear" w:color="auto" w:fill="FFEDC9"/>
          </w:tcPr>
          <w:p w14:paraId="06549A32" w14:textId="73153442" w:rsidR="005F33BC" w:rsidRPr="00A43032" w:rsidRDefault="00CA0EBB" w:rsidP="00CA0EBB">
            <w:pPr>
              <w:pStyle w:val="Heading2"/>
              <w:tabs>
                <w:tab w:val="left" w:pos="1983"/>
              </w:tabs>
              <w:spacing w:before="60" w:after="60"/>
              <w:jc w:val="center"/>
              <w:rPr>
                <w:rFonts w:ascii="Century Gothic" w:hAnsi="Century Gothic" w:cs="Arial"/>
                <w:b/>
                <w:bCs/>
                <w:sz w:val="26"/>
                <w:szCs w:val="26"/>
                <w:lang w:val="en-GB"/>
              </w:rPr>
            </w:pPr>
            <w:bookmarkStart w:id="36" w:name="_Objective_A.7."/>
            <w:bookmarkEnd w:id="36"/>
            <w:r w:rsidRPr="009A4E2D">
              <w:rPr>
                <w:rFonts w:ascii="Century Gothic" w:hAnsi="Century Gothic"/>
                <w:b/>
                <w:bCs/>
                <w:color w:val="BF8401"/>
                <w:sz w:val="28"/>
                <w:szCs w:val="28"/>
                <w:lang w:val="en-GB"/>
              </w:rPr>
              <w:t>M</w:t>
            </w:r>
            <w:r w:rsidRPr="009A4E2D">
              <w:rPr>
                <w:rFonts w:ascii="Calibri" w:hAnsi="Calibri" w:cs="Calibri"/>
                <w:b/>
                <w:bCs/>
                <w:color w:val="BF8401"/>
                <w:sz w:val="28"/>
                <w:szCs w:val="28"/>
                <w:lang w:val="en-GB"/>
              </w:rPr>
              <w:t>ụ</w:t>
            </w:r>
            <w:r w:rsidRPr="009A4E2D">
              <w:rPr>
                <w:rFonts w:ascii="Century Gothic" w:hAnsi="Century Gothic"/>
                <w:b/>
                <w:bCs/>
                <w:color w:val="BF8401"/>
                <w:sz w:val="28"/>
                <w:szCs w:val="28"/>
                <w:lang w:val="en-GB"/>
              </w:rPr>
              <w:t>c tiêu A</w:t>
            </w:r>
            <w:r>
              <w:rPr>
                <w:rFonts w:ascii="Century Gothic" w:hAnsi="Century Gothic"/>
                <w:b/>
                <w:bCs/>
                <w:color w:val="BF8401"/>
                <w:sz w:val="28"/>
                <w:szCs w:val="28"/>
                <w:lang w:val="en-GB"/>
              </w:rPr>
              <w:t>.7</w:t>
            </w:r>
          </w:p>
        </w:tc>
      </w:tr>
      <w:tr w:rsidR="005F33BC" w:rsidRPr="00A43032" w14:paraId="1A32B64A" w14:textId="77777777">
        <w:tc>
          <w:tcPr>
            <w:tcW w:w="9686" w:type="dxa"/>
            <w:shd w:val="clear" w:color="auto" w:fill="FFE6B3"/>
          </w:tcPr>
          <w:p w14:paraId="42A6F5DB" w14:textId="41D07008" w:rsidR="005F33BC" w:rsidRPr="00A43032" w:rsidRDefault="00CA0EBB" w:rsidP="004643FE">
            <w:pPr>
              <w:pStyle w:val="Objective"/>
              <w:rPr>
                <w:lang w:val="en-GB"/>
              </w:rPr>
            </w:pPr>
            <w:r w:rsidRPr="00CA0EBB">
              <w:rPr>
                <w:color w:val="BF8401"/>
                <w:lang w:val="en-GB"/>
              </w:rPr>
              <w:t>Tăng c</w:t>
            </w:r>
            <w:r w:rsidRPr="00CA0EBB">
              <w:rPr>
                <w:rFonts w:ascii="Calibri" w:hAnsi="Calibri" w:cs="Calibri"/>
                <w:color w:val="BF8401"/>
                <w:lang w:val="en-GB"/>
              </w:rPr>
              <w:t>ườ</w:t>
            </w:r>
            <w:r w:rsidRPr="00CA0EBB">
              <w:rPr>
                <w:color w:val="BF8401"/>
                <w:lang w:val="en-GB"/>
              </w:rPr>
              <w:t>ng tính minh b</w:t>
            </w:r>
            <w:r w:rsidRPr="00CA0EBB">
              <w:rPr>
                <w:rFonts w:ascii="Calibri" w:hAnsi="Calibri" w:cs="Calibri"/>
                <w:color w:val="BF8401"/>
                <w:lang w:val="en-GB"/>
              </w:rPr>
              <w:t>ạ</w:t>
            </w:r>
            <w:r w:rsidRPr="00CA0EBB">
              <w:rPr>
                <w:color w:val="BF8401"/>
                <w:lang w:val="en-GB"/>
              </w:rPr>
              <w:t>ch, qu</w:t>
            </w:r>
            <w:r w:rsidRPr="00CA0EBB">
              <w:rPr>
                <w:rFonts w:ascii="Calibri" w:hAnsi="Calibri" w:cs="Calibri"/>
                <w:color w:val="BF8401"/>
                <w:lang w:val="en-GB"/>
              </w:rPr>
              <w:t>ả</w:t>
            </w:r>
            <w:r w:rsidRPr="00CA0EBB">
              <w:rPr>
                <w:color w:val="BF8401"/>
                <w:lang w:val="en-GB"/>
              </w:rPr>
              <w:t>n tr</w:t>
            </w:r>
            <w:r w:rsidRPr="00CA0EBB">
              <w:rPr>
                <w:rFonts w:ascii="Calibri" w:hAnsi="Calibri" w:cs="Calibri"/>
                <w:color w:val="BF8401"/>
                <w:lang w:val="en-GB"/>
              </w:rPr>
              <w:t>ị</w:t>
            </w:r>
            <w:r w:rsidRPr="00CA0EBB">
              <w:rPr>
                <w:color w:val="BF8401"/>
                <w:lang w:val="en-GB"/>
              </w:rPr>
              <w:t xml:space="preserve"> t</w:t>
            </w:r>
            <w:r w:rsidRPr="00CA0EBB">
              <w:rPr>
                <w:rFonts w:ascii="Calibri" w:hAnsi="Calibri" w:cs="Calibri"/>
                <w:color w:val="BF8401"/>
                <w:lang w:val="en-GB"/>
              </w:rPr>
              <w:t>ố</w:t>
            </w:r>
            <w:r w:rsidRPr="00CA0EBB">
              <w:rPr>
                <w:color w:val="BF8401"/>
                <w:lang w:val="en-GB"/>
              </w:rPr>
              <w:t>t và th</w:t>
            </w:r>
            <w:r w:rsidRPr="00CA0EBB">
              <w:rPr>
                <w:rFonts w:ascii="Calibri" w:hAnsi="Calibri" w:cs="Calibri"/>
                <w:color w:val="BF8401"/>
                <w:lang w:val="en-GB"/>
              </w:rPr>
              <w:t>ự</w:t>
            </w:r>
            <w:r w:rsidRPr="00CA0EBB">
              <w:rPr>
                <w:color w:val="BF8401"/>
                <w:lang w:val="en-GB"/>
              </w:rPr>
              <w:t>c hành qu</w:t>
            </w:r>
            <w:r w:rsidRPr="00CA0EBB">
              <w:rPr>
                <w:rFonts w:ascii="Calibri" w:hAnsi="Calibri" w:cs="Calibri"/>
                <w:color w:val="BF8401"/>
                <w:lang w:val="en-GB"/>
              </w:rPr>
              <w:t>ả</w:t>
            </w:r>
            <w:r w:rsidRPr="00CA0EBB">
              <w:rPr>
                <w:color w:val="BF8401"/>
                <w:lang w:val="en-GB"/>
              </w:rPr>
              <w:t>n lý t</w:t>
            </w:r>
            <w:r w:rsidRPr="00CA0EBB">
              <w:rPr>
                <w:rFonts w:ascii="Calibri" w:hAnsi="Calibri" w:cs="Calibri"/>
                <w:color w:val="BF8401"/>
                <w:lang w:val="en-GB"/>
              </w:rPr>
              <w:t>ố</w:t>
            </w:r>
            <w:r w:rsidRPr="00CA0EBB">
              <w:rPr>
                <w:color w:val="BF8401"/>
                <w:lang w:val="en-GB"/>
              </w:rPr>
              <w:t>t</w:t>
            </w:r>
          </w:p>
        </w:tc>
      </w:tr>
    </w:tbl>
    <w:p w14:paraId="161492A7" w14:textId="77777777" w:rsidR="00E440F5" w:rsidRPr="004643FE" w:rsidRDefault="00E440F5" w:rsidP="00DF3981">
      <w:pPr>
        <w:jc w:val="both"/>
        <w:rPr>
          <w:rFonts w:ascii="Arial" w:hAnsi="Arial" w:cs="Arial"/>
          <w:sz w:val="24"/>
          <w:szCs w:val="24"/>
          <w:lang w:val="en-GB"/>
        </w:rPr>
      </w:pPr>
    </w:p>
    <w:p w14:paraId="62559DF0" w14:textId="0E2DFABB" w:rsidR="00355A8F" w:rsidRPr="004643FE" w:rsidRDefault="00CA0EBB" w:rsidP="00DF3981">
      <w:pPr>
        <w:jc w:val="both"/>
        <w:rPr>
          <w:rFonts w:ascii="Arial" w:hAnsi="Arial" w:cs="Arial"/>
          <w:sz w:val="24"/>
          <w:szCs w:val="24"/>
          <w:lang w:val="en-GB"/>
        </w:rPr>
      </w:pPr>
      <w:r w:rsidRPr="00CA0EBB">
        <w:rPr>
          <w:rFonts w:ascii="Arial" w:hAnsi="Arial" w:cs="Arial"/>
          <w:sz w:val="24"/>
          <w:szCs w:val="24"/>
          <w:lang w:val="en-GB"/>
        </w:rPr>
        <w:t xml:space="preserve">Minh bạch, quản trị tốt và các hoạt động quản lý lành mạnh đóng vai trò then chốt trong hợp tác kinh tế của ASEAN, đóng vai trò then chốt trong việc định hình kế hoạch tương lai của khu vực. Cam kết về tính minh bạch thúc đẩy môi trường tin cậy, tạo điều kiện cho giao tiếp và hợp tác hiệu quả giữa các quốc gia thành viên ASEAN. Quản trị tốt sẽ đảm bảo các chính sách được thực hiện hiệu quả, giảm các rào cản hành chính và tăng cường sự thuận lợi trong kinh doanh trên khắp ASEAN. Các hoạt động quản lý lành mạnh cung cấp một khuôn khổ ổn định và có thể dự đoán được, rất quan trọng để thu hút đầu tư và duy trì tăng trưởng kinh tế. Khi ASEAN vạch ra lộ trình cho tương lai, việc ưu tiên các nguyên tắc này không chỉ củng cố uy tín của hệ thống kinh tế khu vực mà còn đặt nền tảng cho sự phát triển công </w:t>
      </w:r>
      <w:r w:rsidRPr="00CA0EBB">
        <w:rPr>
          <w:rFonts w:ascii="Arial" w:hAnsi="Arial" w:cs="Arial"/>
          <w:sz w:val="24"/>
          <w:szCs w:val="24"/>
          <w:lang w:val="en-GB"/>
        </w:rPr>
        <w:lastRenderedPageBreak/>
        <w:t>bằng, tạo niềm tin giữa các quốc gia thành viên ASEAN, các đối tác và các bên liên quan chính trong việc thúc đẩy bối cảnh kinh tế phục hồi và năng động</w:t>
      </w:r>
      <w:r w:rsidR="00355A8F" w:rsidRPr="004643FE">
        <w:rPr>
          <w:rFonts w:ascii="Arial" w:hAnsi="Arial" w:cs="Arial"/>
          <w:sz w:val="24"/>
          <w:szCs w:val="24"/>
          <w:lang w:val="en-GB"/>
        </w:rPr>
        <w:t>.</w:t>
      </w:r>
    </w:p>
    <w:p w14:paraId="58AA37C8" w14:textId="77777777" w:rsidR="00355A8F" w:rsidRPr="004643FE" w:rsidRDefault="00355A8F" w:rsidP="00DF3981">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3099"/>
        <w:gridCol w:w="4254"/>
        <w:gridCol w:w="2353"/>
      </w:tblGrid>
      <w:tr w:rsidR="00585D6B" w:rsidRPr="00A43032" w14:paraId="58F6FA97" w14:textId="77777777">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78B87F42" w14:textId="3979E59A" w:rsidR="00585D6B" w:rsidRPr="00071885" w:rsidRDefault="00071885" w:rsidP="00071885">
            <w:pPr>
              <w:tabs>
                <w:tab w:val="left" w:pos="2988"/>
              </w:tabs>
              <w:spacing w:before="60" w:after="60"/>
              <w:ind w:right="-34"/>
              <w:jc w:val="center"/>
              <w:rPr>
                <w:rFonts w:ascii="Arial" w:hAnsi="Arial" w:cs="Arial"/>
                <w:b/>
                <w:bCs/>
                <w:sz w:val="24"/>
                <w:szCs w:val="24"/>
                <w:lang w:val="en-GB"/>
              </w:rPr>
            </w:pPr>
            <w:bookmarkStart w:id="37" w:name="_Hlk163153887"/>
            <w:r w:rsidRPr="009A4E2D">
              <w:rPr>
                <w:rFonts w:ascii="Arial" w:hAnsi="Arial" w:cs="Arial"/>
                <w:b/>
                <w:bCs/>
                <w:sz w:val="24"/>
                <w:szCs w:val="24"/>
                <w:lang w:val="en-GB"/>
              </w:rPr>
              <w:t>Biện pháp chiến lược</w:t>
            </w:r>
            <w:r>
              <w:rPr>
                <w:rFonts w:ascii="Arial" w:hAnsi="Arial" w:cs="Arial"/>
                <w:b/>
                <w:bCs/>
                <w:sz w:val="24"/>
                <w:szCs w:val="24"/>
                <w:lang w:val="en-GB"/>
              </w:rPr>
              <w:t xml:space="preserve"> A.7.1</w:t>
            </w:r>
          </w:p>
        </w:tc>
      </w:tr>
      <w:tr w:rsidR="00585D6B" w:rsidRPr="00A43032" w14:paraId="7335883A" w14:textId="77777777">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15F85730" w14:textId="1F842DF4" w:rsidR="00585D6B" w:rsidRPr="000A2745" w:rsidRDefault="00EA2C0A">
            <w:pPr>
              <w:spacing w:before="60" w:after="60"/>
              <w:ind w:right="-34"/>
              <w:jc w:val="center"/>
              <w:rPr>
                <w:rFonts w:ascii="Arial" w:hAnsi="Arial" w:cs="Arial"/>
                <w:b/>
                <w:bCs/>
                <w:sz w:val="24"/>
                <w:szCs w:val="24"/>
                <w:lang w:val="en-GB"/>
              </w:rPr>
            </w:pPr>
            <w:r w:rsidRPr="00EA2C0A">
              <w:rPr>
                <w:rFonts w:ascii="Arial" w:hAnsi="Arial" w:cs="Arial"/>
                <w:b/>
                <w:bCs/>
                <w:sz w:val="24"/>
                <w:szCs w:val="24"/>
                <w:lang w:val="en-GB"/>
              </w:rPr>
              <w:t>Minh bạch chính thống, quản trị tốt và thực hành quản lý tốt trên tất cả các luồng sáng kiến ​​AEC</w:t>
            </w:r>
          </w:p>
        </w:tc>
      </w:tr>
      <w:tr w:rsidR="00585D6B" w:rsidRPr="00A43032" w14:paraId="361F318D" w14:textId="77777777" w:rsidTr="009075AA">
        <w:tc>
          <w:tcPr>
            <w:tcW w:w="3099"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31C5048B" w14:textId="478C0B18" w:rsidR="005F6ADE" w:rsidRDefault="00071885">
            <w:pPr>
              <w:tabs>
                <w:tab w:val="left" w:pos="2107"/>
              </w:tabs>
              <w:spacing w:before="60" w:after="60"/>
              <w:ind w:right="-34"/>
              <w:rPr>
                <w:rFonts w:ascii="Arial" w:hAnsi="Arial" w:cs="Arial"/>
                <w:sz w:val="20"/>
                <w:szCs w:val="20"/>
                <w:lang w:val="en-GB"/>
              </w:rPr>
            </w:pPr>
            <w:r w:rsidRPr="00071885">
              <w:rPr>
                <w:rFonts w:ascii="Arial" w:hAnsi="Arial" w:cs="Arial"/>
                <w:sz w:val="20"/>
                <w:szCs w:val="20"/>
                <w:lang w:val="en-GB"/>
              </w:rPr>
              <w:t>Tất cả các cơ quan ngành AEC</w:t>
            </w:r>
          </w:p>
          <w:p w14:paraId="5D8B6BD5" w14:textId="77777777" w:rsidR="00F808D3" w:rsidRDefault="00F808D3">
            <w:pPr>
              <w:tabs>
                <w:tab w:val="left" w:pos="2107"/>
              </w:tabs>
              <w:spacing w:before="60" w:after="60"/>
              <w:ind w:right="-34"/>
              <w:rPr>
                <w:rFonts w:ascii="Arial" w:hAnsi="Arial" w:cs="Arial"/>
                <w:sz w:val="20"/>
                <w:szCs w:val="20"/>
                <w:lang w:val="en-GB"/>
              </w:rPr>
            </w:pPr>
          </w:p>
          <w:p w14:paraId="5B5CC01F" w14:textId="1CCD92EC" w:rsidR="00F808D3" w:rsidRDefault="00F808D3">
            <w:pPr>
              <w:tabs>
                <w:tab w:val="left" w:pos="2107"/>
              </w:tabs>
              <w:spacing w:before="60" w:after="60"/>
              <w:ind w:right="-34"/>
              <w:rPr>
                <w:rFonts w:ascii="Arial" w:hAnsi="Arial" w:cs="Arial"/>
                <w:sz w:val="20"/>
                <w:szCs w:val="20"/>
                <w:lang w:val="en-GB"/>
              </w:rPr>
            </w:pPr>
            <w:r>
              <w:rPr>
                <w:rFonts w:ascii="Arial" w:hAnsi="Arial" w:cs="Arial"/>
                <w:sz w:val="20"/>
                <w:szCs w:val="20"/>
                <w:lang w:val="en-GB"/>
              </w:rPr>
              <w:t xml:space="preserve">ACMF </w:t>
            </w:r>
          </w:p>
          <w:p w14:paraId="59F4246D" w14:textId="77777777" w:rsidR="00F808D3" w:rsidRDefault="00F808D3">
            <w:pPr>
              <w:tabs>
                <w:tab w:val="left" w:pos="2107"/>
              </w:tabs>
              <w:spacing w:before="60" w:after="60"/>
              <w:ind w:right="-34"/>
              <w:rPr>
                <w:rFonts w:ascii="Arial" w:hAnsi="Arial" w:cs="Arial"/>
                <w:sz w:val="20"/>
                <w:szCs w:val="20"/>
                <w:lang w:val="en-GB"/>
              </w:rPr>
            </w:pPr>
          </w:p>
          <w:p w14:paraId="67B81753" w14:textId="2FF213B7" w:rsidR="00585D6B" w:rsidRPr="00A43032" w:rsidRDefault="00E01883">
            <w:pPr>
              <w:tabs>
                <w:tab w:val="left" w:pos="2107"/>
              </w:tabs>
              <w:spacing w:before="60" w:after="60"/>
              <w:ind w:right="-34"/>
              <w:rPr>
                <w:rFonts w:ascii="Arial" w:hAnsi="Arial" w:cs="Arial"/>
                <w:sz w:val="20"/>
                <w:szCs w:val="20"/>
                <w:lang w:val="en-GB"/>
              </w:rPr>
            </w:pPr>
            <w:r>
              <w:rPr>
                <w:rFonts w:ascii="Arial" w:hAnsi="Arial" w:cs="Arial"/>
                <w:sz w:val="20"/>
                <w:szCs w:val="20"/>
                <w:lang w:val="en-GB"/>
              </w:rPr>
              <w:t xml:space="preserve"> </w:t>
            </w:r>
          </w:p>
        </w:tc>
        <w:tc>
          <w:tcPr>
            <w:tcW w:w="6607"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1C63A78B" w14:textId="449F6DEA" w:rsidR="00585D6B" w:rsidRPr="00A43032" w:rsidRDefault="00071885">
            <w:pPr>
              <w:spacing w:before="60" w:after="60"/>
              <w:ind w:right="-34"/>
              <w:jc w:val="right"/>
              <w:rPr>
                <w:rFonts w:ascii="Arial" w:hAnsi="Arial" w:cs="Arial"/>
                <w:i/>
                <w:iCs/>
                <w:sz w:val="20"/>
                <w:szCs w:val="20"/>
                <w:lang w:val="en-GB"/>
              </w:rPr>
            </w:pPr>
            <w:r w:rsidRPr="00071885">
              <w:rPr>
                <w:rFonts w:ascii="Arial" w:hAnsi="Arial" w:cs="Arial"/>
                <w:b/>
                <w:bCs/>
                <w:i/>
                <w:iCs/>
                <w:sz w:val="20"/>
                <w:szCs w:val="20"/>
                <w:lang w:val="en-GB"/>
              </w:rPr>
              <w:t xml:space="preserve">Mới; </w:t>
            </w:r>
            <w:r w:rsidRPr="00071885">
              <w:rPr>
                <w:rFonts w:ascii="Arial" w:hAnsi="Arial" w:cs="Arial"/>
                <w:i/>
                <w:iCs/>
                <w:sz w:val="20"/>
                <w:szCs w:val="20"/>
                <w:lang w:val="en-GB"/>
              </w:rPr>
              <w:t>Giao diện trực tiếp của HLTF-EI với những người nổi tiếng AEC; Khảo sát công khai về chương trình nghị sự sau năm 2025</w:t>
            </w:r>
          </w:p>
        </w:tc>
      </w:tr>
      <w:tr w:rsidR="007A4502" w:rsidRPr="00A43032" w14:paraId="1B786683" w14:textId="77777777">
        <w:tc>
          <w:tcPr>
            <w:tcW w:w="7353"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6FDB8FFB" w14:textId="349FC5E5" w:rsidR="007A4502" w:rsidRPr="00A43032" w:rsidRDefault="007A5A05" w:rsidP="00EE17C6">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552F87C5" w14:textId="60FC239B" w:rsidR="007A4502" w:rsidRPr="00A43032" w:rsidRDefault="007A5A05" w:rsidP="00EE17C6">
            <w:pPr>
              <w:spacing w:before="60" w:after="60"/>
              <w:ind w:right="-34"/>
              <w:jc w:val="center"/>
              <w:rPr>
                <w:rFonts w:ascii="Arial" w:hAnsi="Arial" w:cs="Arial"/>
                <w:b/>
                <w:bCs/>
                <w:lang w:val="en-GB"/>
              </w:rPr>
            </w:pPr>
            <w:r>
              <w:rPr>
                <w:rFonts w:ascii="Arial" w:hAnsi="Arial" w:cs="Arial"/>
                <w:b/>
                <w:bCs/>
                <w:lang w:val="en-GB"/>
              </w:rPr>
              <w:t>Thời gian</w:t>
            </w:r>
          </w:p>
        </w:tc>
      </w:tr>
      <w:tr w:rsidR="00A426DC" w:rsidRPr="00A43032" w14:paraId="01A51030" w14:textId="77777777">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0BCA88AF" w14:textId="52961B0E" w:rsidR="00A426DC" w:rsidRPr="00801204" w:rsidRDefault="00071885" w:rsidP="00A426DC">
            <w:pPr>
              <w:spacing w:before="60" w:after="60"/>
              <w:ind w:right="-34"/>
              <w:rPr>
                <w:rFonts w:ascii="Arial" w:hAnsi="Arial" w:cs="Arial"/>
                <w:vertAlign w:val="superscript"/>
                <w:lang w:val="en-GB"/>
              </w:rPr>
            </w:pPr>
            <w:r w:rsidRPr="00512BD4">
              <w:rPr>
                <w:rFonts w:ascii="Arial" w:hAnsi="Arial" w:cs="Arial"/>
              </w:rPr>
              <w:t>Áp dụng và đưa các Nguyên tắc cốt lõi về quy định tốt của ASEAN vào việc phát triển và thực hiện tất cả các luồng sáng kiến AEC</w:t>
            </w: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73EA6156" w14:textId="474034A3" w:rsidR="00A426DC" w:rsidRDefault="00A426DC" w:rsidP="00A426DC">
            <w:pPr>
              <w:spacing w:before="60" w:after="60"/>
              <w:ind w:right="-34"/>
              <w:rPr>
                <w:rFonts w:ascii="Arial" w:hAnsi="Arial" w:cs="Arial"/>
                <w:lang w:val="en-GB"/>
              </w:rPr>
            </w:pPr>
            <w:r>
              <w:rPr>
                <w:rFonts w:ascii="Arial" w:hAnsi="Arial" w:cs="Arial"/>
                <w:lang w:val="en-GB"/>
              </w:rPr>
              <w:t>2026–2030</w:t>
            </w:r>
          </w:p>
        </w:tc>
      </w:tr>
      <w:tr w:rsidR="00A426DC" w:rsidRPr="00A43032" w14:paraId="581235AE" w14:textId="77777777">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22673D7C" w14:textId="26B6AF5D" w:rsidR="00A426DC" w:rsidRPr="00801204" w:rsidRDefault="00071885" w:rsidP="00A426DC">
            <w:pPr>
              <w:spacing w:before="60" w:after="60"/>
              <w:ind w:right="-34"/>
              <w:rPr>
                <w:rFonts w:ascii="Arial" w:hAnsi="Arial" w:cs="Arial"/>
                <w:vertAlign w:val="superscript"/>
                <w:lang w:val="en-GB"/>
              </w:rPr>
            </w:pPr>
            <w:r w:rsidRPr="00071885">
              <w:rPr>
                <w:rFonts w:ascii="Arial" w:hAnsi="Arial" w:cs="Arial"/>
                <w:lang w:val="en-GB"/>
              </w:rPr>
              <w:t>Liên tục tăng cường năng lực của các cơ quan ngành AEC có liên quan để chính thống các nguyên tắc cốt lõi thực hành điều tiết ASEAN</w:t>
            </w: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6DAE702C" w14:textId="26A82A76" w:rsidR="00A426DC" w:rsidRDefault="00A426DC" w:rsidP="00A426DC">
            <w:pPr>
              <w:spacing w:before="60" w:after="60"/>
              <w:ind w:right="-34"/>
              <w:rPr>
                <w:rFonts w:ascii="Arial" w:hAnsi="Arial" w:cs="Arial"/>
                <w:lang w:val="en-GB"/>
              </w:rPr>
            </w:pPr>
            <w:r>
              <w:rPr>
                <w:rFonts w:ascii="Arial" w:hAnsi="Arial" w:cs="Arial"/>
                <w:lang w:val="en-GB"/>
              </w:rPr>
              <w:t xml:space="preserve">2026–2030 </w:t>
            </w:r>
          </w:p>
        </w:tc>
      </w:tr>
      <w:tr w:rsidR="00A426DC" w:rsidRPr="00A43032" w14:paraId="1D8CC267" w14:textId="77777777">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2875D131" w14:textId="3F698F27" w:rsidR="00A426DC" w:rsidRPr="00801204" w:rsidRDefault="00071885" w:rsidP="00A426DC">
            <w:pPr>
              <w:spacing w:before="60" w:after="60"/>
              <w:ind w:right="-34"/>
              <w:rPr>
                <w:rFonts w:ascii="Arial" w:hAnsi="Arial" w:cs="Arial"/>
                <w:vertAlign w:val="superscript"/>
                <w:lang w:val="en-GB"/>
              </w:rPr>
            </w:pPr>
            <w:r w:rsidRPr="00071885">
              <w:rPr>
                <w:rFonts w:ascii="Arial" w:hAnsi="Arial" w:cs="Arial"/>
                <w:lang w:val="en-GB"/>
              </w:rPr>
              <w:t>Tăng cường công việc hướng tới tăng cường quản trị tốt ASEAN và thực hành điều tiết tốt dựa trên các thực tiễn tốt nhất quốc tế</w:t>
            </w: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4AE7113A" w14:textId="546ED3F1" w:rsidR="00A426DC" w:rsidRDefault="00A426DC" w:rsidP="00A426DC">
            <w:pPr>
              <w:spacing w:before="60" w:after="60"/>
              <w:ind w:right="-34"/>
              <w:rPr>
                <w:rFonts w:ascii="Arial" w:hAnsi="Arial" w:cs="Arial"/>
                <w:lang w:val="en-GB"/>
              </w:rPr>
            </w:pPr>
            <w:r>
              <w:rPr>
                <w:rFonts w:ascii="Arial" w:hAnsi="Arial" w:cs="Arial"/>
                <w:lang w:val="en-GB"/>
              </w:rPr>
              <w:t>2026–2030</w:t>
            </w:r>
          </w:p>
        </w:tc>
      </w:tr>
      <w:tr w:rsidR="00A426DC" w:rsidRPr="00A43032" w14:paraId="00C0CC13" w14:textId="77777777">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14D4EE72" w14:textId="71C4335C" w:rsidR="00A426DC" w:rsidRPr="00801204" w:rsidRDefault="00071885" w:rsidP="00A426DC">
            <w:pPr>
              <w:spacing w:before="60" w:after="60"/>
              <w:ind w:right="-34"/>
              <w:rPr>
                <w:rFonts w:ascii="Arial" w:hAnsi="Arial" w:cs="Arial"/>
                <w:vertAlign w:val="superscript"/>
                <w:lang w:val="en-GB"/>
              </w:rPr>
            </w:pPr>
            <w:r w:rsidRPr="00071885">
              <w:rPr>
                <w:rFonts w:ascii="Arial" w:hAnsi="Arial" w:cs="Arial"/>
                <w:lang w:val="en-GB"/>
              </w:rPr>
              <w:t>Đảm bảo sự liên quan, hiệu quả và hiệu quả của các sáng kiến ​​AEC</w:t>
            </w: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47CC3958" w14:textId="4CC15853" w:rsidR="00A426DC" w:rsidRDefault="00A426DC" w:rsidP="00A426DC">
            <w:pPr>
              <w:spacing w:before="60" w:after="60"/>
              <w:ind w:right="-34"/>
              <w:rPr>
                <w:rFonts w:ascii="Arial" w:hAnsi="Arial" w:cs="Arial"/>
                <w:lang w:val="en-GB"/>
              </w:rPr>
            </w:pPr>
            <w:r>
              <w:rPr>
                <w:rFonts w:ascii="Arial" w:hAnsi="Arial" w:cs="Arial"/>
                <w:lang w:val="en-GB"/>
              </w:rPr>
              <w:t>2026–2030</w:t>
            </w:r>
          </w:p>
        </w:tc>
      </w:tr>
      <w:tr w:rsidR="007A4502" w:rsidRPr="00A43032" w14:paraId="5AE04529" w14:textId="77777777">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7501702D" w14:textId="08DA55C7" w:rsidR="007A4502" w:rsidRPr="00A43032" w:rsidRDefault="00071885">
            <w:pPr>
              <w:spacing w:before="60" w:after="60"/>
              <w:ind w:right="-34"/>
              <w:rPr>
                <w:rFonts w:ascii="Arial" w:hAnsi="Arial" w:cs="Arial"/>
                <w:lang w:val="en-GB"/>
              </w:rPr>
            </w:pPr>
            <w:r w:rsidRPr="00071885">
              <w:rPr>
                <w:rFonts w:ascii="Arial" w:hAnsi="Arial" w:cs="Arial"/>
                <w:lang w:val="en-GB"/>
              </w:rPr>
              <w:t xml:space="preserve">Các sáng kiến ​​đối thoại và xây dựng năng lực liên tục của ACMF với Hội đồng Tiêu chuẩn bền vững quốc tế phục vụ để hỗ trợ biện pháp chiến lược này và sẽ tiếp tục làm như vậy khi các quốc gia thành viên ASEAN xem xét việc áp dụng các tiêu chuẩn ISSB </w:t>
            </w: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53395E37" w14:textId="7BB31514" w:rsidR="007A4502" w:rsidRPr="00A43032" w:rsidRDefault="00071885">
            <w:pPr>
              <w:spacing w:before="60" w:after="60"/>
              <w:ind w:right="-34"/>
              <w:rPr>
                <w:rFonts w:ascii="Arial" w:hAnsi="Arial" w:cs="Arial"/>
                <w:lang w:val="en-GB"/>
              </w:rPr>
            </w:pPr>
            <w:r w:rsidRPr="00071885">
              <w:rPr>
                <w:rFonts w:ascii="Arial" w:hAnsi="Arial" w:cs="Arial"/>
                <w:lang w:val="en-GB"/>
              </w:rPr>
              <w:t>Đang diễn ra</w:t>
            </w:r>
          </w:p>
        </w:tc>
      </w:tr>
      <w:tr w:rsidR="007A4502" w:rsidRPr="00A43032" w14:paraId="5C273492"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68CA2649" w14:textId="1BA7A10E" w:rsidR="007A4502" w:rsidRPr="00A43032" w:rsidRDefault="00071885">
            <w:pPr>
              <w:spacing w:before="60" w:after="60"/>
              <w:ind w:right="-34"/>
              <w:rPr>
                <w:rFonts w:ascii="Arial" w:hAnsi="Arial" w:cs="Arial"/>
                <w:lang w:val="en-GB"/>
              </w:rPr>
            </w:pPr>
            <w:r w:rsidRPr="00071885">
              <w:rPr>
                <w:rFonts w:ascii="Arial" w:hAnsi="Arial" w:cs="Arial"/>
                <w:lang w:val="en-GB"/>
              </w:rPr>
              <w:t xml:space="preserve">Tiến hành các hoạt động xây dựng năng lực và/hoặc tham gia vào các diễn đàn sẽ thúc đẩy Thẻ điểm quản trị doanh nghiệp ASEAN 2023 (ACGS) và khuyến khích các công ty niêm yết công khai (PLC) trong khu vực ASEAN để cải thiện hơn nữa các tiêu chuẩn quản trị doanh nghiệp và tăng cường khả năng hiển thị quốc tế của các công ty ASEAN được quản lý tốt </w:t>
            </w: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2E2BAA0B" w14:textId="3763BDAB" w:rsidR="007A4502" w:rsidRPr="00A43032" w:rsidRDefault="00071885">
            <w:pPr>
              <w:spacing w:before="60" w:after="60"/>
              <w:ind w:right="-34"/>
              <w:rPr>
                <w:rFonts w:ascii="Arial" w:hAnsi="Arial" w:cs="Arial"/>
                <w:lang w:val="en-GB"/>
              </w:rPr>
            </w:pPr>
            <w:r w:rsidRPr="00071885">
              <w:rPr>
                <w:rFonts w:ascii="Arial" w:hAnsi="Arial" w:cs="Arial"/>
                <w:lang w:val="en-GB"/>
              </w:rPr>
              <w:t xml:space="preserve">Hàng năm </w:t>
            </w:r>
            <w:r>
              <w:rPr>
                <w:rFonts w:ascii="Arial" w:hAnsi="Arial" w:cs="Arial"/>
                <w:lang w:val="en-GB"/>
              </w:rPr>
              <w:t xml:space="preserve">từ </w:t>
            </w:r>
            <w:r w:rsidRPr="00071885">
              <w:rPr>
                <w:rFonts w:ascii="Arial" w:hAnsi="Arial" w:cs="Arial"/>
                <w:lang w:val="en-GB"/>
              </w:rPr>
              <w:t xml:space="preserve">2026 </w:t>
            </w:r>
            <w:r>
              <w:rPr>
                <w:rFonts w:ascii="Arial" w:hAnsi="Arial" w:cs="Arial"/>
                <w:lang w:val="en-GB"/>
              </w:rPr>
              <w:t xml:space="preserve">đến </w:t>
            </w:r>
            <w:r w:rsidRPr="00071885">
              <w:rPr>
                <w:rFonts w:ascii="Arial" w:hAnsi="Arial" w:cs="Arial"/>
                <w:lang w:val="en-GB"/>
              </w:rPr>
              <w:t>2030</w:t>
            </w:r>
          </w:p>
        </w:tc>
      </w:tr>
      <w:tr w:rsidR="007A4502" w:rsidRPr="00A43032" w14:paraId="51FF40E4" w14:textId="77777777" w:rsidTr="00A43417">
        <w:tc>
          <w:tcPr>
            <w:tcW w:w="7353" w:type="dxa"/>
            <w:gridSpan w:val="2"/>
            <w:tcBorders>
              <w:top w:val="dashSmallGap" w:sz="4" w:space="0" w:color="7F7F7F" w:themeColor="text1" w:themeTint="80"/>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6718B74D" w14:textId="1357F6DC" w:rsidR="007A4502" w:rsidRPr="00A43032" w:rsidRDefault="00071885">
            <w:pPr>
              <w:spacing w:before="60" w:after="60"/>
              <w:ind w:right="-34"/>
              <w:rPr>
                <w:rFonts w:ascii="Arial" w:hAnsi="Arial" w:cs="Arial"/>
                <w:lang w:val="en-GB"/>
              </w:rPr>
            </w:pPr>
            <w:r w:rsidRPr="00071885">
              <w:rPr>
                <w:rFonts w:ascii="Arial" w:hAnsi="Arial" w:cs="Arial"/>
                <w:lang w:val="en-GB"/>
              </w:rPr>
              <w:t xml:space="preserve">Kết quả đánh giá khu vực được sửa đổi của Quản trị doanh nghiệp ASEAN (ACGS) có thể được sử dụng như một chuẩn mực của các cơ quan quản lý AMS để phát triển các chính sách quản trị doanh nghiệp để cải thiện và minh bạch chính thống, quản trị tốt và thực hành điều tiết tốt </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3A3D0540" w14:textId="71D197EE" w:rsidR="007A4502" w:rsidRPr="00A43032" w:rsidRDefault="00B17C67">
            <w:pPr>
              <w:spacing w:before="60" w:after="60"/>
              <w:ind w:right="-34"/>
              <w:rPr>
                <w:rFonts w:ascii="Arial" w:hAnsi="Arial" w:cs="Arial"/>
                <w:lang w:val="en-GB"/>
              </w:rPr>
            </w:pPr>
            <w:r w:rsidRPr="00B17C67">
              <w:rPr>
                <w:rFonts w:ascii="Arial" w:hAnsi="Arial" w:cs="Arial"/>
                <w:lang w:val="en-GB"/>
              </w:rPr>
              <w:t>Hai năm 2024 - 2026</w:t>
            </w:r>
          </w:p>
        </w:tc>
      </w:tr>
      <w:bookmarkEnd w:id="37"/>
    </w:tbl>
    <w:p w14:paraId="12307541" w14:textId="77777777" w:rsidR="00D30856" w:rsidRPr="00A43032" w:rsidRDefault="00D30856">
      <w:pPr>
        <w:rPr>
          <w:rFonts w:ascii="Arial" w:hAnsi="Arial" w:cs="Arial"/>
          <w:lang w:val="en-GB"/>
        </w:rPr>
      </w:pPr>
    </w:p>
    <w:tbl>
      <w:tblPr>
        <w:tblStyle w:val="TableGrid"/>
        <w:tblW w:w="0" w:type="auto"/>
        <w:tblLayout w:type="fixed"/>
        <w:tblLook w:val="04A0" w:firstRow="1" w:lastRow="0" w:firstColumn="1" w:lastColumn="0" w:noHBand="0" w:noVBand="1"/>
      </w:tblPr>
      <w:tblGrid>
        <w:gridCol w:w="7353"/>
        <w:gridCol w:w="2353"/>
      </w:tblGrid>
      <w:tr w:rsidR="009A729E" w:rsidRPr="00A43032" w14:paraId="1262C07F" w14:textId="77777777">
        <w:tc>
          <w:tcPr>
            <w:tcW w:w="7353" w:type="dxa"/>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3D8FDA2F" w14:textId="77777777" w:rsidR="009A729E" w:rsidRPr="00A43032" w:rsidRDefault="009A729E">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52B2047B" w14:textId="77777777" w:rsidR="009A729E" w:rsidRPr="00A43032" w:rsidRDefault="009A729E">
            <w:pPr>
              <w:spacing w:before="60" w:after="60"/>
              <w:ind w:right="-34"/>
              <w:rPr>
                <w:rFonts w:ascii="Arial" w:hAnsi="Arial" w:cs="Arial"/>
                <w:lang w:val="en-GB"/>
              </w:rPr>
            </w:pPr>
          </w:p>
        </w:tc>
      </w:tr>
    </w:tbl>
    <w:p w14:paraId="42F22ECB" w14:textId="77777777" w:rsidR="00892672" w:rsidRPr="00A43032" w:rsidRDefault="00892672">
      <w:pPr>
        <w:rPr>
          <w:rFonts w:ascii="Arial" w:hAnsi="Arial" w:cs="Arial"/>
          <w:lang w:val="en-GB"/>
        </w:rPr>
      </w:pPr>
    </w:p>
    <w:tbl>
      <w:tblPr>
        <w:tblStyle w:val="TableGrid"/>
        <w:tblW w:w="0" w:type="auto"/>
        <w:tblLook w:val="04A0" w:firstRow="1" w:lastRow="0" w:firstColumn="1" w:lastColumn="0" w:noHBand="0" w:noVBand="1"/>
      </w:tblPr>
      <w:tblGrid>
        <w:gridCol w:w="4942"/>
        <w:gridCol w:w="2411"/>
        <w:gridCol w:w="2353"/>
      </w:tblGrid>
      <w:tr w:rsidR="00D30856" w:rsidRPr="00A43032" w14:paraId="7D595862" w14:textId="77777777">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5A0B44C0" w14:textId="60668CDB" w:rsidR="00D30856" w:rsidRPr="000A2745" w:rsidRDefault="00071885">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A.7.</w:t>
            </w:r>
            <w:r w:rsidR="002400BE" w:rsidRPr="000A2745">
              <w:rPr>
                <w:rFonts w:ascii="Arial" w:hAnsi="Arial" w:cs="Arial"/>
                <w:b/>
                <w:bCs/>
                <w:sz w:val="24"/>
                <w:szCs w:val="24"/>
                <w:lang w:val="en-GB"/>
              </w:rPr>
              <w:t>X</w:t>
            </w:r>
            <w:r w:rsidR="000A2745" w:rsidRPr="000A2745">
              <w:rPr>
                <w:rFonts w:ascii="Arial" w:hAnsi="Arial" w:cs="Arial"/>
                <w:b/>
                <w:bCs/>
                <w:sz w:val="24"/>
                <w:szCs w:val="24"/>
                <w:lang w:val="en-GB"/>
              </w:rPr>
              <w:t>Xbis</w:t>
            </w:r>
            <w:r w:rsidR="002400BE" w:rsidRPr="000A2745">
              <w:rPr>
                <w:rFonts w:ascii="Arial" w:hAnsi="Arial" w:cs="Arial"/>
                <w:b/>
                <w:bCs/>
                <w:sz w:val="24"/>
                <w:szCs w:val="24"/>
                <w:lang w:val="en-GB"/>
              </w:rPr>
              <w:t>.</w:t>
            </w:r>
          </w:p>
        </w:tc>
      </w:tr>
      <w:tr w:rsidR="00D30856" w:rsidRPr="00A43032" w14:paraId="15F12296" w14:textId="77777777">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67A09140" w14:textId="3187BEEC" w:rsidR="00D30856" w:rsidRPr="000A2745" w:rsidRDefault="00EA2C0A">
            <w:pPr>
              <w:spacing w:before="60" w:after="60"/>
              <w:ind w:right="-34"/>
              <w:jc w:val="center"/>
              <w:rPr>
                <w:rFonts w:ascii="Arial" w:hAnsi="Arial" w:cs="Arial"/>
                <w:b/>
                <w:bCs/>
                <w:sz w:val="24"/>
                <w:szCs w:val="24"/>
                <w:lang w:val="en-GB"/>
              </w:rPr>
            </w:pPr>
            <w:r w:rsidRPr="00EA2C0A">
              <w:rPr>
                <w:rFonts w:ascii="Arial" w:hAnsi="Arial" w:cs="Arial"/>
                <w:b/>
                <w:bCs/>
                <w:sz w:val="24"/>
                <w:szCs w:val="24"/>
                <w:lang w:val="en-GB"/>
              </w:rPr>
              <w:t>Tiêu đề của Biện pháp Chiến lược được Đề xuất</w:t>
            </w:r>
          </w:p>
        </w:tc>
      </w:tr>
      <w:tr w:rsidR="00D30856" w:rsidRPr="00A43032" w14:paraId="4A3C9637" w14:textId="77777777" w:rsidTr="00A52718">
        <w:tc>
          <w:tcPr>
            <w:tcW w:w="4942"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5EC8A244" w14:textId="6E6731FD" w:rsidR="00D30856" w:rsidRPr="000A2745" w:rsidRDefault="00B17C67">
            <w:pPr>
              <w:spacing w:before="60" w:after="60"/>
              <w:ind w:right="-34"/>
              <w:rPr>
                <w:rFonts w:ascii="Arial" w:hAnsi="Arial" w:cs="Arial"/>
                <w:sz w:val="20"/>
                <w:szCs w:val="20"/>
                <w:lang w:val="en-GB"/>
              </w:rPr>
            </w:pPr>
            <w:r w:rsidRPr="009A4E2D">
              <w:rPr>
                <w:rFonts w:ascii="Arial" w:hAnsi="Arial" w:cs="Arial"/>
                <w:sz w:val="20"/>
                <w:szCs w:val="20"/>
                <w:lang w:val="en-GB"/>
              </w:rPr>
              <w:t xml:space="preserve">Cơ quan/các </w:t>
            </w:r>
            <w:r>
              <w:rPr>
                <w:rFonts w:ascii="Arial" w:hAnsi="Arial" w:cs="Arial"/>
                <w:sz w:val="20"/>
                <w:szCs w:val="20"/>
                <w:lang w:val="en-GB"/>
              </w:rPr>
              <w:t>nhóm</w:t>
            </w:r>
            <w:r w:rsidRPr="009A4E2D">
              <w:rPr>
                <w:rFonts w:ascii="Arial" w:hAnsi="Arial" w:cs="Arial"/>
                <w:sz w:val="20"/>
                <w:szCs w:val="20"/>
                <w:lang w:val="en-GB"/>
              </w:rPr>
              <w:t xml:space="preserve"> chuyên ngành có trách nhiệm</w:t>
            </w:r>
          </w:p>
        </w:tc>
        <w:tc>
          <w:tcPr>
            <w:tcW w:w="4764"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5205F95F" w14:textId="25D2E4A7" w:rsidR="00D30856" w:rsidRPr="00CD7157" w:rsidRDefault="0080526D">
            <w:pPr>
              <w:spacing w:before="60" w:after="60"/>
              <w:ind w:right="-34"/>
              <w:jc w:val="right"/>
              <w:rPr>
                <w:rFonts w:ascii="Arial" w:hAnsi="Arial" w:cs="Arial"/>
                <w:i/>
                <w:iCs/>
                <w:sz w:val="20"/>
                <w:szCs w:val="20"/>
                <w:lang w:val="en-GB"/>
              </w:rPr>
            </w:pPr>
            <w:r w:rsidRPr="009A4E2D">
              <w:rPr>
                <w:rFonts w:ascii="Arial" w:hAnsi="Arial" w:cs="Arial"/>
                <w:i/>
                <w:iCs/>
                <w:sz w:val="20"/>
                <w:szCs w:val="20"/>
                <w:lang w:val="en-GB"/>
              </w:rPr>
              <w:t>Nguồn của Biện pháp Chiến lược được Đề xuất, nếu có</w:t>
            </w:r>
          </w:p>
        </w:tc>
      </w:tr>
      <w:tr w:rsidR="007A4502" w:rsidRPr="00A43032" w14:paraId="26F92000" w14:textId="77777777">
        <w:tc>
          <w:tcPr>
            <w:tcW w:w="7353"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790F8719" w14:textId="4C8B2C79" w:rsidR="007A4502" w:rsidRPr="00A43032" w:rsidRDefault="007A5A05" w:rsidP="000A274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63BEBA2C" w14:textId="2B051B8F" w:rsidR="007A4502" w:rsidRPr="00A43032" w:rsidRDefault="007A5A05" w:rsidP="000A2745">
            <w:pPr>
              <w:spacing w:before="60" w:after="60"/>
              <w:ind w:right="-34"/>
              <w:jc w:val="center"/>
              <w:rPr>
                <w:rFonts w:ascii="Arial" w:hAnsi="Arial" w:cs="Arial"/>
                <w:b/>
                <w:bCs/>
                <w:lang w:val="en-GB"/>
              </w:rPr>
            </w:pPr>
            <w:r>
              <w:rPr>
                <w:rFonts w:ascii="Arial" w:hAnsi="Arial" w:cs="Arial"/>
                <w:b/>
                <w:bCs/>
                <w:lang w:val="en-GB"/>
              </w:rPr>
              <w:t>Thời gian</w:t>
            </w:r>
          </w:p>
        </w:tc>
      </w:tr>
      <w:tr w:rsidR="007A4502" w:rsidRPr="00A43032" w14:paraId="0705F2F7" w14:textId="77777777">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3E4D56B3" w14:textId="77777777" w:rsidR="007A4502" w:rsidRPr="00A43032" w:rsidRDefault="007A4502">
            <w:pPr>
              <w:spacing w:before="60" w:after="60"/>
              <w:ind w:right="-34"/>
              <w:rPr>
                <w:rFonts w:ascii="Arial" w:hAnsi="Arial" w:cs="Arial"/>
                <w:lang w:val="en-GB"/>
              </w:rPr>
            </w:pP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3803DB6F" w14:textId="77777777" w:rsidR="007A4502" w:rsidRPr="00A43032" w:rsidRDefault="007A4502">
            <w:pPr>
              <w:spacing w:before="60" w:after="60"/>
              <w:ind w:right="-34"/>
              <w:rPr>
                <w:rFonts w:ascii="Arial" w:hAnsi="Arial" w:cs="Arial"/>
                <w:lang w:val="en-GB"/>
              </w:rPr>
            </w:pPr>
          </w:p>
        </w:tc>
      </w:tr>
      <w:tr w:rsidR="007A4502" w:rsidRPr="00A43032" w14:paraId="345911EE"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0A46A5B5" w14:textId="77777777" w:rsidR="007A4502" w:rsidRPr="00A43032" w:rsidRDefault="007A4502">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534FB82A" w14:textId="77777777" w:rsidR="007A4502" w:rsidRPr="00A43032" w:rsidRDefault="007A4502">
            <w:pPr>
              <w:spacing w:before="60" w:after="60"/>
              <w:ind w:right="-34"/>
              <w:rPr>
                <w:rFonts w:ascii="Arial" w:hAnsi="Arial" w:cs="Arial"/>
                <w:lang w:val="en-GB"/>
              </w:rPr>
            </w:pPr>
          </w:p>
        </w:tc>
      </w:tr>
      <w:tr w:rsidR="007A4502" w:rsidRPr="00A43032" w14:paraId="3E1FCD75"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581195CD" w14:textId="77777777" w:rsidR="007A4502" w:rsidRPr="00A43032" w:rsidRDefault="007A4502">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35ACB81C" w14:textId="77777777" w:rsidR="007A4502" w:rsidRPr="00A43032" w:rsidRDefault="007A4502">
            <w:pPr>
              <w:spacing w:before="60" w:after="60"/>
              <w:ind w:right="-34"/>
              <w:rPr>
                <w:rFonts w:ascii="Arial" w:hAnsi="Arial" w:cs="Arial"/>
                <w:lang w:val="en-GB"/>
              </w:rPr>
            </w:pPr>
          </w:p>
        </w:tc>
      </w:tr>
    </w:tbl>
    <w:p w14:paraId="612D45AE" w14:textId="77777777" w:rsidR="00D30856" w:rsidRPr="00A43032" w:rsidRDefault="00D30856" w:rsidP="00D30856">
      <w:pPr>
        <w:rPr>
          <w:rFonts w:ascii="Arial" w:hAnsi="Arial" w:cs="Arial"/>
          <w:lang w:val="en-GB"/>
        </w:rPr>
      </w:pPr>
    </w:p>
    <w:p w14:paraId="5B1B3C4B" w14:textId="77777777" w:rsidR="007F29F6" w:rsidRPr="00A43032" w:rsidRDefault="007F29F6" w:rsidP="00D30856">
      <w:pPr>
        <w:rPr>
          <w:rFonts w:ascii="Arial" w:hAnsi="Arial" w:cs="Arial"/>
          <w:lang w:val="en-GB"/>
        </w:rPr>
      </w:pPr>
    </w:p>
    <w:p w14:paraId="4FDB8A72" w14:textId="77777777" w:rsidR="007F29F6" w:rsidRPr="00A43032" w:rsidRDefault="007F29F6" w:rsidP="00D30856">
      <w:pPr>
        <w:rPr>
          <w:rFonts w:ascii="Arial" w:hAnsi="Arial" w:cs="Arial"/>
          <w:lang w:val="en-GB"/>
        </w:rPr>
      </w:pPr>
    </w:p>
    <w:tbl>
      <w:tblPr>
        <w:tblStyle w:val="TableGrid"/>
        <w:tblW w:w="0" w:type="auto"/>
        <w:tblBorders>
          <w:top w:val="dashDotStroked" w:sz="24" w:space="0" w:color="FDAF01"/>
          <w:left w:val="dashDotStroked" w:sz="24" w:space="0" w:color="FDAF01"/>
          <w:bottom w:val="dashDotStroked" w:sz="24" w:space="0" w:color="FDAF01"/>
          <w:right w:val="dashDotStroked" w:sz="24" w:space="0" w:color="FDAF01"/>
          <w:insideH w:val="dashed" w:sz="4" w:space="0" w:color="FDAF01"/>
          <w:insideV w:val="dashed" w:sz="4" w:space="0" w:color="FDAF01"/>
        </w:tblBorders>
        <w:tblLook w:val="04A0" w:firstRow="1" w:lastRow="0" w:firstColumn="1" w:lastColumn="0" w:noHBand="0" w:noVBand="1"/>
      </w:tblPr>
      <w:tblGrid>
        <w:gridCol w:w="9686"/>
      </w:tblGrid>
      <w:tr w:rsidR="007F29F6" w:rsidRPr="00A43032" w14:paraId="689517B3" w14:textId="77777777">
        <w:tc>
          <w:tcPr>
            <w:tcW w:w="9686" w:type="dxa"/>
            <w:shd w:val="clear" w:color="auto" w:fill="FFEDC9"/>
          </w:tcPr>
          <w:p w14:paraId="3E15E23D" w14:textId="350D54F3" w:rsidR="007F29F6" w:rsidRPr="00A43032" w:rsidRDefault="00B17C67" w:rsidP="00B17C67">
            <w:pPr>
              <w:pStyle w:val="Heading2"/>
              <w:tabs>
                <w:tab w:val="left" w:pos="1983"/>
              </w:tabs>
              <w:spacing w:before="60" w:after="60"/>
              <w:jc w:val="center"/>
              <w:rPr>
                <w:rFonts w:ascii="Century Gothic" w:hAnsi="Century Gothic" w:cs="Arial"/>
                <w:b/>
                <w:bCs/>
                <w:sz w:val="26"/>
                <w:szCs w:val="26"/>
                <w:lang w:val="en-GB"/>
              </w:rPr>
            </w:pPr>
            <w:r w:rsidRPr="009A4E2D">
              <w:rPr>
                <w:rFonts w:ascii="Century Gothic" w:hAnsi="Century Gothic"/>
                <w:b/>
                <w:bCs/>
                <w:color w:val="BF8401"/>
                <w:sz w:val="28"/>
                <w:szCs w:val="28"/>
                <w:lang w:val="en-GB"/>
              </w:rPr>
              <w:t>M</w:t>
            </w:r>
            <w:r w:rsidRPr="009A4E2D">
              <w:rPr>
                <w:rFonts w:ascii="Calibri" w:hAnsi="Calibri" w:cs="Calibri"/>
                <w:b/>
                <w:bCs/>
                <w:color w:val="BF8401"/>
                <w:sz w:val="28"/>
                <w:szCs w:val="28"/>
                <w:lang w:val="en-GB"/>
              </w:rPr>
              <w:t>ụ</w:t>
            </w:r>
            <w:r w:rsidRPr="009A4E2D">
              <w:rPr>
                <w:rFonts w:ascii="Century Gothic" w:hAnsi="Century Gothic"/>
                <w:b/>
                <w:bCs/>
                <w:color w:val="BF8401"/>
                <w:sz w:val="28"/>
                <w:szCs w:val="28"/>
                <w:lang w:val="en-GB"/>
              </w:rPr>
              <w:t>c tiêu A</w:t>
            </w:r>
            <w:r>
              <w:rPr>
                <w:rFonts w:ascii="Century Gothic" w:hAnsi="Century Gothic"/>
                <w:b/>
                <w:bCs/>
                <w:color w:val="BF8401"/>
                <w:sz w:val="28"/>
                <w:szCs w:val="28"/>
                <w:lang w:val="en-GB"/>
              </w:rPr>
              <w:t>.8</w:t>
            </w:r>
          </w:p>
        </w:tc>
      </w:tr>
      <w:tr w:rsidR="007F29F6" w:rsidRPr="00A43032" w14:paraId="3482BD50" w14:textId="77777777">
        <w:tc>
          <w:tcPr>
            <w:tcW w:w="9686" w:type="dxa"/>
            <w:shd w:val="clear" w:color="auto" w:fill="FFE6B3"/>
          </w:tcPr>
          <w:p w14:paraId="0D496D23" w14:textId="77777777" w:rsidR="0031738C" w:rsidRPr="00012048" w:rsidRDefault="0031738C">
            <w:pPr>
              <w:spacing w:before="60" w:after="60"/>
              <w:ind w:right="-34"/>
              <w:jc w:val="center"/>
              <w:rPr>
                <w:rFonts w:ascii="Century Gothic" w:hAnsi="Century Gothic" w:cs="Arial"/>
                <w:b/>
                <w:bCs/>
                <w:color w:val="BF8401"/>
                <w:sz w:val="28"/>
                <w:szCs w:val="28"/>
                <w:lang w:val="en-GB"/>
              </w:rPr>
            </w:pPr>
          </w:p>
          <w:p w14:paraId="514886E0" w14:textId="46F0D252" w:rsidR="00614210" w:rsidRPr="00A14C43" w:rsidRDefault="00B17C67" w:rsidP="00EA2C0A">
            <w:pPr>
              <w:spacing w:before="60" w:after="60"/>
              <w:ind w:right="-34"/>
              <w:rPr>
                <w:rFonts w:ascii="Century Gothic" w:hAnsi="Century Gothic" w:cs="Arial"/>
                <w:b/>
                <w:bCs/>
                <w:color w:val="BF8401"/>
                <w:sz w:val="28"/>
                <w:szCs w:val="28"/>
                <w:lang w:val="en-GB"/>
              </w:rPr>
            </w:pPr>
            <w:r w:rsidRPr="00B17C67">
              <w:rPr>
                <w:rFonts w:ascii="Century Gothic" w:hAnsi="Century Gothic" w:cs="Arial"/>
                <w:b/>
                <w:bCs/>
                <w:color w:val="BF8401"/>
                <w:sz w:val="28"/>
                <w:szCs w:val="28"/>
                <w:lang w:val="en-GB"/>
              </w:rPr>
              <w:t>Tăng c</w:t>
            </w:r>
            <w:r w:rsidRPr="00B17C67">
              <w:rPr>
                <w:rFonts w:ascii="Calibri" w:hAnsi="Calibri" w:cs="Calibri"/>
                <w:b/>
                <w:bCs/>
                <w:color w:val="BF8401"/>
                <w:sz w:val="28"/>
                <w:szCs w:val="28"/>
                <w:lang w:val="en-GB"/>
              </w:rPr>
              <w:t>ườ</w:t>
            </w:r>
            <w:r w:rsidRPr="00B17C67">
              <w:rPr>
                <w:rFonts w:ascii="Century Gothic" w:hAnsi="Century Gothic" w:cs="Arial"/>
                <w:b/>
                <w:bCs/>
                <w:color w:val="BF8401"/>
                <w:sz w:val="28"/>
                <w:szCs w:val="28"/>
                <w:lang w:val="en-GB"/>
              </w:rPr>
              <w:t>ng vi</w:t>
            </w:r>
            <w:r w:rsidRPr="00B17C67">
              <w:rPr>
                <w:rFonts w:ascii="Calibri" w:hAnsi="Calibri" w:cs="Calibri"/>
                <w:b/>
                <w:bCs/>
                <w:color w:val="BF8401"/>
                <w:sz w:val="28"/>
                <w:szCs w:val="28"/>
                <w:lang w:val="en-GB"/>
              </w:rPr>
              <w:t>ệ</w:t>
            </w:r>
            <w:r w:rsidRPr="00B17C67">
              <w:rPr>
                <w:rFonts w:ascii="Century Gothic" w:hAnsi="Century Gothic" w:cs="Arial"/>
                <w:b/>
                <w:bCs/>
                <w:color w:val="BF8401"/>
                <w:sz w:val="28"/>
                <w:szCs w:val="28"/>
                <w:lang w:val="en-GB"/>
              </w:rPr>
              <w:t>c th</w:t>
            </w:r>
            <w:r w:rsidRPr="00B17C67">
              <w:rPr>
                <w:rFonts w:ascii="Calibri" w:hAnsi="Calibri" w:cs="Calibri"/>
                <w:b/>
                <w:bCs/>
                <w:color w:val="BF8401"/>
                <w:sz w:val="28"/>
                <w:szCs w:val="28"/>
                <w:lang w:val="en-GB"/>
              </w:rPr>
              <w:t>ự</w:t>
            </w:r>
            <w:r w:rsidRPr="00B17C67">
              <w:rPr>
                <w:rFonts w:ascii="Century Gothic" w:hAnsi="Century Gothic" w:cs="Arial"/>
                <w:b/>
                <w:bCs/>
                <w:color w:val="BF8401"/>
                <w:sz w:val="28"/>
                <w:szCs w:val="28"/>
                <w:lang w:val="en-GB"/>
              </w:rPr>
              <w:t>c hi</w:t>
            </w:r>
            <w:r w:rsidRPr="00B17C67">
              <w:rPr>
                <w:rFonts w:ascii="Calibri" w:hAnsi="Calibri" w:cs="Calibri"/>
                <w:b/>
                <w:bCs/>
                <w:color w:val="BF8401"/>
                <w:sz w:val="28"/>
                <w:szCs w:val="28"/>
                <w:lang w:val="en-GB"/>
              </w:rPr>
              <w:t>ệ</w:t>
            </w:r>
            <w:r w:rsidRPr="00B17C67">
              <w:rPr>
                <w:rFonts w:ascii="Century Gothic" w:hAnsi="Century Gothic" w:cs="Arial"/>
                <w:b/>
                <w:bCs/>
                <w:color w:val="BF8401"/>
                <w:sz w:val="28"/>
                <w:szCs w:val="28"/>
                <w:lang w:val="en-GB"/>
              </w:rPr>
              <w:t>n tiêu chu</w:t>
            </w:r>
            <w:r w:rsidRPr="00B17C67">
              <w:rPr>
                <w:rFonts w:ascii="Calibri" w:hAnsi="Calibri" w:cs="Calibri"/>
                <w:b/>
                <w:bCs/>
                <w:color w:val="BF8401"/>
                <w:sz w:val="28"/>
                <w:szCs w:val="28"/>
                <w:lang w:val="en-GB"/>
              </w:rPr>
              <w:t>ẩ</w:t>
            </w:r>
            <w:r w:rsidRPr="00B17C67">
              <w:rPr>
                <w:rFonts w:ascii="Century Gothic" w:hAnsi="Century Gothic" w:cs="Arial"/>
                <w:b/>
                <w:bCs/>
                <w:color w:val="BF8401"/>
                <w:sz w:val="28"/>
                <w:szCs w:val="28"/>
                <w:lang w:val="en-GB"/>
              </w:rPr>
              <w:t>n hài hòa đ</w:t>
            </w:r>
            <w:r w:rsidRPr="00B17C67">
              <w:rPr>
                <w:rFonts w:ascii="Calibri" w:hAnsi="Calibri" w:cs="Calibri"/>
                <w:b/>
                <w:bCs/>
                <w:color w:val="BF8401"/>
                <w:sz w:val="28"/>
                <w:szCs w:val="28"/>
                <w:lang w:val="en-GB"/>
              </w:rPr>
              <w:t>ể</w:t>
            </w:r>
            <w:r w:rsidRPr="00B17C67">
              <w:rPr>
                <w:rFonts w:ascii="Century Gothic" w:hAnsi="Century Gothic" w:cs="Arial"/>
                <w:b/>
                <w:bCs/>
                <w:color w:val="BF8401"/>
                <w:sz w:val="28"/>
                <w:szCs w:val="28"/>
                <w:lang w:val="en-GB"/>
              </w:rPr>
              <w:t xml:space="preserve"> t</w:t>
            </w:r>
            <w:r w:rsidRPr="00B17C67">
              <w:rPr>
                <w:rFonts w:ascii="Calibri" w:hAnsi="Calibri" w:cs="Calibri"/>
                <w:b/>
                <w:bCs/>
                <w:color w:val="BF8401"/>
                <w:sz w:val="28"/>
                <w:szCs w:val="28"/>
                <w:lang w:val="en-GB"/>
              </w:rPr>
              <w:t>ạ</w:t>
            </w:r>
            <w:r w:rsidRPr="00B17C67">
              <w:rPr>
                <w:rFonts w:ascii="Century Gothic" w:hAnsi="Century Gothic" w:cs="Arial"/>
                <w:b/>
                <w:bCs/>
                <w:color w:val="BF8401"/>
                <w:sz w:val="28"/>
                <w:szCs w:val="28"/>
                <w:lang w:val="en-GB"/>
              </w:rPr>
              <w:t>o đi</w:t>
            </w:r>
            <w:r w:rsidRPr="00B17C67">
              <w:rPr>
                <w:rFonts w:ascii="Calibri" w:hAnsi="Calibri" w:cs="Calibri"/>
                <w:b/>
                <w:bCs/>
                <w:color w:val="BF8401"/>
                <w:sz w:val="28"/>
                <w:szCs w:val="28"/>
                <w:lang w:val="en-GB"/>
              </w:rPr>
              <w:t>ề</w:t>
            </w:r>
            <w:r w:rsidRPr="00B17C67">
              <w:rPr>
                <w:rFonts w:ascii="Century Gothic" w:hAnsi="Century Gothic" w:cs="Arial"/>
                <w:b/>
                <w:bCs/>
                <w:color w:val="BF8401"/>
                <w:sz w:val="28"/>
                <w:szCs w:val="28"/>
                <w:lang w:val="en-GB"/>
              </w:rPr>
              <w:t>u ki</w:t>
            </w:r>
            <w:r w:rsidRPr="00B17C67">
              <w:rPr>
                <w:rFonts w:ascii="Calibri" w:hAnsi="Calibri" w:cs="Calibri"/>
                <w:b/>
                <w:bCs/>
                <w:color w:val="BF8401"/>
                <w:sz w:val="28"/>
                <w:szCs w:val="28"/>
                <w:lang w:val="en-GB"/>
              </w:rPr>
              <w:t>ệ</w:t>
            </w:r>
            <w:r w:rsidRPr="00B17C67">
              <w:rPr>
                <w:rFonts w:ascii="Century Gothic" w:hAnsi="Century Gothic" w:cs="Arial"/>
                <w:b/>
                <w:bCs/>
                <w:color w:val="BF8401"/>
                <w:sz w:val="28"/>
                <w:szCs w:val="28"/>
                <w:lang w:val="en-GB"/>
              </w:rPr>
              <w:t>n cho th</w:t>
            </w:r>
            <w:r w:rsidRPr="00B17C67">
              <w:rPr>
                <w:rFonts w:ascii="Calibri" w:hAnsi="Calibri" w:cs="Calibri"/>
                <w:b/>
                <w:bCs/>
                <w:color w:val="BF8401"/>
                <w:sz w:val="28"/>
                <w:szCs w:val="28"/>
                <w:lang w:val="en-GB"/>
              </w:rPr>
              <w:t>ươ</w:t>
            </w:r>
            <w:r w:rsidRPr="00B17C67">
              <w:rPr>
                <w:rFonts w:ascii="Century Gothic" w:hAnsi="Century Gothic" w:cs="Arial"/>
                <w:b/>
                <w:bCs/>
                <w:color w:val="BF8401"/>
                <w:sz w:val="28"/>
                <w:szCs w:val="28"/>
                <w:lang w:val="en-GB"/>
              </w:rPr>
              <w:t>ng m</w:t>
            </w:r>
            <w:r w:rsidRPr="00B17C67">
              <w:rPr>
                <w:rFonts w:ascii="Calibri" w:hAnsi="Calibri" w:cs="Calibri"/>
                <w:b/>
                <w:bCs/>
                <w:color w:val="BF8401"/>
                <w:sz w:val="28"/>
                <w:szCs w:val="28"/>
                <w:lang w:val="en-GB"/>
              </w:rPr>
              <w:t>ạ</w:t>
            </w:r>
            <w:r w:rsidRPr="00B17C67">
              <w:rPr>
                <w:rFonts w:ascii="Century Gothic" w:hAnsi="Century Gothic" w:cs="Arial"/>
                <w:b/>
                <w:bCs/>
                <w:color w:val="BF8401"/>
                <w:sz w:val="28"/>
                <w:szCs w:val="28"/>
                <w:lang w:val="en-GB"/>
              </w:rPr>
              <w:t>i trong khu v</w:t>
            </w:r>
            <w:r w:rsidRPr="00B17C67">
              <w:rPr>
                <w:rFonts w:ascii="Calibri" w:hAnsi="Calibri" w:cs="Calibri"/>
                <w:b/>
                <w:bCs/>
                <w:color w:val="BF8401"/>
                <w:sz w:val="28"/>
                <w:szCs w:val="28"/>
                <w:lang w:val="en-GB"/>
              </w:rPr>
              <w:t>ự</w:t>
            </w:r>
            <w:r w:rsidRPr="00B17C67">
              <w:rPr>
                <w:rFonts w:ascii="Century Gothic" w:hAnsi="Century Gothic" w:cs="Arial"/>
                <w:b/>
                <w:bCs/>
                <w:color w:val="BF8401"/>
                <w:sz w:val="28"/>
                <w:szCs w:val="28"/>
                <w:lang w:val="en-GB"/>
              </w:rPr>
              <w:t>c</w:t>
            </w:r>
          </w:p>
          <w:p w14:paraId="3ABB0A31" w14:textId="279AD5E0" w:rsidR="00614210" w:rsidRPr="00A14C43" w:rsidRDefault="00614210" w:rsidP="00EA2C0A">
            <w:pPr>
              <w:spacing w:before="60" w:after="60"/>
              <w:ind w:right="-34"/>
              <w:rPr>
                <w:rFonts w:ascii="Century Gothic" w:hAnsi="Century Gothic" w:cs="Arial"/>
                <w:b/>
                <w:bCs/>
                <w:color w:val="BF8401"/>
                <w:sz w:val="28"/>
                <w:szCs w:val="28"/>
                <w:lang w:val="en-GB"/>
              </w:rPr>
            </w:pPr>
          </w:p>
        </w:tc>
      </w:tr>
    </w:tbl>
    <w:p w14:paraId="16A572CB" w14:textId="77777777" w:rsidR="007F29F6" w:rsidRPr="00597CD2" w:rsidRDefault="007F29F6" w:rsidP="007F29F6">
      <w:pPr>
        <w:jc w:val="both"/>
        <w:rPr>
          <w:rFonts w:ascii="Arial" w:hAnsi="Arial" w:cs="Arial"/>
          <w:sz w:val="24"/>
          <w:szCs w:val="24"/>
        </w:rPr>
      </w:pPr>
    </w:p>
    <w:p w14:paraId="3FD86515" w14:textId="435E2A94" w:rsidR="004958F4" w:rsidRPr="00597CD2" w:rsidRDefault="00B17C67" w:rsidP="007F29F6">
      <w:pPr>
        <w:jc w:val="both"/>
        <w:rPr>
          <w:rFonts w:ascii="Arial" w:hAnsi="Arial" w:cs="Arial"/>
          <w:sz w:val="24"/>
          <w:szCs w:val="24"/>
          <w:lang w:val="en-GB"/>
        </w:rPr>
      </w:pPr>
      <w:r w:rsidRPr="00B17C67">
        <w:rPr>
          <w:rFonts w:ascii="Arial" w:hAnsi="Arial" w:cs="Arial"/>
          <w:sz w:val="24"/>
          <w:szCs w:val="24"/>
          <w:lang w:val="en-GB"/>
        </w:rPr>
        <w:t>Tiêu chuẩn hóa phục vụ như một nền tảng để thúc đẩy khả năng cạnh tranh trong ASEAN. Hài hòa các tiêu chuẩn với điểm chuẩn quốc tế đảm bảo khả năng tương tác, tạo điều kiện cho thương mại và giải quyết các rào cản kỹ thuật. Ngoài ra, sự phát triển bền vững nằm ở trung tâm của chương trình nghị sự chiến lược của ASEAN. Các tiêu chuẩn hài hòa hỗ trợ tính bền vững cho phép khu vực thúc đẩy các hoạt động thân thiện với môi trường, hiệu quả tài nguyên và áp dụng các công nghệ tái tạo, do đó tạo điều kiện chuyển đổi hướng tới một tương lai bền vững và kiên cường hơn. Hơn nữa, bằng cách sắp xếp các tiêu chuẩn với các công nghệ tiên tiến, ASEAN có thể khai thác toàn bộ tiềm năng của số hóa, tự động hóa và các công nghệ mới nổi. Cuối cùng, sự đổi mới phát triển mạnh trong môi trường có một khuôn khổ mạnh mẽ về tiêu chuẩn và quy định. Bằng cách hài hòa với các tiêu chuẩn quốc tế và bổ sung cho chúng các yêu cầu cụ thể theo khu vực, ASEAN có thể nuôi dưỡng văn hóa đổi mới khuyến khích thử nghiệm, sáng tạo và chủ nghĩa kinh doanh</w:t>
      </w:r>
      <w:r w:rsidR="007863C8" w:rsidRPr="00597CD2">
        <w:rPr>
          <w:rFonts w:ascii="Arial" w:hAnsi="Arial" w:cs="Arial"/>
          <w:sz w:val="24"/>
          <w:szCs w:val="24"/>
          <w:lang w:val="en-GB"/>
        </w:rPr>
        <w:t xml:space="preserve">. </w:t>
      </w:r>
    </w:p>
    <w:p w14:paraId="1D445D68" w14:textId="2B2FFFFA" w:rsidR="6C5C3EC1" w:rsidRDefault="6C5C3EC1" w:rsidP="6C5C3EC1">
      <w:pPr>
        <w:jc w:val="both"/>
        <w:rPr>
          <w:rFonts w:ascii="Arial" w:hAnsi="Arial" w:cs="Arial"/>
          <w:sz w:val="24"/>
          <w:szCs w:val="24"/>
          <w:lang w:val="en-GB"/>
        </w:rPr>
      </w:pPr>
    </w:p>
    <w:tbl>
      <w:tblPr>
        <w:tblStyle w:val="TableGrid"/>
        <w:tblW w:w="0" w:type="auto"/>
        <w:tblLook w:val="04A0" w:firstRow="1" w:lastRow="0" w:firstColumn="1" w:lastColumn="0" w:noHBand="0" w:noVBand="1"/>
      </w:tblPr>
      <w:tblGrid>
        <w:gridCol w:w="1114"/>
        <w:gridCol w:w="6239"/>
        <w:gridCol w:w="2353"/>
      </w:tblGrid>
      <w:tr w:rsidR="002C72B3" w:rsidRPr="00A43032" w14:paraId="07D6D219" w14:textId="77777777" w:rsidTr="00003652">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66F2B356" w14:textId="1E256815" w:rsidR="002C72B3" w:rsidRPr="00B17C67" w:rsidRDefault="00B17C67" w:rsidP="00B17C67">
            <w:pPr>
              <w:tabs>
                <w:tab w:val="left" w:pos="2563"/>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A.8.1</w:t>
            </w:r>
          </w:p>
        </w:tc>
      </w:tr>
      <w:tr w:rsidR="002C72B3" w:rsidRPr="00A43032" w14:paraId="4E525BEA" w14:textId="77777777" w:rsidTr="00003652">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5746B31E" w14:textId="27ED1929" w:rsidR="002C72B3" w:rsidRPr="00777CEA" w:rsidRDefault="00B17C67" w:rsidP="00003652">
            <w:pPr>
              <w:spacing w:before="60" w:after="60"/>
              <w:ind w:right="-34"/>
              <w:jc w:val="center"/>
              <w:rPr>
                <w:rFonts w:ascii="Arial" w:hAnsi="Arial" w:cs="Arial"/>
                <w:b/>
                <w:bCs/>
                <w:sz w:val="24"/>
                <w:szCs w:val="24"/>
                <w:lang w:val="en-GB"/>
              </w:rPr>
            </w:pPr>
            <w:r w:rsidRPr="00B17C67">
              <w:rPr>
                <w:rFonts w:ascii="Arial" w:hAnsi="Arial" w:cs="Arial"/>
                <w:b/>
                <w:bCs/>
                <w:sz w:val="24"/>
                <w:szCs w:val="24"/>
                <w:lang w:val="en-GB"/>
              </w:rPr>
              <w:t xml:space="preserve">Tăng cường và tiến hành các phương pháp tiếp cận ASEAN chung về các nỗ lực hài hòa tiêu chuẩn đối với </w:t>
            </w:r>
            <w:r w:rsidRPr="00B17C67">
              <w:rPr>
                <w:rFonts w:ascii="Arial" w:hAnsi="Arial" w:cs="Arial"/>
                <w:b/>
                <w:bCs/>
                <w:strike/>
                <w:sz w:val="24"/>
                <w:szCs w:val="24"/>
                <w:lang w:val="en-GB"/>
              </w:rPr>
              <w:t>sự hài hòa</w:t>
            </w:r>
            <w:r w:rsidRPr="00B17C67">
              <w:rPr>
                <w:rFonts w:ascii="Arial" w:hAnsi="Arial" w:cs="Arial"/>
                <w:b/>
                <w:bCs/>
                <w:sz w:val="24"/>
                <w:szCs w:val="24"/>
                <w:lang w:val="en-GB"/>
              </w:rPr>
              <w:t xml:space="preserve"> và liên kết về </w:t>
            </w:r>
            <w:r w:rsidRPr="00B17C67">
              <w:rPr>
                <w:rFonts w:ascii="Arial" w:hAnsi="Arial" w:cs="Arial"/>
                <w:b/>
                <w:bCs/>
                <w:strike/>
                <w:sz w:val="24"/>
                <w:szCs w:val="24"/>
                <w:lang w:val="en-GB"/>
              </w:rPr>
              <w:t>các tiêu chuẩn</w:t>
            </w:r>
            <w:r w:rsidRPr="00B17C67">
              <w:rPr>
                <w:rFonts w:ascii="Arial" w:hAnsi="Arial" w:cs="Arial"/>
                <w:b/>
                <w:bCs/>
                <w:sz w:val="24"/>
                <w:szCs w:val="24"/>
                <w:lang w:val="en-GB"/>
              </w:rPr>
              <w:t xml:space="preserve"> với các tiêu chuẩn quốc tế</w:t>
            </w:r>
            <w:commentRangeStart w:id="38"/>
            <w:commentRangeEnd w:id="38"/>
            <w:r w:rsidR="00281800">
              <w:rPr>
                <w:rStyle w:val="CommentReference"/>
              </w:rPr>
              <w:commentReference w:id="38"/>
            </w:r>
          </w:p>
        </w:tc>
      </w:tr>
      <w:tr w:rsidR="002C72B3" w:rsidRPr="00A43032" w14:paraId="5527C7F3" w14:textId="77777777" w:rsidTr="00003652">
        <w:tc>
          <w:tcPr>
            <w:tcW w:w="1114"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489D0DED" w14:textId="77777777" w:rsidR="002C72B3" w:rsidRPr="00A43032" w:rsidRDefault="002C72B3" w:rsidP="00003652">
            <w:pPr>
              <w:spacing w:before="60" w:after="60"/>
              <w:ind w:right="-34"/>
              <w:rPr>
                <w:rFonts w:ascii="Arial" w:hAnsi="Arial" w:cs="Arial"/>
                <w:sz w:val="20"/>
                <w:szCs w:val="20"/>
                <w:lang w:val="en-GB"/>
              </w:rPr>
            </w:pPr>
            <w:r w:rsidRPr="00A43032">
              <w:rPr>
                <w:rFonts w:ascii="Arial" w:hAnsi="Arial" w:cs="Arial"/>
                <w:sz w:val="20"/>
                <w:szCs w:val="20"/>
                <w:lang w:val="en-GB"/>
              </w:rPr>
              <w:t>ACCSQ</w:t>
            </w:r>
          </w:p>
        </w:tc>
        <w:tc>
          <w:tcPr>
            <w:tcW w:w="8592"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4C2C28D8" w14:textId="2542BEC2" w:rsidR="002C72B3" w:rsidRPr="00A43032" w:rsidRDefault="00B17C67" w:rsidP="00003652">
            <w:pPr>
              <w:spacing w:before="60" w:after="60"/>
              <w:ind w:right="-34"/>
              <w:jc w:val="right"/>
              <w:rPr>
                <w:rFonts w:ascii="Arial" w:hAnsi="Arial" w:cs="Arial"/>
                <w:i/>
                <w:iCs/>
                <w:sz w:val="20"/>
                <w:szCs w:val="20"/>
                <w:lang w:val="en-GB"/>
              </w:rPr>
            </w:pPr>
            <w:r w:rsidRPr="00B17C67">
              <w:rPr>
                <w:rFonts w:ascii="Arial" w:hAnsi="Arial" w:cs="Arial"/>
                <w:i/>
                <w:iCs/>
                <w:sz w:val="20"/>
                <w:szCs w:val="20"/>
                <w:lang w:val="en-GB"/>
              </w:rPr>
              <w:t>Sửa đổi từ dòng hành động 3D.3 theo Stracap; Dựa trên phản hồi từ các giao diện trực tiếp của HLTF-EI, với cộng đồng doanh nghiệp và cộng đồng học thuật và kết quả sơ bộ từ Khảo sát công khai trong chương trình nghị sự sau năm 2025 của AEC</w:t>
            </w:r>
          </w:p>
        </w:tc>
      </w:tr>
      <w:tr w:rsidR="002C72B3" w:rsidRPr="00A43032" w14:paraId="13B6A9E7" w14:textId="77777777" w:rsidTr="00003652">
        <w:tc>
          <w:tcPr>
            <w:tcW w:w="7353"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722E9B2D" w14:textId="3D13CBE6" w:rsidR="002C72B3" w:rsidRPr="00A43032" w:rsidRDefault="007A5A05" w:rsidP="00003652">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01040EC1" w14:textId="39F9CB96" w:rsidR="002C72B3" w:rsidRPr="00A43032" w:rsidRDefault="007A5A05" w:rsidP="00003652">
            <w:pPr>
              <w:spacing w:before="60" w:after="60"/>
              <w:ind w:right="-34"/>
              <w:jc w:val="center"/>
              <w:rPr>
                <w:rFonts w:ascii="Arial" w:hAnsi="Arial" w:cs="Arial"/>
                <w:b/>
                <w:bCs/>
                <w:lang w:val="en-GB"/>
              </w:rPr>
            </w:pPr>
            <w:r>
              <w:rPr>
                <w:rFonts w:ascii="Arial" w:hAnsi="Arial" w:cs="Arial"/>
                <w:b/>
                <w:bCs/>
                <w:lang w:val="en-GB"/>
              </w:rPr>
              <w:t>Thời gian</w:t>
            </w:r>
          </w:p>
        </w:tc>
      </w:tr>
      <w:tr w:rsidR="002C72B3" w:rsidRPr="00A43032" w14:paraId="354A1C1B" w14:textId="77777777" w:rsidTr="00003652">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61A0C7B4" w14:textId="7BF17187" w:rsidR="002C72B3" w:rsidRPr="00A43032" w:rsidRDefault="00B17C67" w:rsidP="00003652">
            <w:pPr>
              <w:spacing w:before="60" w:after="60"/>
              <w:ind w:right="-34"/>
              <w:rPr>
                <w:rFonts w:ascii="Arial" w:hAnsi="Arial" w:cs="Arial"/>
                <w:lang w:val="en-GB"/>
              </w:rPr>
            </w:pPr>
            <w:r w:rsidRPr="00B17C67">
              <w:rPr>
                <w:rFonts w:ascii="Arial" w:hAnsi="Arial" w:cs="Arial"/>
                <w:lang w:val="en-GB"/>
              </w:rPr>
              <w:t>Sự hài hòa hơn nữa của các tiêu chuẩn và sự phù hợp cho các sản phẩm thực phẩm được đóng gói sẵn với các tiêu chuẩn quốc tế, chẳng hạn như các yêu cầu kỹ thuật chung</w:t>
            </w: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701A1FFD" w14:textId="1E7C623E" w:rsidR="002C72B3" w:rsidRPr="00A43032" w:rsidRDefault="00625216" w:rsidP="00003652">
            <w:pPr>
              <w:spacing w:before="60" w:after="60"/>
              <w:ind w:right="-34"/>
              <w:rPr>
                <w:rFonts w:ascii="Arial" w:hAnsi="Arial" w:cs="Arial"/>
                <w:lang w:val="en-GB"/>
              </w:rPr>
            </w:pPr>
            <w:r>
              <w:rPr>
                <w:rFonts w:ascii="Arial" w:hAnsi="Arial" w:cs="Arial"/>
                <w:lang w:val="en-GB"/>
              </w:rPr>
              <w:t>2026–2030</w:t>
            </w:r>
          </w:p>
        </w:tc>
      </w:tr>
      <w:tr w:rsidR="002C72B3" w:rsidRPr="00A43032" w14:paraId="721AA749" w14:textId="77777777" w:rsidTr="00003652">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77250090" w14:textId="77777777" w:rsidR="002C72B3" w:rsidRPr="00A43032" w:rsidRDefault="002C72B3" w:rsidP="00003652">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61937C76" w14:textId="77777777" w:rsidR="002C72B3" w:rsidRPr="00A43032" w:rsidRDefault="002C72B3" w:rsidP="00003652">
            <w:pPr>
              <w:spacing w:before="60" w:after="60"/>
              <w:ind w:right="-34"/>
              <w:rPr>
                <w:rFonts w:ascii="Arial" w:hAnsi="Arial" w:cs="Arial"/>
                <w:lang w:val="en-GB"/>
              </w:rPr>
            </w:pPr>
          </w:p>
        </w:tc>
      </w:tr>
      <w:tr w:rsidR="002C72B3" w:rsidRPr="00A43032" w14:paraId="1401FD2A" w14:textId="77777777" w:rsidTr="00003652">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0390955B" w14:textId="77777777" w:rsidR="002C72B3" w:rsidRPr="00A43032" w:rsidRDefault="002C72B3" w:rsidP="00003652">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5CBE8505" w14:textId="77777777" w:rsidR="002C72B3" w:rsidRPr="00A43032" w:rsidRDefault="002C72B3" w:rsidP="00003652">
            <w:pPr>
              <w:spacing w:before="60" w:after="60"/>
              <w:ind w:right="-34"/>
              <w:rPr>
                <w:rFonts w:ascii="Arial" w:hAnsi="Arial" w:cs="Arial"/>
                <w:lang w:val="en-GB"/>
              </w:rPr>
            </w:pPr>
          </w:p>
        </w:tc>
      </w:tr>
    </w:tbl>
    <w:p w14:paraId="2CCBD00D" w14:textId="77777777" w:rsidR="002C72B3" w:rsidRDefault="002C72B3" w:rsidP="6C5C3EC1">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1823"/>
        <w:gridCol w:w="5530"/>
        <w:gridCol w:w="2353"/>
      </w:tblGrid>
      <w:tr w:rsidR="00710B0C" w:rsidRPr="00A43032" w14:paraId="250F9453" w14:textId="77777777" w:rsidTr="00003652">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069BE0E6" w14:textId="26390F48" w:rsidR="00710B0C" w:rsidRPr="00B17C67" w:rsidRDefault="00B17C67" w:rsidP="00B17C67">
            <w:pPr>
              <w:tabs>
                <w:tab w:val="left" w:pos="2988"/>
              </w:tabs>
              <w:spacing w:before="60" w:after="60"/>
              <w:ind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A.8.2</w:t>
            </w:r>
          </w:p>
        </w:tc>
      </w:tr>
      <w:tr w:rsidR="00710B0C" w:rsidRPr="00A43032" w14:paraId="35C0E899" w14:textId="77777777" w:rsidTr="00003652">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61B9F38A" w14:textId="25275EA5" w:rsidR="00710B0C" w:rsidRPr="006E58CB" w:rsidRDefault="00B17C67" w:rsidP="00003652">
            <w:pPr>
              <w:spacing w:before="60" w:after="60"/>
              <w:ind w:right="-34"/>
              <w:jc w:val="center"/>
              <w:rPr>
                <w:rFonts w:ascii="Arial" w:hAnsi="Arial" w:cs="Arial"/>
                <w:b/>
                <w:bCs/>
                <w:sz w:val="24"/>
                <w:szCs w:val="24"/>
                <w:lang w:val="en-GB"/>
              </w:rPr>
            </w:pPr>
            <w:r w:rsidRPr="00B17C67">
              <w:rPr>
                <w:rFonts w:ascii="Arial" w:hAnsi="Arial" w:cs="Arial"/>
                <w:b/>
                <w:bCs/>
                <w:sz w:val="24"/>
                <w:szCs w:val="24"/>
                <w:lang w:val="en-GB"/>
              </w:rPr>
              <w:t>Mở rộng các tiêu chuẩn và các sáng kiến ​​phù hợp để tạo điều kiện phát triển trong các lĩnh vực non trẻ, nhằm mục đích củng cố kết nối và hội nhập thông qua tiến bộ công nghệ và phát triển bền vững</w:t>
            </w:r>
            <w:r w:rsidR="00710B0C" w:rsidRPr="006E58CB">
              <w:rPr>
                <w:rStyle w:val="FootnoteReference"/>
                <w:rFonts w:ascii="Arial" w:hAnsi="Arial" w:cs="Arial"/>
                <w:b/>
                <w:bCs/>
                <w:sz w:val="24"/>
                <w:szCs w:val="24"/>
                <w:lang w:val="en-GB"/>
              </w:rPr>
              <w:footnoteReference w:id="9"/>
            </w:r>
          </w:p>
        </w:tc>
      </w:tr>
      <w:tr w:rsidR="00710B0C" w:rsidRPr="00A43032" w14:paraId="2FD1F3D0" w14:textId="77777777" w:rsidTr="00003652">
        <w:tc>
          <w:tcPr>
            <w:tcW w:w="1823"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44A80BE6" w14:textId="441E22B0" w:rsidR="00710B0C" w:rsidRPr="00A43032" w:rsidRDefault="00710B0C" w:rsidP="00003652">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 xml:space="preserve">ACCSQ, </w:t>
            </w:r>
            <w:r w:rsidRPr="00DC57BB">
              <w:rPr>
                <w:rFonts w:ascii="Arial" w:hAnsi="Arial" w:cs="Arial"/>
                <w:color w:val="4EA72E" w:themeColor="accent6"/>
                <w:sz w:val="20"/>
                <w:szCs w:val="20"/>
                <w:lang w:val="en-GB"/>
              </w:rPr>
              <w:t>ACCC</w:t>
            </w:r>
            <w:r w:rsidRPr="00A43032">
              <w:rPr>
                <w:rFonts w:ascii="Arial" w:hAnsi="Arial" w:cs="Arial"/>
                <w:sz w:val="20"/>
                <w:szCs w:val="20"/>
                <w:lang w:val="en-GB"/>
              </w:rPr>
              <w:t xml:space="preserve">, </w:t>
            </w:r>
            <w:r w:rsidR="00B17C67">
              <w:rPr>
                <w:rFonts w:ascii="Arial" w:hAnsi="Arial" w:cs="Arial"/>
                <w:sz w:val="20"/>
                <w:szCs w:val="20"/>
                <w:lang w:val="en-GB"/>
              </w:rPr>
              <w:t>và các nhóm/cơ qu</w:t>
            </w:r>
            <w:r w:rsidR="00EA2C0A">
              <w:rPr>
                <w:rFonts w:ascii="Arial" w:hAnsi="Arial" w:cs="Arial"/>
                <w:sz w:val="20"/>
                <w:szCs w:val="20"/>
                <w:lang w:val="en-GB"/>
              </w:rPr>
              <w:t>an</w:t>
            </w:r>
            <w:r w:rsidR="00B17C67">
              <w:rPr>
                <w:rFonts w:ascii="Arial" w:hAnsi="Arial" w:cs="Arial"/>
                <w:sz w:val="20"/>
                <w:szCs w:val="20"/>
                <w:lang w:val="en-GB"/>
              </w:rPr>
              <w:t xml:space="preserve"> liên quan</w:t>
            </w:r>
          </w:p>
        </w:tc>
        <w:tc>
          <w:tcPr>
            <w:tcW w:w="7883"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7DDD59FB" w14:textId="0814BCBB" w:rsidR="00710B0C" w:rsidRPr="00A43032" w:rsidRDefault="00B17C67" w:rsidP="00003652">
            <w:pPr>
              <w:spacing w:before="60" w:after="60"/>
              <w:ind w:right="-34"/>
              <w:jc w:val="right"/>
              <w:rPr>
                <w:rFonts w:ascii="Arial" w:hAnsi="Arial" w:cs="Arial"/>
                <w:i/>
                <w:iCs/>
                <w:sz w:val="20"/>
                <w:szCs w:val="20"/>
                <w:lang w:val="en-GB"/>
              </w:rPr>
            </w:pPr>
            <w:r w:rsidRPr="00B17C67">
              <w:rPr>
                <w:rFonts w:ascii="Arial" w:hAnsi="Arial" w:cs="Arial"/>
                <w:b/>
                <w:bCs/>
                <w:i/>
                <w:iCs/>
                <w:sz w:val="20"/>
                <w:szCs w:val="20"/>
                <w:lang w:val="en-GB"/>
              </w:rPr>
              <w:t xml:space="preserve">Mới; </w:t>
            </w:r>
            <w:r w:rsidRPr="00B17C67">
              <w:rPr>
                <w:rFonts w:ascii="Arial" w:hAnsi="Arial" w:cs="Arial"/>
                <w:i/>
                <w:iCs/>
                <w:sz w:val="20"/>
                <w:szCs w:val="20"/>
                <w:lang w:val="en-GB"/>
              </w:rPr>
              <w:t>Dựa trên phản hồi từ các giao diện trực tiếp của HLTF-EI, với cộng đồng doanh nghiệp, cộng đồng học thuật và CSO; và những phát hiện sơ bộ từ Khảo sát công khai trong chương trình nghị sự sau năm 2025 của AEC</w:t>
            </w:r>
          </w:p>
        </w:tc>
      </w:tr>
      <w:tr w:rsidR="00710B0C" w:rsidRPr="00A43032" w14:paraId="5174172B" w14:textId="77777777" w:rsidTr="00003652">
        <w:tc>
          <w:tcPr>
            <w:tcW w:w="7353"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24832F55" w14:textId="097C3031" w:rsidR="00710B0C" w:rsidRPr="00A43032" w:rsidRDefault="007A5A05" w:rsidP="00003652">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57BB8F44" w14:textId="18D9C767" w:rsidR="00710B0C" w:rsidRPr="00A43032" w:rsidRDefault="007A5A05" w:rsidP="00003652">
            <w:pPr>
              <w:spacing w:before="60" w:after="60"/>
              <w:ind w:right="-34"/>
              <w:jc w:val="center"/>
              <w:rPr>
                <w:rFonts w:ascii="Arial" w:hAnsi="Arial" w:cs="Arial"/>
                <w:b/>
                <w:bCs/>
                <w:lang w:val="en-GB"/>
              </w:rPr>
            </w:pPr>
            <w:r>
              <w:rPr>
                <w:rFonts w:ascii="Arial" w:hAnsi="Arial" w:cs="Arial"/>
                <w:b/>
                <w:bCs/>
                <w:lang w:val="en-GB"/>
              </w:rPr>
              <w:t>Thời gian</w:t>
            </w:r>
          </w:p>
        </w:tc>
      </w:tr>
      <w:tr w:rsidR="00710B0C" w:rsidRPr="00A43032" w14:paraId="7109ECBC" w14:textId="77777777" w:rsidTr="00003652">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6DA9A2F0" w14:textId="53258072" w:rsidR="00710B0C" w:rsidRPr="00A43032" w:rsidRDefault="00B17C67" w:rsidP="00003652">
            <w:pPr>
              <w:spacing w:before="60" w:after="60"/>
              <w:ind w:right="-34"/>
              <w:rPr>
                <w:rFonts w:ascii="Arial" w:hAnsi="Arial" w:cs="Arial"/>
                <w:lang w:val="en-GB"/>
              </w:rPr>
            </w:pPr>
            <w:r w:rsidRPr="00B17C67">
              <w:rPr>
                <w:rFonts w:ascii="Arial" w:hAnsi="Arial" w:cs="Arial"/>
                <w:lang w:val="en-GB"/>
              </w:rPr>
              <w:t>Để xem xét cấu trúc và điều khoản tham chiếu của ACCSQ / WGS / PWGS để đảm bảo sự phù hợp, theo quan điểm của các xu hướng mới nổi</w:t>
            </w: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1FDCB49F" w14:textId="77777777" w:rsidR="00710B0C" w:rsidRPr="00A43032" w:rsidRDefault="00710B0C" w:rsidP="00003652">
            <w:pPr>
              <w:spacing w:before="60" w:after="60"/>
              <w:ind w:right="-34"/>
              <w:rPr>
                <w:rFonts w:ascii="Arial" w:hAnsi="Arial" w:cs="Arial"/>
                <w:lang w:val="en-GB"/>
              </w:rPr>
            </w:pPr>
          </w:p>
        </w:tc>
      </w:tr>
      <w:tr w:rsidR="00710B0C" w:rsidRPr="00A43032" w14:paraId="4C697F96" w14:textId="77777777" w:rsidTr="00003652">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24CBD23F" w14:textId="77777777" w:rsidR="00710B0C" w:rsidRPr="00A43032" w:rsidRDefault="00710B0C" w:rsidP="00003652">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3A4D8EBB" w14:textId="77777777" w:rsidR="00710B0C" w:rsidRPr="00A43032" w:rsidRDefault="00710B0C" w:rsidP="00003652">
            <w:pPr>
              <w:spacing w:before="60" w:after="60"/>
              <w:ind w:right="-34"/>
              <w:rPr>
                <w:rFonts w:ascii="Arial" w:hAnsi="Arial" w:cs="Arial"/>
                <w:lang w:val="en-GB"/>
              </w:rPr>
            </w:pPr>
          </w:p>
        </w:tc>
      </w:tr>
      <w:tr w:rsidR="00710B0C" w:rsidRPr="00A43032" w14:paraId="427E4308" w14:textId="77777777" w:rsidTr="00003652">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06508DAA" w14:textId="77777777" w:rsidR="00710B0C" w:rsidRPr="00A43032" w:rsidRDefault="00710B0C" w:rsidP="00003652">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5B576303" w14:textId="77777777" w:rsidR="00710B0C" w:rsidRPr="00A43032" w:rsidRDefault="00710B0C" w:rsidP="00003652">
            <w:pPr>
              <w:spacing w:before="60" w:after="60"/>
              <w:ind w:right="-34"/>
              <w:rPr>
                <w:rFonts w:ascii="Arial" w:hAnsi="Arial" w:cs="Arial"/>
                <w:lang w:val="en-GB"/>
              </w:rPr>
            </w:pPr>
          </w:p>
        </w:tc>
      </w:tr>
    </w:tbl>
    <w:p w14:paraId="6248B9B2" w14:textId="77777777" w:rsidR="00710B0C" w:rsidRPr="00597CD2" w:rsidRDefault="00710B0C" w:rsidP="6C5C3EC1">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1823"/>
        <w:gridCol w:w="5530"/>
        <w:gridCol w:w="2353"/>
      </w:tblGrid>
      <w:tr w:rsidR="00281800" w:rsidRPr="00A43032" w14:paraId="0A7DE853" w14:textId="77777777" w:rsidTr="004917E6">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4EC8DAC7" w14:textId="04BBDD4C" w:rsidR="00281800" w:rsidRPr="00B17C67" w:rsidRDefault="00B17C67" w:rsidP="00B17C67">
            <w:pPr>
              <w:tabs>
                <w:tab w:val="left" w:pos="2988"/>
              </w:tabs>
              <w:spacing w:before="60" w:after="60"/>
              <w:ind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A.8.3</w:t>
            </w:r>
          </w:p>
        </w:tc>
      </w:tr>
      <w:tr w:rsidR="00281800" w:rsidRPr="00A43032" w14:paraId="7A6D50B2" w14:textId="77777777" w:rsidTr="004917E6">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1B467E70" w14:textId="269D407A" w:rsidR="00281800" w:rsidRPr="006E58CB" w:rsidRDefault="00B17C67" w:rsidP="004917E6">
            <w:pPr>
              <w:spacing w:before="60" w:after="60"/>
              <w:ind w:right="-34"/>
              <w:jc w:val="center"/>
              <w:rPr>
                <w:rFonts w:ascii="Arial" w:hAnsi="Arial" w:cs="Arial"/>
                <w:b/>
                <w:bCs/>
                <w:sz w:val="24"/>
                <w:szCs w:val="24"/>
                <w:lang w:val="en-GB"/>
              </w:rPr>
            </w:pPr>
            <w:r w:rsidRPr="00B17C67">
              <w:rPr>
                <w:rFonts w:ascii="Arial" w:hAnsi="Arial" w:cs="Arial"/>
                <w:b/>
                <w:bCs/>
                <w:sz w:val="24"/>
                <w:szCs w:val="24"/>
                <w:lang w:val="en-GB"/>
              </w:rPr>
              <w:t>Để giới thiệu một cơ chế để thường xuyên xem xét hiệu quả và sử dụng các tiêu chuẩn ASEAN và các công cụ phù hợp</w:t>
            </w:r>
          </w:p>
        </w:tc>
      </w:tr>
      <w:tr w:rsidR="007334D2" w:rsidRPr="00A43032" w14:paraId="16731DC3" w14:textId="77777777" w:rsidTr="004917E6">
        <w:tc>
          <w:tcPr>
            <w:tcW w:w="1823"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4EBDBDD7" w14:textId="3140E230" w:rsidR="007334D2" w:rsidRPr="00A43032" w:rsidRDefault="0080526D" w:rsidP="007334D2">
            <w:pPr>
              <w:tabs>
                <w:tab w:val="left" w:pos="2107"/>
              </w:tabs>
              <w:spacing w:before="60" w:after="60"/>
              <w:ind w:right="-34"/>
              <w:rPr>
                <w:rFonts w:ascii="Arial" w:hAnsi="Arial" w:cs="Arial"/>
                <w:sz w:val="20"/>
                <w:szCs w:val="20"/>
                <w:lang w:val="en-GB"/>
              </w:rPr>
            </w:pPr>
            <w:r w:rsidRPr="009A4E2D">
              <w:rPr>
                <w:rFonts w:ascii="Arial" w:hAnsi="Arial" w:cs="Arial"/>
                <w:sz w:val="20"/>
                <w:szCs w:val="20"/>
                <w:lang w:val="en-GB"/>
              </w:rPr>
              <w:t xml:space="preserve">Cơ quan/các </w:t>
            </w:r>
            <w:r>
              <w:rPr>
                <w:rFonts w:ascii="Arial" w:hAnsi="Arial" w:cs="Arial"/>
                <w:sz w:val="20"/>
                <w:szCs w:val="20"/>
                <w:lang w:val="en-GB"/>
              </w:rPr>
              <w:t>nhóm</w:t>
            </w:r>
            <w:r w:rsidRPr="009A4E2D">
              <w:rPr>
                <w:rFonts w:ascii="Arial" w:hAnsi="Arial" w:cs="Arial"/>
                <w:sz w:val="20"/>
                <w:szCs w:val="20"/>
                <w:lang w:val="en-GB"/>
              </w:rPr>
              <w:t xml:space="preserve"> chuyên ngành có trách nhiệm</w:t>
            </w:r>
          </w:p>
        </w:tc>
        <w:tc>
          <w:tcPr>
            <w:tcW w:w="7883"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6028C0A3" w14:textId="5A710DA5" w:rsidR="007334D2" w:rsidRPr="00A43032" w:rsidRDefault="0080526D" w:rsidP="007334D2">
            <w:pPr>
              <w:spacing w:before="60" w:after="60"/>
              <w:ind w:right="-34"/>
              <w:jc w:val="right"/>
              <w:rPr>
                <w:rFonts w:ascii="Arial" w:hAnsi="Arial" w:cs="Arial"/>
                <w:i/>
                <w:iCs/>
                <w:sz w:val="20"/>
                <w:szCs w:val="20"/>
                <w:lang w:val="en-GB"/>
              </w:rPr>
            </w:pPr>
            <w:r w:rsidRPr="009A4E2D">
              <w:rPr>
                <w:rFonts w:ascii="Arial" w:hAnsi="Arial" w:cs="Arial"/>
                <w:i/>
                <w:iCs/>
                <w:sz w:val="20"/>
                <w:szCs w:val="20"/>
                <w:lang w:val="en-GB"/>
              </w:rPr>
              <w:t>Nguồn của Biện pháp Chiến lược được Đề xuất, nếu có</w:t>
            </w:r>
          </w:p>
        </w:tc>
      </w:tr>
      <w:tr w:rsidR="00281800" w:rsidRPr="00A43032" w14:paraId="03CC3C51" w14:textId="77777777" w:rsidTr="004917E6">
        <w:tc>
          <w:tcPr>
            <w:tcW w:w="7353"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59496E92" w14:textId="5E465534" w:rsidR="00281800" w:rsidRPr="00A43032" w:rsidRDefault="007A5A05" w:rsidP="004917E6">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7123C1BC" w14:textId="6447C847" w:rsidR="00281800" w:rsidRPr="00A43032" w:rsidRDefault="007A5A05" w:rsidP="004917E6">
            <w:pPr>
              <w:spacing w:before="60" w:after="60"/>
              <w:ind w:right="-34"/>
              <w:jc w:val="center"/>
              <w:rPr>
                <w:rFonts w:ascii="Arial" w:hAnsi="Arial" w:cs="Arial"/>
                <w:b/>
                <w:bCs/>
                <w:lang w:val="en-GB"/>
              </w:rPr>
            </w:pPr>
            <w:r>
              <w:rPr>
                <w:rFonts w:ascii="Arial" w:hAnsi="Arial" w:cs="Arial"/>
                <w:b/>
                <w:bCs/>
                <w:lang w:val="en-GB"/>
              </w:rPr>
              <w:t>Thời gian</w:t>
            </w:r>
          </w:p>
        </w:tc>
      </w:tr>
      <w:tr w:rsidR="00281800" w:rsidRPr="00A43032" w14:paraId="40E5F14E" w14:textId="77777777" w:rsidTr="004917E6">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4D329C02" w14:textId="3ED69084" w:rsidR="00281800" w:rsidRPr="00A43032" w:rsidRDefault="00B17C67" w:rsidP="004917E6">
            <w:pPr>
              <w:spacing w:before="60" w:after="60"/>
              <w:ind w:right="-34"/>
              <w:rPr>
                <w:rFonts w:ascii="Arial" w:hAnsi="Arial" w:cs="Arial"/>
                <w:lang w:val="en-GB"/>
              </w:rPr>
            </w:pPr>
            <w:r w:rsidRPr="00B17C67">
              <w:rPr>
                <w:rFonts w:ascii="Arial" w:hAnsi="Arial" w:cs="Arial"/>
                <w:lang w:val="en-GB"/>
              </w:rPr>
              <w:t>Để xem xét hiệu quả và sử dụng các tiêu chuẩn hài hòa, sắp xếp nhận dạng lẫn nhau và các chế độ điều tiết hài hòa. Điều này có thể bao gồm các nghiên cứu trường hợp để giới thiệu lợi ích của các công cụ này và cách chúng đã tác động đến ngành</w:t>
            </w:r>
            <w:r w:rsidR="00920D57">
              <w:rPr>
                <w:rFonts w:ascii="Arial" w:hAnsi="Arial" w:cs="Arial"/>
                <w:lang w:val="en-GB"/>
              </w:rPr>
              <w:t>.</w:t>
            </w: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2997D57D" w14:textId="77777777" w:rsidR="00281800" w:rsidRPr="00A43032" w:rsidRDefault="00281800" w:rsidP="004917E6">
            <w:pPr>
              <w:spacing w:before="60" w:after="60"/>
              <w:ind w:right="-34"/>
              <w:rPr>
                <w:rFonts w:ascii="Arial" w:hAnsi="Arial" w:cs="Arial"/>
                <w:lang w:val="en-GB"/>
              </w:rPr>
            </w:pPr>
          </w:p>
        </w:tc>
      </w:tr>
      <w:tr w:rsidR="00281800" w:rsidRPr="00A43032" w14:paraId="60205D77" w14:textId="77777777" w:rsidTr="004917E6">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50670F75" w14:textId="77777777" w:rsidR="00281800" w:rsidRPr="00A43032" w:rsidRDefault="00281800" w:rsidP="004917E6">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1CC8D858" w14:textId="77777777" w:rsidR="00281800" w:rsidRPr="00A43032" w:rsidRDefault="00281800" w:rsidP="004917E6">
            <w:pPr>
              <w:spacing w:before="60" w:after="60"/>
              <w:ind w:right="-34"/>
              <w:rPr>
                <w:rFonts w:ascii="Arial" w:hAnsi="Arial" w:cs="Arial"/>
                <w:lang w:val="en-GB"/>
              </w:rPr>
            </w:pPr>
          </w:p>
        </w:tc>
      </w:tr>
      <w:tr w:rsidR="00281800" w:rsidRPr="00A43032" w14:paraId="0E428A4E" w14:textId="77777777" w:rsidTr="004917E6">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54AE9298" w14:textId="77777777" w:rsidR="00281800" w:rsidRPr="00A43032" w:rsidRDefault="00281800" w:rsidP="004917E6">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483AAE6E" w14:textId="77777777" w:rsidR="00281800" w:rsidRPr="00A43032" w:rsidRDefault="00281800" w:rsidP="004917E6">
            <w:pPr>
              <w:spacing w:before="60" w:after="60"/>
              <w:ind w:right="-34"/>
              <w:rPr>
                <w:rFonts w:ascii="Arial" w:hAnsi="Arial" w:cs="Arial"/>
                <w:lang w:val="en-GB"/>
              </w:rPr>
            </w:pPr>
          </w:p>
        </w:tc>
      </w:tr>
    </w:tbl>
    <w:p w14:paraId="37B9751E" w14:textId="77777777" w:rsidR="00281800" w:rsidRDefault="00281800" w:rsidP="6C5C3EC1">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1823"/>
        <w:gridCol w:w="5530"/>
        <w:gridCol w:w="2353"/>
      </w:tblGrid>
      <w:tr w:rsidR="00F64EEA" w:rsidRPr="00A43032" w14:paraId="6927C327" w14:textId="77777777" w:rsidTr="00616150">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6AA8CF5B" w14:textId="7089FDD9" w:rsidR="00F64EEA" w:rsidRPr="00B17C67" w:rsidRDefault="00B17C67" w:rsidP="00B17C67">
            <w:pPr>
              <w:tabs>
                <w:tab w:val="left" w:pos="2988"/>
              </w:tabs>
              <w:spacing w:before="60" w:after="60"/>
              <w:ind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A.8.4</w:t>
            </w:r>
          </w:p>
        </w:tc>
      </w:tr>
      <w:tr w:rsidR="00F64EEA" w:rsidRPr="00A43032" w14:paraId="2224C45D" w14:textId="77777777" w:rsidTr="00616150">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35769AFE" w14:textId="4F6EC6B4" w:rsidR="00F64EEA" w:rsidRPr="006E58CB" w:rsidRDefault="00B17C67" w:rsidP="00616150">
            <w:pPr>
              <w:spacing w:before="60" w:after="60"/>
              <w:ind w:right="-34"/>
              <w:jc w:val="center"/>
              <w:rPr>
                <w:rFonts w:ascii="Arial" w:hAnsi="Arial" w:cs="Arial"/>
                <w:b/>
                <w:bCs/>
                <w:sz w:val="24"/>
                <w:szCs w:val="24"/>
                <w:lang w:val="en-GB"/>
              </w:rPr>
            </w:pPr>
            <w:r w:rsidRPr="00B17C67">
              <w:rPr>
                <w:rFonts w:ascii="Arial" w:hAnsi="Arial" w:cs="Arial"/>
                <w:b/>
                <w:bCs/>
                <w:sz w:val="24"/>
                <w:szCs w:val="24"/>
                <w:lang w:val="en-GB"/>
              </w:rPr>
              <w:t>Tăng cường nhận biết lẫn nhau về đánh giá sự phù hợp kết quả ở ASEAN</w:t>
            </w:r>
          </w:p>
        </w:tc>
      </w:tr>
      <w:tr w:rsidR="00F64EEA" w:rsidRPr="00A43032" w14:paraId="7F43DFE3" w14:textId="77777777" w:rsidTr="00616150">
        <w:tc>
          <w:tcPr>
            <w:tcW w:w="1823"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778DDF33" w14:textId="45E80EF9" w:rsidR="00F64EEA" w:rsidRPr="00A43032" w:rsidRDefault="0080526D" w:rsidP="00616150">
            <w:pPr>
              <w:tabs>
                <w:tab w:val="left" w:pos="2107"/>
              </w:tabs>
              <w:spacing w:before="60" w:after="60"/>
              <w:ind w:right="-34"/>
              <w:rPr>
                <w:rFonts w:ascii="Arial" w:hAnsi="Arial" w:cs="Arial"/>
                <w:sz w:val="20"/>
                <w:szCs w:val="20"/>
                <w:lang w:val="en-GB"/>
              </w:rPr>
            </w:pPr>
            <w:r w:rsidRPr="009A4E2D">
              <w:rPr>
                <w:rFonts w:ascii="Arial" w:hAnsi="Arial" w:cs="Arial"/>
                <w:sz w:val="20"/>
                <w:szCs w:val="20"/>
                <w:lang w:val="en-GB"/>
              </w:rPr>
              <w:t xml:space="preserve">Cơ quan/các </w:t>
            </w:r>
            <w:r>
              <w:rPr>
                <w:rFonts w:ascii="Arial" w:hAnsi="Arial" w:cs="Arial"/>
                <w:sz w:val="20"/>
                <w:szCs w:val="20"/>
                <w:lang w:val="en-GB"/>
              </w:rPr>
              <w:t>nhóm</w:t>
            </w:r>
            <w:r w:rsidRPr="009A4E2D">
              <w:rPr>
                <w:rFonts w:ascii="Arial" w:hAnsi="Arial" w:cs="Arial"/>
                <w:sz w:val="20"/>
                <w:szCs w:val="20"/>
                <w:lang w:val="en-GB"/>
              </w:rPr>
              <w:t xml:space="preserve"> chuyên ngành có trách nhiệm</w:t>
            </w:r>
          </w:p>
        </w:tc>
        <w:tc>
          <w:tcPr>
            <w:tcW w:w="7883"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18B8A94E" w14:textId="14AAE9F7" w:rsidR="00F64EEA" w:rsidRPr="00A43032" w:rsidRDefault="0080526D" w:rsidP="00616150">
            <w:pPr>
              <w:spacing w:before="60" w:after="60"/>
              <w:ind w:right="-34"/>
              <w:jc w:val="right"/>
              <w:rPr>
                <w:rFonts w:ascii="Arial" w:hAnsi="Arial" w:cs="Arial"/>
                <w:i/>
                <w:iCs/>
                <w:sz w:val="20"/>
                <w:szCs w:val="20"/>
                <w:lang w:val="en-GB"/>
              </w:rPr>
            </w:pPr>
            <w:r w:rsidRPr="009A4E2D">
              <w:rPr>
                <w:rFonts w:ascii="Arial" w:hAnsi="Arial" w:cs="Arial"/>
                <w:i/>
                <w:iCs/>
                <w:sz w:val="20"/>
                <w:szCs w:val="20"/>
                <w:lang w:val="en-GB"/>
              </w:rPr>
              <w:t>Nguồn của Biện pháp Chiến lược được Đề xuất, nếu có</w:t>
            </w:r>
          </w:p>
        </w:tc>
      </w:tr>
      <w:tr w:rsidR="00F64EEA" w:rsidRPr="00A43032" w14:paraId="02A8E5DC" w14:textId="77777777" w:rsidTr="00616150">
        <w:tc>
          <w:tcPr>
            <w:tcW w:w="7353"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69F0FD66" w14:textId="60C613E9" w:rsidR="00F64EEA" w:rsidRPr="00A43032" w:rsidRDefault="007A5A05" w:rsidP="00616150">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5D362EA9" w14:textId="63FFF559" w:rsidR="00F64EEA" w:rsidRPr="00A43032" w:rsidRDefault="007A5A05" w:rsidP="00616150">
            <w:pPr>
              <w:spacing w:before="60" w:after="60"/>
              <w:ind w:right="-34"/>
              <w:jc w:val="center"/>
              <w:rPr>
                <w:rFonts w:ascii="Arial" w:hAnsi="Arial" w:cs="Arial"/>
                <w:b/>
                <w:bCs/>
                <w:lang w:val="en-GB"/>
              </w:rPr>
            </w:pPr>
            <w:r>
              <w:rPr>
                <w:rFonts w:ascii="Arial" w:hAnsi="Arial" w:cs="Arial"/>
                <w:b/>
                <w:bCs/>
                <w:lang w:val="en-GB"/>
              </w:rPr>
              <w:t>Thời gian</w:t>
            </w:r>
          </w:p>
        </w:tc>
      </w:tr>
      <w:tr w:rsidR="00F64EEA" w:rsidRPr="00A43032" w14:paraId="62E399DF" w14:textId="77777777" w:rsidTr="00616150">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2486E1F2" w14:textId="05C152FD" w:rsidR="00F64EEA" w:rsidRPr="00A43032" w:rsidRDefault="00F64EEA" w:rsidP="00616150">
            <w:pPr>
              <w:spacing w:before="60" w:after="60"/>
              <w:ind w:right="-34"/>
              <w:rPr>
                <w:rFonts w:ascii="Arial" w:hAnsi="Arial" w:cs="Arial"/>
                <w:lang w:val="en-GB"/>
              </w:rPr>
            </w:pP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6596BD28" w14:textId="77777777" w:rsidR="00F64EEA" w:rsidRPr="00A43032" w:rsidRDefault="00F64EEA" w:rsidP="00616150">
            <w:pPr>
              <w:spacing w:before="60" w:after="60"/>
              <w:ind w:right="-34"/>
              <w:rPr>
                <w:rFonts w:ascii="Arial" w:hAnsi="Arial" w:cs="Arial"/>
                <w:lang w:val="en-GB"/>
              </w:rPr>
            </w:pPr>
          </w:p>
        </w:tc>
      </w:tr>
      <w:tr w:rsidR="00F64EEA" w:rsidRPr="00A43032" w14:paraId="4D786CC2" w14:textId="77777777" w:rsidTr="00616150">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5092E0E5" w14:textId="77777777" w:rsidR="00F64EEA" w:rsidRPr="00A43032" w:rsidRDefault="00F64EEA" w:rsidP="00616150">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2DCA85B6" w14:textId="77777777" w:rsidR="00F64EEA" w:rsidRPr="00A43032" w:rsidRDefault="00F64EEA" w:rsidP="00616150">
            <w:pPr>
              <w:spacing w:before="60" w:after="60"/>
              <w:ind w:right="-34"/>
              <w:rPr>
                <w:rFonts w:ascii="Arial" w:hAnsi="Arial" w:cs="Arial"/>
                <w:lang w:val="en-GB"/>
              </w:rPr>
            </w:pPr>
          </w:p>
        </w:tc>
      </w:tr>
      <w:tr w:rsidR="00F64EEA" w:rsidRPr="00A43032" w14:paraId="4F044D08" w14:textId="77777777" w:rsidTr="00616150">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1FF13FEC" w14:textId="77777777" w:rsidR="00F64EEA" w:rsidRPr="00A43032" w:rsidRDefault="00F64EEA" w:rsidP="00616150">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052DF45D" w14:textId="77777777" w:rsidR="00F64EEA" w:rsidRPr="00A43032" w:rsidRDefault="00F64EEA" w:rsidP="00616150">
            <w:pPr>
              <w:spacing w:before="60" w:after="60"/>
              <w:ind w:right="-34"/>
              <w:rPr>
                <w:rFonts w:ascii="Arial" w:hAnsi="Arial" w:cs="Arial"/>
                <w:lang w:val="en-GB"/>
              </w:rPr>
            </w:pPr>
          </w:p>
        </w:tc>
      </w:tr>
    </w:tbl>
    <w:p w14:paraId="6CFBE236" w14:textId="77777777" w:rsidR="00281800" w:rsidRDefault="00281800" w:rsidP="6C5C3EC1">
      <w:pPr>
        <w:jc w:val="both"/>
        <w:rPr>
          <w:rFonts w:ascii="Arial" w:hAnsi="Arial" w:cs="Arial"/>
          <w:sz w:val="24"/>
          <w:szCs w:val="24"/>
          <w:lang w:val="en-GB"/>
        </w:rPr>
      </w:pPr>
    </w:p>
    <w:p w14:paraId="1E6C8868" w14:textId="77777777" w:rsidR="00281800" w:rsidRPr="00597CD2" w:rsidRDefault="00281800" w:rsidP="6C5C3EC1">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4942"/>
        <w:gridCol w:w="2411"/>
        <w:gridCol w:w="2353"/>
      </w:tblGrid>
      <w:tr w:rsidR="007F29F6" w:rsidRPr="00A43032" w14:paraId="445471B7" w14:textId="77777777">
        <w:tc>
          <w:tcPr>
            <w:tcW w:w="9706" w:type="dxa"/>
            <w:gridSpan w:val="3"/>
            <w:tcBorders>
              <w:top w:val="thinThickMediumGap" w:sz="8" w:space="0" w:color="FDAF01"/>
              <w:left w:val="thinThickMediumGap" w:sz="8" w:space="0" w:color="FDAF01"/>
              <w:bottom w:val="nil"/>
              <w:right w:val="thickThinMediumGap" w:sz="8" w:space="0" w:color="FDAF01"/>
            </w:tcBorders>
            <w:shd w:val="clear" w:color="auto" w:fill="FFEDC9"/>
          </w:tcPr>
          <w:p w14:paraId="118F5FA2" w14:textId="3E1BB11A" w:rsidR="007F29F6" w:rsidRPr="00710B0C" w:rsidRDefault="00B17C67" w:rsidP="00710B0C">
            <w:pPr>
              <w:tabs>
                <w:tab w:val="left" w:pos="2988"/>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A.8.</w:t>
            </w:r>
            <w:r w:rsidR="00710B0C">
              <w:rPr>
                <w:rFonts w:ascii="Arial" w:hAnsi="Arial" w:cs="Arial"/>
                <w:b/>
                <w:bCs/>
                <w:sz w:val="24"/>
                <w:szCs w:val="24"/>
                <w:lang w:val="en-GB"/>
              </w:rPr>
              <w:t>XXbis.</w:t>
            </w:r>
          </w:p>
        </w:tc>
      </w:tr>
      <w:tr w:rsidR="007F29F6" w:rsidRPr="00A43032" w14:paraId="3DBBDAC6" w14:textId="77777777">
        <w:tc>
          <w:tcPr>
            <w:tcW w:w="9706" w:type="dxa"/>
            <w:gridSpan w:val="3"/>
            <w:tcBorders>
              <w:top w:val="nil"/>
              <w:left w:val="thinThickMediumGap" w:sz="8" w:space="0" w:color="FDAF01"/>
              <w:bottom w:val="thinThickMediumGap" w:sz="4" w:space="0" w:color="FDAF01"/>
              <w:right w:val="thickThinMediumGap" w:sz="8" w:space="0" w:color="FDAF01"/>
            </w:tcBorders>
            <w:shd w:val="clear" w:color="auto" w:fill="FFEDC9"/>
          </w:tcPr>
          <w:p w14:paraId="769B453B" w14:textId="798FB35F" w:rsidR="007F29F6" w:rsidRPr="00597CD2" w:rsidRDefault="00EA2C0A">
            <w:pPr>
              <w:spacing w:before="60" w:after="60"/>
              <w:ind w:right="-34"/>
              <w:jc w:val="center"/>
              <w:rPr>
                <w:rFonts w:ascii="Arial" w:hAnsi="Arial" w:cs="Arial"/>
                <w:b/>
                <w:bCs/>
                <w:sz w:val="24"/>
                <w:szCs w:val="24"/>
                <w:lang w:val="en-GB"/>
              </w:rPr>
            </w:pPr>
            <w:r w:rsidRPr="00EA2C0A">
              <w:rPr>
                <w:rFonts w:ascii="Arial" w:hAnsi="Arial" w:cs="Arial"/>
                <w:b/>
                <w:bCs/>
                <w:sz w:val="24"/>
                <w:szCs w:val="24"/>
                <w:lang w:val="en-GB"/>
              </w:rPr>
              <w:t>Tiêu đề của Biện pháp Chiến lược được Đề xuất</w:t>
            </w:r>
          </w:p>
        </w:tc>
      </w:tr>
      <w:tr w:rsidR="00597CD2" w:rsidRPr="00A43032" w14:paraId="3557FD0E" w14:textId="77777777">
        <w:tc>
          <w:tcPr>
            <w:tcW w:w="4942" w:type="dxa"/>
            <w:tcBorders>
              <w:top w:val="thinThickMediumGap" w:sz="4" w:space="0" w:color="FDAF01"/>
              <w:left w:val="thinThickMediumGap" w:sz="8" w:space="0" w:color="FDAF01"/>
              <w:bottom w:val="thinThickMediumGap" w:sz="4" w:space="0" w:color="FDAF01"/>
              <w:right w:val="dashed" w:sz="2" w:space="0" w:color="7F7F7F" w:themeColor="text1" w:themeTint="80"/>
            </w:tcBorders>
            <w:shd w:val="clear" w:color="auto" w:fill="E8E8E8" w:themeFill="background2"/>
          </w:tcPr>
          <w:p w14:paraId="6AC4BEF6" w14:textId="20E35D67" w:rsidR="00597CD2" w:rsidRPr="00A43032" w:rsidRDefault="00763566" w:rsidP="00597CD2">
            <w:pPr>
              <w:tabs>
                <w:tab w:val="left" w:pos="2107"/>
              </w:tabs>
              <w:spacing w:before="60" w:after="60"/>
              <w:ind w:right="-34"/>
              <w:rPr>
                <w:rFonts w:ascii="Arial" w:hAnsi="Arial" w:cs="Arial"/>
                <w:sz w:val="20"/>
                <w:szCs w:val="20"/>
                <w:lang w:val="en-GB"/>
              </w:rPr>
            </w:pPr>
            <w:r>
              <w:rPr>
                <w:rFonts w:ascii="Arial" w:hAnsi="Arial" w:cs="Arial"/>
                <w:sz w:val="20"/>
                <w:szCs w:val="20"/>
                <w:lang w:val="en-GB"/>
              </w:rPr>
              <w:t>Cơ quan/các cơ quan chuyên ngành có trách nhiệm</w:t>
            </w:r>
          </w:p>
        </w:tc>
        <w:tc>
          <w:tcPr>
            <w:tcW w:w="4764" w:type="dxa"/>
            <w:gridSpan w:val="2"/>
            <w:tcBorders>
              <w:top w:val="thinThickMediumGap" w:sz="4" w:space="0" w:color="FDAF01"/>
              <w:left w:val="dashed" w:sz="2" w:space="0" w:color="7F7F7F" w:themeColor="text1" w:themeTint="80"/>
              <w:bottom w:val="thinThickMediumGap" w:sz="4" w:space="0" w:color="FDAF01"/>
              <w:right w:val="thickThinMediumGap" w:sz="8" w:space="0" w:color="FDAF01"/>
            </w:tcBorders>
            <w:shd w:val="clear" w:color="auto" w:fill="E8E8E8" w:themeFill="background2"/>
          </w:tcPr>
          <w:p w14:paraId="18DEC5D3" w14:textId="10C7D102" w:rsidR="00597CD2" w:rsidRPr="00CD7157" w:rsidRDefault="0080526D" w:rsidP="00597CD2">
            <w:pPr>
              <w:spacing w:before="60" w:after="60"/>
              <w:ind w:right="-34"/>
              <w:jc w:val="right"/>
              <w:rPr>
                <w:rFonts w:ascii="Arial" w:hAnsi="Arial" w:cs="Arial"/>
                <w:i/>
                <w:iCs/>
                <w:sz w:val="20"/>
                <w:szCs w:val="20"/>
                <w:lang w:val="en-GB"/>
              </w:rPr>
            </w:pPr>
            <w:r w:rsidRPr="009A4E2D">
              <w:rPr>
                <w:rFonts w:ascii="Arial" w:hAnsi="Arial" w:cs="Arial"/>
                <w:i/>
                <w:iCs/>
                <w:sz w:val="20"/>
                <w:szCs w:val="20"/>
                <w:lang w:val="en-GB"/>
              </w:rPr>
              <w:t>Nguồn của Biện pháp Chiến lược được Đề xuất, nếu có</w:t>
            </w:r>
          </w:p>
        </w:tc>
      </w:tr>
      <w:tr w:rsidR="00597CD2" w:rsidRPr="00A43032" w14:paraId="24E5248E" w14:textId="77777777">
        <w:tc>
          <w:tcPr>
            <w:tcW w:w="7353" w:type="dxa"/>
            <w:gridSpan w:val="2"/>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3C745BE1" w14:textId="7BB810B1" w:rsidR="00597CD2" w:rsidRPr="00A43032" w:rsidRDefault="007A5A05" w:rsidP="00597CD2">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4" w:space="0" w:color="FDAF01"/>
              <w:left w:val="thinThickMediumGap" w:sz="8" w:space="0" w:color="FDAF01"/>
              <w:bottom w:val="thinThickMediumGap" w:sz="4" w:space="0" w:color="FDAF01"/>
              <w:right w:val="thickThinMediumGap" w:sz="8" w:space="0" w:color="FDAF01"/>
            </w:tcBorders>
            <w:shd w:val="clear" w:color="auto" w:fill="FFEDC9"/>
          </w:tcPr>
          <w:p w14:paraId="56F58B12" w14:textId="1EE26766" w:rsidR="00597CD2" w:rsidRPr="00A43032" w:rsidRDefault="007A5A05" w:rsidP="00597CD2">
            <w:pPr>
              <w:spacing w:before="60" w:after="60"/>
              <w:ind w:right="-34"/>
              <w:jc w:val="center"/>
              <w:rPr>
                <w:rFonts w:ascii="Arial" w:hAnsi="Arial" w:cs="Arial"/>
                <w:b/>
                <w:bCs/>
                <w:lang w:val="en-GB"/>
              </w:rPr>
            </w:pPr>
            <w:r>
              <w:rPr>
                <w:rFonts w:ascii="Arial" w:hAnsi="Arial" w:cs="Arial"/>
                <w:b/>
                <w:bCs/>
                <w:lang w:val="en-GB"/>
              </w:rPr>
              <w:t>Thời gian</w:t>
            </w:r>
          </w:p>
        </w:tc>
      </w:tr>
      <w:tr w:rsidR="00597CD2" w:rsidRPr="00A43032" w14:paraId="40A680A0" w14:textId="77777777">
        <w:tc>
          <w:tcPr>
            <w:tcW w:w="7353" w:type="dxa"/>
            <w:gridSpan w:val="2"/>
            <w:tcBorders>
              <w:top w:val="thinThickMediumGap" w:sz="4" w:space="0" w:color="FDAF01"/>
              <w:left w:val="thinThickMediumGap" w:sz="8" w:space="0" w:color="FDAF01"/>
              <w:bottom w:val="dashSmallGap" w:sz="4" w:space="0" w:color="7F7F7F" w:themeColor="text1" w:themeTint="80"/>
              <w:right w:val="dashSmallGap" w:sz="4" w:space="0" w:color="7F7F7F" w:themeColor="text1" w:themeTint="80"/>
            </w:tcBorders>
            <w:shd w:val="clear" w:color="auto" w:fill="auto"/>
          </w:tcPr>
          <w:p w14:paraId="05B82E76" w14:textId="77777777" w:rsidR="00597CD2" w:rsidRPr="00A43032" w:rsidRDefault="00597CD2" w:rsidP="00597CD2">
            <w:pPr>
              <w:spacing w:before="60" w:after="60"/>
              <w:ind w:right="-34"/>
              <w:rPr>
                <w:rFonts w:ascii="Arial" w:hAnsi="Arial" w:cs="Arial"/>
                <w:lang w:val="en-GB"/>
              </w:rPr>
            </w:pPr>
          </w:p>
        </w:tc>
        <w:tc>
          <w:tcPr>
            <w:tcW w:w="2353" w:type="dxa"/>
            <w:tcBorders>
              <w:top w:val="thinThickMediumGap" w:sz="4" w:space="0" w:color="FDAF01"/>
              <w:left w:val="dashSmallGap" w:sz="4" w:space="0" w:color="7F7F7F" w:themeColor="text1" w:themeTint="80"/>
              <w:bottom w:val="dashSmallGap" w:sz="4" w:space="0" w:color="7F7F7F" w:themeColor="text1" w:themeTint="80"/>
              <w:right w:val="thickThinMediumGap" w:sz="8" w:space="0" w:color="FDAF01"/>
            </w:tcBorders>
            <w:shd w:val="clear" w:color="auto" w:fill="auto"/>
          </w:tcPr>
          <w:p w14:paraId="05DB144D" w14:textId="77777777" w:rsidR="00597CD2" w:rsidRPr="00A43032" w:rsidRDefault="00597CD2" w:rsidP="00597CD2">
            <w:pPr>
              <w:spacing w:before="60" w:after="60"/>
              <w:ind w:right="-34"/>
              <w:rPr>
                <w:rFonts w:ascii="Arial" w:hAnsi="Arial" w:cs="Arial"/>
                <w:lang w:val="en-GB"/>
              </w:rPr>
            </w:pPr>
          </w:p>
        </w:tc>
      </w:tr>
      <w:tr w:rsidR="00597CD2" w:rsidRPr="00A43032" w14:paraId="2011289E"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4EA14BDF" w14:textId="77777777" w:rsidR="00597CD2" w:rsidRPr="00A43032" w:rsidRDefault="00597CD2" w:rsidP="00597CD2">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1CE88A5F" w14:textId="77777777" w:rsidR="00597CD2" w:rsidRPr="00A43032" w:rsidRDefault="00597CD2" w:rsidP="00597CD2">
            <w:pPr>
              <w:spacing w:before="60" w:after="60"/>
              <w:ind w:right="-34"/>
              <w:rPr>
                <w:rFonts w:ascii="Arial" w:hAnsi="Arial" w:cs="Arial"/>
                <w:lang w:val="en-GB"/>
              </w:rPr>
            </w:pPr>
          </w:p>
        </w:tc>
      </w:tr>
      <w:tr w:rsidR="00597CD2" w:rsidRPr="00A43032" w14:paraId="601DDAC6" w14:textId="77777777">
        <w:tc>
          <w:tcPr>
            <w:tcW w:w="7353" w:type="dxa"/>
            <w:gridSpan w:val="2"/>
            <w:tcBorders>
              <w:top w:val="dashSmallGap" w:sz="4" w:space="0" w:color="7F7F7F" w:themeColor="text1" w:themeTint="80"/>
              <w:left w:val="thinThickMediumGap" w:sz="8" w:space="0" w:color="FDAF01"/>
              <w:bottom w:val="thinThickMediumGap" w:sz="4" w:space="0" w:color="FDAF01"/>
              <w:right w:val="dashSmallGap" w:sz="4" w:space="0" w:color="7F7F7F" w:themeColor="text1" w:themeTint="80"/>
            </w:tcBorders>
            <w:shd w:val="clear" w:color="auto" w:fill="auto"/>
          </w:tcPr>
          <w:p w14:paraId="4D500186" w14:textId="77777777" w:rsidR="00597CD2" w:rsidRPr="00A43032" w:rsidRDefault="00597CD2" w:rsidP="00597CD2">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nThickMediumGap" w:sz="4" w:space="0" w:color="FDAF01"/>
              <w:right w:val="thickThinMediumGap" w:sz="8" w:space="0" w:color="FDAF01"/>
            </w:tcBorders>
            <w:shd w:val="clear" w:color="auto" w:fill="auto"/>
          </w:tcPr>
          <w:p w14:paraId="11576080" w14:textId="77777777" w:rsidR="00597CD2" w:rsidRPr="00A43032" w:rsidRDefault="00597CD2" w:rsidP="00597CD2">
            <w:pPr>
              <w:spacing w:before="60" w:after="60"/>
              <w:ind w:right="-34"/>
              <w:rPr>
                <w:rFonts w:ascii="Arial" w:hAnsi="Arial" w:cs="Arial"/>
                <w:lang w:val="en-GB"/>
              </w:rPr>
            </w:pPr>
          </w:p>
        </w:tc>
      </w:tr>
    </w:tbl>
    <w:p w14:paraId="37E9A485" w14:textId="777AC5AD" w:rsidR="00627C86" w:rsidRDefault="00627C86">
      <w:pPr>
        <w:rPr>
          <w:rFonts w:ascii="Arial" w:hAnsi="Arial" w:cs="Arial"/>
          <w:lang w:val="en-GB"/>
        </w:rPr>
      </w:pPr>
    </w:p>
    <w:p w14:paraId="3BFE888A" w14:textId="44457637" w:rsidR="00627C86" w:rsidRDefault="00627C86">
      <w:pPr>
        <w:rPr>
          <w:rFonts w:ascii="Arial" w:hAnsi="Arial" w:cs="Arial"/>
          <w:lang w:val="en-GB"/>
        </w:rPr>
      </w:pPr>
      <w:r>
        <w:rPr>
          <w:rFonts w:ascii="Arial" w:hAnsi="Arial" w:cs="Arial"/>
          <w:lang w:val="en-GB"/>
        </w:rPr>
        <w:br w:type="page"/>
      </w:r>
    </w:p>
    <w:tbl>
      <w:tblPr>
        <w:tblStyle w:val="TableGrid"/>
        <w:tblW w:w="9751" w:type="dxa"/>
        <w:jc w:val="center"/>
        <w:tblBorders>
          <w:top w:val="single" w:sz="24" w:space="0" w:color="FDAF01"/>
          <w:left w:val="single" w:sz="24" w:space="0" w:color="FDAF01"/>
          <w:bottom w:val="single" w:sz="24" w:space="0" w:color="FDAF01"/>
          <w:right w:val="single" w:sz="24" w:space="0" w:color="FDAF01"/>
          <w:insideH w:val="single" w:sz="24" w:space="0" w:color="FDAF01"/>
          <w:insideV w:val="single" w:sz="24" w:space="0" w:color="FDAF01"/>
        </w:tblBorders>
        <w:tblLook w:val="04A0" w:firstRow="1" w:lastRow="0" w:firstColumn="1" w:lastColumn="0" w:noHBand="0" w:noVBand="1"/>
      </w:tblPr>
      <w:tblGrid>
        <w:gridCol w:w="1530"/>
        <w:gridCol w:w="8221"/>
      </w:tblGrid>
      <w:tr w:rsidR="007A7229" w:rsidRPr="00A43032" w14:paraId="7BDCA0B5" w14:textId="77777777" w:rsidTr="6C5C3EC1">
        <w:trPr>
          <w:jc w:val="center"/>
        </w:trPr>
        <w:tc>
          <w:tcPr>
            <w:tcW w:w="1530" w:type="dxa"/>
            <w:vMerge w:val="restart"/>
            <w:tcBorders>
              <w:top w:val="single" w:sz="24" w:space="0" w:color="84C44A"/>
              <w:left w:val="single" w:sz="24" w:space="0" w:color="84C44A"/>
              <w:bottom w:val="single" w:sz="24" w:space="0" w:color="84C44A"/>
              <w:right w:val="single" w:sz="24" w:space="0" w:color="84C44A"/>
            </w:tcBorders>
            <w:shd w:val="clear" w:color="auto" w:fill="84C44A"/>
          </w:tcPr>
          <w:p w14:paraId="0056CA5E" w14:textId="7BBFD8FE" w:rsidR="002873E9" w:rsidRPr="00A43032" w:rsidRDefault="00946364">
            <w:pPr>
              <w:spacing w:before="60" w:after="60"/>
              <w:jc w:val="center"/>
              <w:rPr>
                <w:rFonts w:ascii="Century Gothic" w:hAnsi="Century Gothic" w:cs="Arial"/>
                <w:b/>
                <w:bCs/>
                <w:color w:val="FFFFFF" w:themeColor="background1"/>
                <w:sz w:val="30"/>
                <w:szCs w:val="30"/>
                <w:lang w:val="en-GB"/>
              </w:rPr>
            </w:pPr>
            <w:r w:rsidRPr="00A43032">
              <w:rPr>
                <w:rFonts w:ascii="Century Gothic" w:hAnsi="Century Gothic" w:cs="Arial"/>
                <w:b/>
                <w:bCs/>
                <w:noProof/>
                <w:color w:val="FFFFFF" w:themeColor="background1"/>
                <w:sz w:val="30"/>
                <w:szCs w:val="30"/>
                <w:lang w:val="en-GB"/>
              </w:rPr>
              <w:lastRenderedPageBreak/>
              <mc:AlternateContent>
                <mc:Choice Requires="wpg">
                  <w:drawing>
                    <wp:anchor distT="0" distB="0" distL="114300" distR="114300" simplePos="0" relativeHeight="251658259" behindDoc="0" locked="0" layoutInCell="1" allowOverlap="1" wp14:anchorId="09F493DE" wp14:editId="630E90D1">
                      <wp:simplePos x="0" y="0"/>
                      <wp:positionH relativeFrom="column">
                        <wp:posOffset>55880</wp:posOffset>
                      </wp:positionH>
                      <wp:positionV relativeFrom="paragraph">
                        <wp:posOffset>195624</wp:posOffset>
                      </wp:positionV>
                      <wp:extent cx="742950" cy="744798"/>
                      <wp:effectExtent l="0" t="0" r="0" b="36830"/>
                      <wp:wrapNone/>
                      <wp:docPr id="11" name="Google Shape;7850;p95">
                        <a:extLst xmlns:a="http://schemas.openxmlformats.org/drawingml/2006/main">
                          <a:ext uri="{FF2B5EF4-FFF2-40B4-BE49-F238E27FC236}">
                            <a16:creationId xmlns:a16="http://schemas.microsoft.com/office/drawing/2014/main" id="{5BED9A4C-982D-206A-E310-389CB2FACA4E}"/>
                          </a:ext>
                        </a:extLst>
                      </wp:docPr>
                      <wp:cNvGraphicFramePr/>
                      <a:graphic xmlns:a="http://schemas.openxmlformats.org/drawingml/2006/main">
                        <a:graphicData uri="http://schemas.microsoft.com/office/word/2010/wordprocessingGroup">
                          <wpg:wgp>
                            <wpg:cNvGrpSpPr/>
                            <wpg:grpSpPr>
                              <a:xfrm>
                                <a:off x="0" y="0"/>
                                <a:ext cx="742950" cy="744798"/>
                                <a:chOff x="0" y="0"/>
                                <a:chExt cx="304050" cy="304825"/>
                              </a:xfrm>
                              <a:solidFill>
                                <a:srgbClr val="DFEECE"/>
                              </a:solidFill>
                            </wpg:grpSpPr>
                            <wps:wsp>
                              <wps:cNvPr id="1636000260" name="Google Shape;7851;p95">
                                <a:extLst>
                                  <a:ext uri="{FF2B5EF4-FFF2-40B4-BE49-F238E27FC236}">
                                    <a16:creationId xmlns:a16="http://schemas.microsoft.com/office/drawing/2014/main" id="{8F44B64E-A623-223D-E6D9-840A79B594E9}"/>
                                  </a:ext>
                                </a:extLst>
                              </wps:cNvPr>
                              <wps:cNvSpPr/>
                              <wps:spPr>
                                <a:xfrm>
                                  <a:off x="196900" y="36225"/>
                                  <a:ext cx="53600" cy="67775"/>
                                </a:xfrm>
                                <a:custGeom>
                                  <a:avLst/>
                                  <a:gdLst/>
                                  <a:ahLst/>
                                  <a:cxnLst/>
                                  <a:rect l="l" t="t" r="r" b="b"/>
                                  <a:pathLst>
                                    <a:path w="2144" h="2711" extrusionOk="0">
                                      <a:moveTo>
                                        <a:pt x="1072" y="1"/>
                                      </a:moveTo>
                                      <a:cubicBezTo>
                                        <a:pt x="473" y="1"/>
                                        <a:pt x="1" y="473"/>
                                        <a:pt x="1" y="1072"/>
                                      </a:cubicBezTo>
                                      <a:cubicBezTo>
                                        <a:pt x="1" y="1576"/>
                                        <a:pt x="284" y="1954"/>
                                        <a:pt x="725" y="2112"/>
                                      </a:cubicBezTo>
                                      <a:lnTo>
                                        <a:pt x="725" y="2710"/>
                                      </a:lnTo>
                                      <a:cubicBezTo>
                                        <a:pt x="946" y="2584"/>
                                        <a:pt x="1198" y="2521"/>
                                        <a:pt x="1419" y="2427"/>
                                      </a:cubicBezTo>
                                      <a:lnTo>
                                        <a:pt x="1419" y="2080"/>
                                      </a:lnTo>
                                      <a:cubicBezTo>
                                        <a:pt x="1860" y="1923"/>
                                        <a:pt x="2143" y="1544"/>
                                        <a:pt x="2143" y="1072"/>
                                      </a:cubicBezTo>
                                      <a:cubicBezTo>
                                        <a:pt x="2143" y="473"/>
                                        <a:pt x="1671" y="1"/>
                                        <a:pt x="1072" y="1"/>
                                      </a:cubicBezTo>
                                      <a:close/>
                                    </a:path>
                                  </a:pathLst>
                                </a:custGeom>
                                <a:grpFill/>
                                <a:ln>
                                  <a:noFill/>
                                </a:ln>
                              </wps:spPr>
                              <wps:bodyPr spcFirstLastPara="1" wrap="square" lIns="91425" tIns="91425" rIns="91425" bIns="91425" anchor="ctr" anchorCtr="0">
                                <a:noAutofit/>
                              </wps:bodyPr>
                            </wps:wsp>
                            <wps:wsp>
                              <wps:cNvPr id="1267447422" name="Google Shape;7852;p95">
                                <a:extLst>
                                  <a:ext uri="{FF2B5EF4-FFF2-40B4-BE49-F238E27FC236}">
                                    <a16:creationId xmlns:a16="http://schemas.microsoft.com/office/drawing/2014/main" id="{008C4717-8304-FB98-B2FD-DA4F4B9F25E4}"/>
                                  </a:ext>
                                </a:extLst>
                              </wps:cNvPr>
                              <wps:cNvSpPr/>
                              <wps:spPr>
                                <a:xfrm>
                                  <a:off x="54350" y="37800"/>
                                  <a:ext cx="52800" cy="66975"/>
                                </a:xfrm>
                                <a:custGeom>
                                  <a:avLst/>
                                  <a:gdLst/>
                                  <a:ahLst/>
                                  <a:cxnLst/>
                                  <a:rect l="l" t="t" r="r" b="b"/>
                                  <a:pathLst>
                                    <a:path w="2112" h="2679" extrusionOk="0">
                                      <a:moveTo>
                                        <a:pt x="1072" y="1"/>
                                      </a:moveTo>
                                      <a:cubicBezTo>
                                        <a:pt x="473" y="1"/>
                                        <a:pt x="0" y="473"/>
                                        <a:pt x="0" y="1072"/>
                                      </a:cubicBezTo>
                                      <a:cubicBezTo>
                                        <a:pt x="0" y="1513"/>
                                        <a:pt x="284" y="1891"/>
                                        <a:pt x="694" y="2049"/>
                                      </a:cubicBezTo>
                                      <a:lnTo>
                                        <a:pt x="694" y="2395"/>
                                      </a:lnTo>
                                      <a:cubicBezTo>
                                        <a:pt x="946" y="2490"/>
                                        <a:pt x="1166" y="2553"/>
                                        <a:pt x="1418" y="2679"/>
                                      </a:cubicBezTo>
                                      <a:lnTo>
                                        <a:pt x="1418" y="2080"/>
                                      </a:lnTo>
                                      <a:cubicBezTo>
                                        <a:pt x="1859" y="1923"/>
                                        <a:pt x="2111" y="1544"/>
                                        <a:pt x="2111" y="1072"/>
                                      </a:cubicBezTo>
                                      <a:cubicBezTo>
                                        <a:pt x="2111" y="473"/>
                                        <a:pt x="1639" y="1"/>
                                        <a:pt x="1072" y="1"/>
                                      </a:cubicBezTo>
                                      <a:close/>
                                    </a:path>
                                  </a:pathLst>
                                </a:custGeom>
                                <a:grpFill/>
                                <a:ln>
                                  <a:noFill/>
                                </a:ln>
                              </wps:spPr>
                              <wps:bodyPr spcFirstLastPara="1" wrap="square" lIns="91425" tIns="91425" rIns="91425" bIns="91425" anchor="ctr" anchorCtr="0">
                                <a:noAutofit/>
                              </wps:bodyPr>
                            </wps:wsp>
                            <wps:wsp>
                              <wps:cNvPr id="1112341450" name="Google Shape;7853;p95">
                                <a:extLst>
                                  <a:ext uri="{FF2B5EF4-FFF2-40B4-BE49-F238E27FC236}">
                                    <a16:creationId xmlns:a16="http://schemas.microsoft.com/office/drawing/2014/main" id="{1F0F8014-9537-9DB6-98EB-C94F057B63BC}"/>
                                  </a:ext>
                                </a:extLst>
                              </wps:cNvPr>
                              <wps:cNvSpPr/>
                              <wps:spPr>
                                <a:xfrm>
                                  <a:off x="0" y="108700"/>
                                  <a:ext cx="142575" cy="160700"/>
                                </a:xfrm>
                                <a:custGeom>
                                  <a:avLst/>
                                  <a:gdLst/>
                                  <a:ahLst/>
                                  <a:cxnLst/>
                                  <a:rect l="l" t="t" r="r" b="b"/>
                                  <a:pathLst>
                                    <a:path w="5703" h="6428" extrusionOk="0">
                                      <a:moveTo>
                                        <a:pt x="347" y="0"/>
                                      </a:moveTo>
                                      <a:cubicBezTo>
                                        <a:pt x="158" y="0"/>
                                        <a:pt x="1" y="158"/>
                                        <a:pt x="1" y="347"/>
                                      </a:cubicBezTo>
                                      <a:lnTo>
                                        <a:pt x="1" y="1071"/>
                                      </a:lnTo>
                                      <a:cubicBezTo>
                                        <a:pt x="1" y="4033"/>
                                        <a:pt x="2395" y="6427"/>
                                        <a:pt x="5356" y="6427"/>
                                      </a:cubicBezTo>
                                      <a:lnTo>
                                        <a:pt x="5703" y="6427"/>
                                      </a:lnTo>
                                      <a:lnTo>
                                        <a:pt x="5703" y="4001"/>
                                      </a:lnTo>
                                      <a:cubicBezTo>
                                        <a:pt x="5703" y="2773"/>
                                        <a:pt x="5073" y="1575"/>
                                        <a:pt x="4065" y="914"/>
                                      </a:cubicBezTo>
                                      <a:cubicBezTo>
                                        <a:pt x="3277" y="378"/>
                                        <a:pt x="2206" y="0"/>
                                        <a:pt x="1103" y="0"/>
                                      </a:cubicBezTo>
                                      <a:close/>
                                    </a:path>
                                  </a:pathLst>
                                </a:custGeom>
                                <a:grpFill/>
                                <a:ln>
                                  <a:noFill/>
                                </a:ln>
                              </wps:spPr>
                              <wps:bodyPr spcFirstLastPara="1" wrap="square" lIns="91425" tIns="91425" rIns="91425" bIns="91425" anchor="ctr" anchorCtr="0">
                                <a:noAutofit/>
                              </wps:bodyPr>
                            </wps:wsp>
                            <wps:wsp>
                              <wps:cNvPr id="128383824" name="Google Shape;7854;p95">
                                <a:extLst>
                                  <a:ext uri="{FF2B5EF4-FFF2-40B4-BE49-F238E27FC236}">
                                    <a16:creationId xmlns:a16="http://schemas.microsoft.com/office/drawing/2014/main" id="{7CB426C9-C3BA-2C86-E0DE-87999EDF6B05}"/>
                                  </a:ext>
                                </a:extLst>
                              </wps:cNvPr>
                              <wps:cNvSpPr/>
                              <wps:spPr>
                                <a:xfrm>
                                  <a:off x="160675" y="108700"/>
                                  <a:ext cx="143375" cy="161475"/>
                                </a:xfrm>
                                <a:custGeom>
                                  <a:avLst/>
                                  <a:gdLst/>
                                  <a:ahLst/>
                                  <a:cxnLst/>
                                  <a:rect l="l" t="t" r="r" b="b"/>
                                  <a:pathLst>
                                    <a:path w="5735" h="6459" extrusionOk="0">
                                      <a:moveTo>
                                        <a:pt x="4632" y="0"/>
                                      </a:moveTo>
                                      <a:cubicBezTo>
                                        <a:pt x="3529" y="0"/>
                                        <a:pt x="2521" y="347"/>
                                        <a:pt x="1702" y="914"/>
                                      </a:cubicBezTo>
                                      <a:cubicBezTo>
                                        <a:pt x="631" y="1575"/>
                                        <a:pt x="1" y="2773"/>
                                        <a:pt x="1" y="4033"/>
                                      </a:cubicBezTo>
                                      <a:lnTo>
                                        <a:pt x="1" y="6459"/>
                                      </a:lnTo>
                                      <a:lnTo>
                                        <a:pt x="347" y="6459"/>
                                      </a:lnTo>
                                      <a:cubicBezTo>
                                        <a:pt x="3309" y="6459"/>
                                        <a:pt x="5703" y="4064"/>
                                        <a:pt x="5703" y="1103"/>
                                      </a:cubicBezTo>
                                      <a:lnTo>
                                        <a:pt x="5703" y="410"/>
                                      </a:lnTo>
                                      <a:cubicBezTo>
                                        <a:pt x="5735" y="158"/>
                                        <a:pt x="5577" y="0"/>
                                        <a:pt x="5388" y="0"/>
                                      </a:cubicBezTo>
                                      <a:close/>
                                    </a:path>
                                  </a:pathLst>
                                </a:custGeom>
                                <a:grpFill/>
                                <a:ln>
                                  <a:noFill/>
                                </a:ln>
                              </wps:spPr>
                              <wps:bodyPr spcFirstLastPara="1" wrap="square" lIns="91425" tIns="91425" rIns="91425" bIns="91425" anchor="ctr" anchorCtr="0">
                                <a:noAutofit/>
                              </wps:bodyPr>
                            </wps:wsp>
                            <wps:wsp>
                              <wps:cNvPr id="881555270" name="Google Shape;7855;p95">
                                <a:extLst>
                                  <a:ext uri="{FF2B5EF4-FFF2-40B4-BE49-F238E27FC236}">
                                    <a16:creationId xmlns:a16="http://schemas.microsoft.com/office/drawing/2014/main" id="{37B79391-3E02-DA38-6BAD-E486C846351E}"/>
                                  </a:ext>
                                </a:extLst>
                              </wps:cNvPr>
                              <wps:cNvSpPr/>
                              <wps:spPr>
                                <a:xfrm>
                                  <a:off x="108700" y="0"/>
                                  <a:ext cx="86650" cy="155975"/>
                                </a:xfrm>
                                <a:custGeom>
                                  <a:avLst/>
                                  <a:gdLst/>
                                  <a:ahLst/>
                                  <a:cxnLst/>
                                  <a:rect l="l" t="t" r="r" b="b"/>
                                  <a:pathLst>
                                    <a:path w="3466" h="6239" extrusionOk="0">
                                      <a:moveTo>
                                        <a:pt x="1733" y="1"/>
                                      </a:moveTo>
                                      <a:cubicBezTo>
                                        <a:pt x="1134" y="1"/>
                                        <a:pt x="662" y="473"/>
                                        <a:pt x="662" y="1040"/>
                                      </a:cubicBezTo>
                                      <a:cubicBezTo>
                                        <a:pt x="662" y="1513"/>
                                        <a:pt x="977" y="1922"/>
                                        <a:pt x="1355" y="2080"/>
                                      </a:cubicBezTo>
                                      <a:lnTo>
                                        <a:pt x="1355" y="3088"/>
                                      </a:lnTo>
                                      <a:cubicBezTo>
                                        <a:pt x="1103" y="3340"/>
                                        <a:pt x="504" y="3844"/>
                                        <a:pt x="0" y="4600"/>
                                      </a:cubicBezTo>
                                      <a:cubicBezTo>
                                        <a:pt x="662" y="5041"/>
                                        <a:pt x="1260" y="5577"/>
                                        <a:pt x="1733" y="6238"/>
                                      </a:cubicBezTo>
                                      <a:cubicBezTo>
                                        <a:pt x="2206" y="5577"/>
                                        <a:pt x="2773" y="5041"/>
                                        <a:pt x="3466" y="4600"/>
                                      </a:cubicBezTo>
                                      <a:cubicBezTo>
                                        <a:pt x="2930" y="3844"/>
                                        <a:pt x="2363" y="3340"/>
                                        <a:pt x="2080" y="3088"/>
                                      </a:cubicBezTo>
                                      <a:lnTo>
                                        <a:pt x="2080" y="2080"/>
                                      </a:lnTo>
                                      <a:cubicBezTo>
                                        <a:pt x="2521" y="1922"/>
                                        <a:pt x="2773" y="1513"/>
                                        <a:pt x="2773" y="1040"/>
                                      </a:cubicBezTo>
                                      <a:cubicBezTo>
                                        <a:pt x="2773" y="473"/>
                                        <a:pt x="2300" y="1"/>
                                        <a:pt x="1733" y="1"/>
                                      </a:cubicBezTo>
                                      <a:close/>
                                    </a:path>
                                  </a:pathLst>
                                </a:custGeom>
                                <a:grpFill/>
                                <a:ln>
                                  <a:noFill/>
                                </a:ln>
                              </wps:spPr>
                              <wps:bodyPr spcFirstLastPara="1" wrap="square" lIns="91425" tIns="91425" rIns="91425" bIns="91425" anchor="ctr" anchorCtr="0">
                                <a:noAutofit/>
                              </wps:bodyPr>
                            </wps:wsp>
                            <wps:wsp>
                              <wps:cNvPr id="1290163129" name="Google Shape;7856;p95">
                                <a:extLst>
                                  <a:ext uri="{FF2B5EF4-FFF2-40B4-BE49-F238E27FC236}">
                                    <a16:creationId xmlns:a16="http://schemas.microsoft.com/office/drawing/2014/main" id="{EB30C6B6-D4C9-040C-959A-24C0A9F0B502}"/>
                                  </a:ext>
                                </a:extLst>
                              </wps:cNvPr>
                              <wps:cNvSpPr/>
                              <wps:spPr>
                                <a:xfrm>
                                  <a:off x="91375" y="281175"/>
                                  <a:ext cx="51200" cy="23650"/>
                                </a:xfrm>
                                <a:custGeom>
                                  <a:avLst/>
                                  <a:gdLst/>
                                  <a:ahLst/>
                                  <a:cxnLst/>
                                  <a:rect l="l" t="t" r="r" b="b"/>
                                  <a:pathLst>
                                    <a:path w="2048" h="946" extrusionOk="0">
                                      <a:moveTo>
                                        <a:pt x="0" y="1"/>
                                      </a:moveTo>
                                      <a:lnTo>
                                        <a:pt x="0" y="1"/>
                                      </a:lnTo>
                                      <a:cubicBezTo>
                                        <a:pt x="221" y="536"/>
                                        <a:pt x="725" y="946"/>
                                        <a:pt x="1355" y="946"/>
                                      </a:cubicBezTo>
                                      <a:lnTo>
                                        <a:pt x="1481" y="946"/>
                                      </a:lnTo>
                                      <a:cubicBezTo>
                                        <a:pt x="1827" y="914"/>
                                        <a:pt x="2048" y="631"/>
                                        <a:pt x="2048" y="316"/>
                                      </a:cubicBezTo>
                                      <a:lnTo>
                                        <a:pt x="2048" y="253"/>
                                      </a:lnTo>
                                      <a:lnTo>
                                        <a:pt x="1701" y="253"/>
                                      </a:lnTo>
                                      <a:cubicBezTo>
                                        <a:pt x="1103" y="253"/>
                                        <a:pt x="567" y="158"/>
                                        <a:pt x="0" y="1"/>
                                      </a:cubicBezTo>
                                      <a:close/>
                                    </a:path>
                                  </a:pathLst>
                                </a:custGeom>
                                <a:grpFill/>
                                <a:ln>
                                  <a:noFill/>
                                </a:ln>
                              </wps:spPr>
                              <wps:bodyPr spcFirstLastPara="1" wrap="square" lIns="91425" tIns="91425" rIns="91425" bIns="91425" anchor="ctr" anchorCtr="0">
                                <a:noAutofit/>
                              </wps:bodyPr>
                            </wps:wsp>
                            <wps:wsp>
                              <wps:cNvPr id="170948996" name="Google Shape;7857;p95">
                                <a:extLst>
                                  <a:ext uri="{FF2B5EF4-FFF2-40B4-BE49-F238E27FC236}">
                                    <a16:creationId xmlns:a16="http://schemas.microsoft.com/office/drawing/2014/main" id="{2CE66DF0-5D40-0779-D6D6-CC8316E74381}"/>
                                  </a:ext>
                                </a:extLst>
                              </wps:cNvPr>
                              <wps:cNvSpPr/>
                              <wps:spPr>
                                <a:xfrm>
                                  <a:off x="160675" y="281175"/>
                                  <a:ext cx="51225" cy="23650"/>
                                </a:xfrm>
                                <a:custGeom>
                                  <a:avLst/>
                                  <a:gdLst/>
                                  <a:ahLst/>
                                  <a:cxnLst/>
                                  <a:rect l="l" t="t" r="r" b="b"/>
                                  <a:pathLst>
                                    <a:path w="2049" h="946" extrusionOk="0">
                                      <a:moveTo>
                                        <a:pt x="2048" y="1"/>
                                      </a:moveTo>
                                      <a:lnTo>
                                        <a:pt x="2048" y="1"/>
                                      </a:lnTo>
                                      <a:cubicBezTo>
                                        <a:pt x="1481" y="158"/>
                                        <a:pt x="946" y="253"/>
                                        <a:pt x="347" y="253"/>
                                      </a:cubicBezTo>
                                      <a:lnTo>
                                        <a:pt x="1" y="253"/>
                                      </a:lnTo>
                                      <a:cubicBezTo>
                                        <a:pt x="1" y="631"/>
                                        <a:pt x="284" y="946"/>
                                        <a:pt x="662" y="946"/>
                                      </a:cubicBezTo>
                                      <a:lnTo>
                                        <a:pt x="694" y="946"/>
                                      </a:lnTo>
                                      <a:cubicBezTo>
                                        <a:pt x="1324" y="946"/>
                                        <a:pt x="1859" y="568"/>
                                        <a:pt x="2048" y="1"/>
                                      </a:cubicBezTo>
                                      <a:close/>
                                    </a:path>
                                  </a:pathLst>
                                </a:custGeom>
                                <a:grp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xmlns:asvg="http://schemas.microsoft.com/office/drawing/2016/SVG/main" xmlns:arto="http://schemas.microsoft.com/office/word/2006/arto">
                  <w:pict w14:anchorId="094405B0">
                    <v:group id="Google Shape;7850;p95" style="position:absolute;margin-left:4.4pt;margin-top:15.4pt;width:58.5pt;height:58.65pt;z-index:251658259;mso-width-relative:margin;mso-height-relative:margin" coordsize="304050,304825" o:spid="_x0000_s1026" w14:anchorId="20DAE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">
                      <v:shape id="Google Shape;7851;p95" style="position:absolute;left:196900;top:36225;width:53600;height:67775;visibility:visible;mso-wrap-style:square;v-text-anchor:middle" coordsize="2144,2711" o:spid="_x0000_s1027" filled="f" stroked="f" path="m1072,1c473,1,1,473,1,1072v,504,283,882,724,1040l725,2710v221,-126,473,-189,694,-283l1419,2080v441,-157,724,-536,724,-1008c2143,473,1671,1,107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">
                        <v:path arrowok="t" o:extrusionok="f"/>
                      </v:shape>
                      <v:shape id="Google Shape;7852;p95" style="position:absolute;left:54350;top:37800;width:52800;height:66975;visibility:visible;mso-wrap-style:square;v-text-anchor:middle" coordsize="2112,2679" o:spid="_x0000_s1028" filled="f" stroked="f" path="m1072,1c473,1,,473,,1072v,441,284,819,694,977l694,2395v252,95,472,158,724,284l1418,2080v441,-157,693,-536,693,-1008c2111,473,1639,1,107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">
                        <v:path arrowok="t" o:extrusionok="f"/>
                      </v:shape>
                      <v:shape id="Google Shape;7853;p95" style="position:absolute;top:108700;width:142575;height:160700;visibility:visible;mso-wrap-style:square;v-text-anchor:middle" coordsize="5703,6428" o:spid="_x0000_s1029" filled="f" stroked="f" path="m347,c158,,1,158,1,347r,724c1,4033,2395,6427,5356,6427r347,l5703,4001c5703,2773,5073,1575,4065,914,3277,378,2206,,1103,l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">
                        <v:path arrowok="t" o:extrusionok="f"/>
                      </v:shape>
                      <v:shape id="Google Shape;7854;p95" style="position:absolute;left:160675;top:108700;width:143375;height:161475;visibility:visible;mso-wrap-style:square;v-text-anchor:middle" coordsize="5735,6459" o:spid="_x0000_s1030" filled="f" stroked="f" path="m4632,c3529,,2521,347,1702,914,631,1575,1,2773,1,4033r,2426l347,6459v2962,,5356,-2395,5356,-5356l5703,410c5735,158,5577,,5388,l46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">
                        <v:path arrowok="t" o:extrusionok="f"/>
                      </v:shape>
                      <v:shape id="Google Shape;7855;p95" style="position:absolute;left:108700;width:86650;height:155975;visibility:visible;mso-wrap-style:square;v-text-anchor:middle" coordsize="3466,6239" o:spid="_x0000_s1031" filled="f" stroked="f" path="m1733,1c1134,1,662,473,662,1040v,473,315,882,693,1040l1355,3088c1103,3340,504,3844,,4600v662,441,1260,977,1733,1638c2206,5577,2773,5041,3466,4600,2930,3844,2363,3340,2080,3088r,-1008c2521,1922,2773,1513,2773,1040,2773,473,2300,1,173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">
                        <v:path arrowok="t" o:extrusionok="f"/>
                      </v:shape>
                      <v:shape id="Google Shape;7856;p95" style="position:absolute;left:91375;top:281175;width:51200;height:23650;visibility:visible;mso-wrap-style:square;v-text-anchor:middle" coordsize="2048,946" o:spid="_x0000_s1032" filled="f" stroked="f" path="m,1r,c221,536,725,946,1355,946r126,c1827,914,2048,631,2048,316r,-63l1701,253c1103,253,567,15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">
                        <v:path arrowok="t" o:extrusionok="f"/>
                      </v:shape>
                      <v:shape id="Google Shape;7857;p95" style="position:absolute;left:160675;top:281175;width:51225;height:23650;visibility:visible;mso-wrap-style:square;v-text-anchor:middle" coordsize="2049,946" o:spid="_x0000_s1033" filled="f" stroked="f" path="m2048,1r,c1481,158,946,253,347,253l1,253v,378,283,693,661,693l694,946c1324,946,1859,568,20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">
                        <v:path arrowok="t" o:extrusionok="f"/>
                      </v:shape>
                    </v:group>
                  </w:pict>
                </mc:Fallback>
              </mc:AlternateContent>
            </w:r>
          </w:p>
        </w:tc>
        <w:tc>
          <w:tcPr>
            <w:tcW w:w="8221" w:type="dxa"/>
            <w:tcBorders>
              <w:top w:val="single" w:sz="24" w:space="0" w:color="84C44A"/>
              <w:left w:val="single" w:sz="24" w:space="0" w:color="84C44A"/>
              <w:bottom w:val="single" w:sz="24" w:space="0" w:color="84C44A"/>
              <w:right w:val="single" w:sz="24" w:space="0" w:color="84C44A"/>
            </w:tcBorders>
            <w:shd w:val="clear" w:color="auto" w:fill="84C44A"/>
          </w:tcPr>
          <w:p w14:paraId="1C9E3179" w14:textId="56A22600" w:rsidR="002873E9" w:rsidRPr="00A43032" w:rsidRDefault="005759F5" w:rsidP="00B82AE8">
            <w:pPr>
              <w:pStyle w:val="Heading1"/>
              <w:tabs>
                <w:tab w:val="left" w:pos="2590"/>
              </w:tabs>
              <w:spacing w:before="0" w:after="0"/>
              <w:jc w:val="center"/>
              <w:rPr>
                <w:rFonts w:ascii="Century Gothic" w:hAnsi="Century Gothic"/>
                <w:b/>
                <w:bCs/>
                <w:sz w:val="30"/>
                <w:szCs w:val="30"/>
                <w:lang w:val="en-GB"/>
              </w:rPr>
            </w:pPr>
            <w:commentRangeStart w:id="39"/>
            <w:commentRangeEnd w:id="39"/>
            <w:r>
              <w:rPr>
                <w:rStyle w:val="CommentReference"/>
                <w:rFonts w:asciiTheme="minorHAnsi" w:eastAsiaTheme="minorHAnsi" w:hAnsiTheme="minorHAnsi" w:cstheme="minorBidi"/>
                <w:color w:val="auto"/>
              </w:rPr>
              <w:commentReference w:id="39"/>
            </w:r>
            <w:r w:rsidR="00B82AE8" w:rsidRPr="009A4E2D">
              <w:rPr>
                <w:rFonts w:ascii="Century Gothic" w:hAnsi="Century Gothic"/>
                <w:b/>
                <w:color w:val="FFFFFF" w:themeColor="background1"/>
                <w:sz w:val="28"/>
                <w:szCs w:val="28"/>
                <w:lang w:val="en-GB"/>
              </w:rPr>
              <w:t xml:space="preserve"> </w:t>
            </w:r>
            <w:bookmarkStart w:id="40" w:name="_Hlk184198258"/>
            <w:r w:rsidR="00B82AE8" w:rsidRPr="009A4E2D">
              <w:rPr>
                <w:rFonts w:ascii="Century Gothic" w:hAnsi="Century Gothic"/>
                <w:b/>
                <w:color w:val="FFFFFF" w:themeColor="background1"/>
                <w:sz w:val="28"/>
                <w:szCs w:val="28"/>
                <w:lang w:val="en-GB"/>
              </w:rPr>
              <w:t>M</w:t>
            </w:r>
            <w:r w:rsidR="00B82AE8" w:rsidRPr="009A4E2D">
              <w:rPr>
                <w:rFonts w:ascii="Calibri" w:hAnsi="Calibri" w:cs="Calibri"/>
                <w:b/>
                <w:color w:val="FFFFFF" w:themeColor="background1"/>
                <w:sz w:val="28"/>
                <w:szCs w:val="28"/>
                <w:lang w:val="en-GB"/>
              </w:rPr>
              <w:t>ụ</w:t>
            </w:r>
            <w:r w:rsidR="00B82AE8" w:rsidRPr="009A4E2D">
              <w:rPr>
                <w:rFonts w:ascii="Century Gothic" w:hAnsi="Century Gothic"/>
                <w:b/>
                <w:color w:val="FFFFFF" w:themeColor="background1"/>
                <w:sz w:val="28"/>
                <w:szCs w:val="28"/>
                <w:lang w:val="en-GB"/>
              </w:rPr>
              <w:t>c tiêu chi</w:t>
            </w:r>
            <w:r w:rsidR="00B82AE8" w:rsidRPr="009A4E2D">
              <w:rPr>
                <w:rFonts w:ascii="Calibri" w:hAnsi="Calibri" w:cs="Calibri"/>
                <w:b/>
                <w:color w:val="FFFFFF" w:themeColor="background1"/>
                <w:sz w:val="28"/>
                <w:szCs w:val="28"/>
                <w:lang w:val="en-GB"/>
              </w:rPr>
              <w:t>ế</w:t>
            </w:r>
            <w:r w:rsidR="00B82AE8" w:rsidRPr="009A4E2D">
              <w:rPr>
                <w:rFonts w:ascii="Century Gothic" w:hAnsi="Century Gothic"/>
                <w:b/>
                <w:color w:val="FFFFFF" w:themeColor="background1"/>
                <w:sz w:val="28"/>
                <w:szCs w:val="28"/>
                <w:lang w:val="en-GB"/>
              </w:rPr>
              <w:t>n l</w:t>
            </w:r>
            <w:r w:rsidR="00B82AE8" w:rsidRPr="009A4E2D">
              <w:rPr>
                <w:rFonts w:ascii="Calibri" w:hAnsi="Calibri" w:cs="Calibri"/>
                <w:b/>
                <w:color w:val="FFFFFF" w:themeColor="background1"/>
                <w:sz w:val="28"/>
                <w:szCs w:val="28"/>
                <w:lang w:val="en-GB"/>
              </w:rPr>
              <w:t>ượ</w:t>
            </w:r>
            <w:r w:rsidR="00B82AE8" w:rsidRPr="009A4E2D">
              <w:rPr>
                <w:rFonts w:ascii="Century Gothic" w:hAnsi="Century Gothic"/>
                <w:b/>
                <w:color w:val="FFFFFF" w:themeColor="background1"/>
                <w:sz w:val="28"/>
                <w:szCs w:val="28"/>
                <w:lang w:val="en-GB"/>
              </w:rPr>
              <w:t>c</w:t>
            </w:r>
            <w:r w:rsidR="00B82AE8">
              <w:rPr>
                <w:rFonts w:ascii="Century Gothic" w:hAnsi="Century Gothic"/>
                <w:b/>
                <w:color w:val="FFFFFF" w:themeColor="background1"/>
                <w:sz w:val="28"/>
                <w:szCs w:val="28"/>
                <w:lang w:val="en-GB"/>
              </w:rPr>
              <w:t xml:space="preserve"> </w:t>
            </w:r>
            <w:bookmarkEnd w:id="40"/>
            <w:r w:rsidR="00B82AE8">
              <w:rPr>
                <w:rFonts w:ascii="Century Gothic" w:hAnsi="Century Gothic"/>
                <w:b/>
                <w:color w:val="FFFFFF" w:themeColor="background1"/>
                <w:sz w:val="28"/>
                <w:szCs w:val="28"/>
                <w:lang w:val="en-GB"/>
              </w:rPr>
              <w:t>B</w:t>
            </w:r>
          </w:p>
        </w:tc>
      </w:tr>
      <w:tr w:rsidR="002873E9" w:rsidRPr="00A43032" w14:paraId="413ECBCE" w14:textId="77777777" w:rsidTr="00C45AE6">
        <w:trPr>
          <w:jc w:val="center"/>
        </w:trPr>
        <w:tc>
          <w:tcPr>
            <w:tcW w:w="1530" w:type="dxa"/>
            <w:vMerge/>
            <w:tcBorders>
              <w:top w:val="single" w:sz="24" w:space="0" w:color="84C44A"/>
              <w:left w:val="single" w:sz="24" w:space="0" w:color="84C44A"/>
              <w:bottom w:val="single" w:sz="24" w:space="0" w:color="84C44A"/>
            </w:tcBorders>
          </w:tcPr>
          <w:p w14:paraId="5A0E3F5B" w14:textId="77777777" w:rsidR="002873E9" w:rsidRPr="00A43032" w:rsidRDefault="002873E9">
            <w:pPr>
              <w:spacing w:before="60" w:after="60" w:line="204" w:lineRule="auto"/>
              <w:ind w:left="-284" w:right="-233"/>
              <w:jc w:val="center"/>
              <w:rPr>
                <w:rFonts w:ascii="Century Gothic" w:hAnsi="Century Gothic" w:cs="Arial"/>
                <w:b/>
                <w:bCs/>
                <w:color w:val="D19101"/>
                <w:sz w:val="28"/>
                <w:szCs w:val="28"/>
                <w:lang w:val="en-GB"/>
              </w:rPr>
            </w:pPr>
          </w:p>
        </w:tc>
        <w:tc>
          <w:tcPr>
            <w:tcW w:w="8221" w:type="dxa"/>
            <w:tcBorders>
              <w:top w:val="single" w:sz="24" w:space="0" w:color="84C44A"/>
              <w:left w:val="single" w:sz="24" w:space="0" w:color="84C44A"/>
              <w:bottom w:val="single" w:sz="24" w:space="0" w:color="84C44A"/>
              <w:right w:val="single" w:sz="24" w:space="0" w:color="84C44A"/>
            </w:tcBorders>
            <w:shd w:val="clear" w:color="auto" w:fill="DFEECE"/>
          </w:tcPr>
          <w:p w14:paraId="6FA16CC8" w14:textId="618E778E" w:rsidR="002873E9" w:rsidRPr="00A43032" w:rsidRDefault="00B82AE8" w:rsidP="00597CD2">
            <w:pPr>
              <w:pStyle w:val="StrategicGoal"/>
            </w:pPr>
            <w:r w:rsidRPr="00B82AE8">
              <w:rPr>
                <w:color w:val="56852B"/>
              </w:rPr>
              <w:t>M</w:t>
            </w:r>
            <w:r w:rsidRPr="00B82AE8">
              <w:rPr>
                <w:rFonts w:ascii="Calibri" w:hAnsi="Calibri" w:cs="Calibri"/>
                <w:color w:val="56852B"/>
              </w:rPr>
              <w:t>ộ</w:t>
            </w:r>
            <w:r w:rsidRPr="00B82AE8">
              <w:rPr>
                <w:color w:val="56852B"/>
              </w:rPr>
              <w:t>t c</w:t>
            </w:r>
            <w:r w:rsidRPr="00B82AE8">
              <w:rPr>
                <w:rFonts w:ascii="Calibri" w:hAnsi="Calibri" w:cs="Calibri"/>
                <w:color w:val="56852B"/>
              </w:rPr>
              <w:t>ộ</w:t>
            </w:r>
            <w:r w:rsidRPr="00B82AE8">
              <w:rPr>
                <w:color w:val="56852B"/>
              </w:rPr>
              <w:t>ng đ</w:t>
            </w:r>
            <w:r w:rsidRPr="00B82AE8">
              <w:rPr>
                <w:rFonts w:ascii="Calibri" w:hAnsi="Calibri" w:cs="Calibri"/>
                <w:color w:val="56852B"/>
              </w:rPr>
              <w:t>ồ</w:t>
            </w:r>
            <w:r w:rsidRPr="00B82AE8">
              <w:rPr>
                <w:color w:val="56852B"/>
              </w:rPr>
              <w:t>ng b</w:t>
            </w:r>
            <w:r w:rsidRPr="00B82AE8">
              <w:rPr>
                <w:rFonts w:ascii="Calibri" w:hAnsi="Calibri" w:cs="Calibri"/>
                <w:color w:val="56852B"/>
              </w:rPr>
              <w:t>ề</w:t>
            </w:r>
            <w:r w:rsidRPr="00B82AE8">
              <w:rPr>
                <w:color w:val="56852B"/>
              </w:rPr>
              <w:t>n v</w:t>
            </w:r>
            <w:r w:rsidRPr="00B82AE8">
              <w:rPr>
                <w:rFonts w:ascii="Calibri" w:hAnsi="Calibri" w:cs="Calibri"/>
                <w:color w:val="56852B"/>
              </w:rPr>
              <w:t>ữ</w:t>
            </w:r>
            <w:r w:rsidRPr="00B82AE8">
              <w:rPr>
                <w:color w:val="56852B"/>
              </w:rPr>
              <w:t>ng</w:t>
            </w:r>
          </w:p>
          <w:p w14:paraId="1ED735FC" w14:textId="68DC39D6" w:rsidR="00597CD2" w:rsidRPr="00390637" w:rsidRDefault="00B82AE8" w:rsidP="00FB656F">
            <w:pPr>
              <w:spacing w:before="60" w:after="60" w:line="192" w:lineRule="auto"/>
              <w:jc w:val="center"/>
              <w:rPr>
                <w:rFonts w:ascii="Arial" w:hAnsi="Arial" w:cs="Arial"/>
                <w:i/>
                <w:iCs/>
                <w:color w:val="56852B"/>
                <w:sz w:val="26"/>
                <w:szCs w:val="26"/>
                <w:lang w:val="en-GB"/>
              </w:rPr>
            </w:pPr>
            <w:r w:rsidRPr="00B82AE8">
              <w:rPr>
                <w:rFonts w:ascii="Arial" w:hAnsi="Arial" w:cs="Arial"/>
                <w:i/>
                <w:iCs/>
                <w:color w:val="56852B"/>
                <w:sz w:val="26"/>
                <w:szCs w:val="26"/>
                <w:lang w:val="en-GB"/>
              </w:rPr>
              <w:t>Các yếu tố và chính sách đáp ứng khí hậu tham gia và chính thống trong tất cả các chiều đạt được thông qua quá trình chuyển đổi công bằng và có trật tự</w:t>
            </w:r>
          </w:p>
        </w:tc>
      </w:tr>
    </w:tbl>
    <w:p w14:paraId="5306845F" w14:textId="77777777" w:rsidR="007A7229" w:rsidRPr="009A693B" w:rsidRDefault="007A7229" w:rsidP="00DF3981">
      <w:pPr>
        <w:jc w:val="both"/>
        <w:rPr>
          <w:rFonts w:ascii="Arial" w:hAnsi="Arial" w:cs="Arial"/>
          <w:sz w:val="24"/>
          <w:szCs w:val="24"/>
          <w:lang w:val="en-GB"/>
        </w:rPr>
      </w:pPr>
    </w:p>
    <w:p w14:paraId="48759824" w14:textId="295FEC9A" w:rsidR="00FC78CB" w:rsidRPr="009A693B" w:rsidRDefault="00B82AE8" w:rsidP="00DF3981">
      <w:pPr>
        <w:jc w:val="both"/>
        <w:rPr>
          <w:rFonts w:ascii="Arial" w:hAnsi="Arial" w:cs="Arial"/>
          <w:sz w:val="24"/>
          <w:szCs w:val="24"/>
          <w:lang w:val="en-GB"/>
        </w:rPr>
      </w:pPr>
      <w:r w:rsidRPr="00B82AE8">
        <w:rPr>
          <w:rFonts w:ascii="Arial" w:hAnsi="Arial" w:cs="Arial"/>
          <w:sz w:val="24"/>
          <w:szCs w:val="24"/>
          <w:lang w:val="en-GB"/>
        </w:rPr>
        <w:t>Mục tiêu chiến lược này được thiết kế để tạo ra các nguyên tắc đáp ứng khí hậu chính thống và chính thống trên tất cả các khía cạnh kinh tế trong việc xây dựng khả năng phục hồi lâu dài của ASEAN. Tạo điều kiện cho một sự chuyển đổi công bằng và có trật tự sang tính bền vững là một nỗ lực không ngừng và lâu dài, đặc biệt để đảm bảo điều này thực tế được lồng ghép qua sự hợp tác kinh tế phức tạp và đan xen ở cấp khu vực. Đưa ra các quốc gia thành viên ASEAN Cam kết hiện tại về các hành động khí hậu, chiến lược khu vực đang diễn ra nhằm mục đích thực tế bổ sung cho tham vọng quốc gia bằng cách thực hiện tính trung lập carbon. Điều này sẽ được xây dựng dựa trên sự hiệp lực để thu hút các khoản đầu tư nước ngoài vào sự phát triển của các ngành công nghiệp xanh và nhúng các tiêu chuẩn đáng tin cậy trên toàn cầu, trong khi mở khóa các khả năng xanh của khu vực. Tính bền vững của việc duy trì thành công, một trong số đó thông qua việc thực hiện tính trung lập carbon, sẽ mang lại giá trị ước tính tăng lên tới 1,0 nghìn tỷ cho các nền kinh tế của khu vực, thu hút tới 1,1 nghìn tỷ USD tài chính xanh, cũng như góp phần tạo ra tới 12 triệu việc làm Đến năm 2030</w:t>
      </w:r>
      <w:r w:rsidR="0078181D" w:rsidRPr="009A693B">
        <w:rPr>
          <w:rFonts w:ascii="Arial" w:hAnsi="Arial" w:cs="Arial"/>
          <w:sz w:val="24"/>
          <w:szCs w:val="24"/>
          <w:lang w:val="en-GB"/>
        </w:rPr>
        <w:t>.</w:t>
      </w:r>
      <w:r w:rsidR="00A12181" w:rsidRPr="009A693B">
        <w:rPr>
          <w:rStyle w:val="FootnoteReference"/>
          <w:rFonts w:ascii="Arial" w:hAnsi="Arial" w:cs="Arial"/>
          <w:sz w:val="24"/>
          <w:szCs w:val="24"/>
          <w:lang w:val="en-GB"/>
        </w:rPr>
        <w:footnoteReference w:id="10"/>
      </w:r>
    </w:p>
    <w:p w14:paraId="7A15605E" w14:textId="17686087" w:rsidR="00985E36" w:rsidRPr="009A693B" w:rsidRDefault="0078181D" w:rsidP="00C15759">
      <w:pPr>
        <w:jc w:val="both"/>
        <w:rPr>
          <w:rFonts w:ascii="Arial" w:hAnsi="Arial" w:cs="Arial"/>
          <w:sz w:val="24"/>
          <w:szCs w:val="24"/>
          <w:lang w:val="en-GB"/>
        </w:rPr>
      </w:pPr>
      <w:r w:rsidRPr="009A693B">
        <w:rPr>
          <w:rFonts w:ascii="Arial" w:hAnsi="Arial" w:cs="Arial"/>
          <w:sz w:val="24"/>
          <w:szCs w:val="24"/>
          <w:lang w:val="en-GB"/>
        </w:rPr>
        <w:t xml:space="preserve"> </w:t>
      </w:r>
    </w:p>
    <w:tbl>
      <w:tblPr>
        <w:tblStyle w:val="TableGrid"/>
        <w:tblW w:w="0" w:type="auto"/>
        <w:tblBorders>
          <w:top w:val="dashDotStroked" w:sz="24" w:space="0" w:color="84C44A"/>
          <w:left w:val="dashDotStroked" w:sz="24" w:space="0" w:color="84C44A"/>
          <w:bottom w:val="dashDotStroked" w:sz="24" w:space="0" w:color="84C44A"/>
          <w:right w:val="dashDotStroked" w:sz="24" w:space="0" w:color="84C44A"/>
          <w:insideH w:val="dashed" w:sz="4" w:space="0" w:color="FDAF01"/>
          <w:insideV w:val="dashed" w:sz="4" w:space="0" w:color="FDAF01"/>
        </w:tblBorders>
        <w:tblLook w:val="04A0" w:firstRow="1" w:lastRow="0" w:firstColumn="1" w:lastColumn="0" w:noHBand="0" w:noVBand="1"/>
      </w:tblPr>
      <w:tblGrid>
        <w:gridCol w:w="9686"/>
      </w:tblGrid>
      <w:tr w:rsidR="00C15759" w:rsidRPr="00A43032" w14:paraId="25BE2F7F" w14:textId="77777777" w:rsidTr="00C15759">
        <w:tc>
          <w:tcPr>
            <w:tcW w:w="9686" w:type="dxa"/>
            <w:tcBorders>
              <w:bottom w:val="dashed" w:sz="4" w:space="0" w:color="84C44A"/>
            </w:tcBorders>
            <w:shd w:val="clear" w:color="auto" w:fill="DFEECE"/>
          </w:tcPr>
          <w:p w14:paraId="43516C8D" w14:textId="7B6F3545" w:rsidR="00C15759" w:rsidRPr="00A43032" w:rsidRDefault="00FB5CAD" w:rsidP="00B82AE8">
            <w:pPr>
              <w:pStyle w:val="Heading2"/>
              <w:tabs>
                <w:tab w:val="left" w:pos="1992"/>
              </w:tabs>
              <w:spacing w:before="60" w:after="60"/>
              <w:jc w:val="center"/>
              <w:rPr>
                <w:rFonts w:ascii="Century Gothic" w:hAnsi="Century Gothic" w:cs="Arial"/>
                <w:b/>
                <w:bCs/>
                <w:color w:val="56852B"/>
                <w:sz w:val="26"/>
                <w:szCs w:val="26"/>
                <w:lang w:val="en-GB"/>
              </w:rPr>
            </w:pPr>
            <w:commentRangeStart w:id="41"/>
            <w:commentRangeEnd w:id="41"/>
            <w:r>
              <w:rPr>
                <w:rStyle w:val="CommentReference"/>
                <w:rFonts w:asciiTheme="minorHAnsi" w:eastAsiaTheme="minorHAnsi" w:hAnsiTheme="minorHAnsi" w:cstheme="minorBidi"/>
                <w:color w:val="auto"/>
              </w:rPr>
              <w:commentReference w:id="41"/>
            </w:r>
            <w:commentRangeStart w:id="42"/>
            <w:commentRangeEnd w:id="42"/>
            <w:r w:rsidR="0072777E">
              <w:rPr>
                <w:rStyle w:val="CommentReference"/>
                <w:rFonts w:asciiTheme="minorHAnsi" w:eastAsiaTheme="minorHAnsi" w:hAnsiTheme="minorHAnsi" w:cstheme="minorBidi"/>
                <w:color w:val="auto"/>
              </w:rPr>
              <w:commentReference w:id="42"/>
            </w:r>
            <w:r w:rsidR="00B82AE8" w:rsidRPr="009A4E2D">
              <w:rPr>
                <w:rFonts w:ascii="Century Gothic" w:hAnsi="Century Gothic"/>
                <w:b/>
                <w:bCs/>
                <w:color w:val="BF8401"/>
                <w:sz w:val="28"/>
                <w:szCs w:val="28"/>
                <w:lang w:val="en-GB"/>
              </w:rPr>
              <w:t xml:space="preserve"> </w:t>
            </w:r>
            <w:r w:rsidR="00B82AE8" w:rsidRPr="00B82AE8">
              <w:rPr>
                <w:rFonts w:ascii="Century Gothic" w:hAnsi="Century Gothic"/>
                <w:b/>
                <w:bCs/>
                <w:color w:val="747474" w:themeColor="background2" w:themeShade="80"/>
                <w:sz w:val="28"/>
                <w:szCs w:val="28"/>
                <w:lang w:val="en-GB"/>
              </w:rPr>
              <w:t>M</w:t>
            </w:r>
            <w:r w:rsidR="00B82AE8" w:rsidRPr="00B82AE8">
              <w:rPr>
                <w:rFonts w:ascii="Calibri" w:hAnsi="Calibri" w:cs="Calibri"/>
                <w:b/>
                <w:bCs/>
                <w:color w:val="747474" w:themeColor="background2" w:themeShade="80"/>
                <w:sz w:val="28"/>
                <w:szCs w:val="28"/>
                <w:lang w:val="en-GB"/>
              </w:rPr>
              <w:t>ụ</w:t>
            </w:r>
            <w:r w:rsidR="00B82AE8" w:rsidRPr="00B82AE8">
              <w:rPr>
                <w:rFonts w:ascii="Century Gothic" w:hAnsi="Century Gothic"/>
                <w:b/>
                <w:bCs/>
                <w:color w:val="747474" w:themeColor="background2" w:themeShade="80"/>
                <w:sz w:val="28"/>
                <w:szCs w:val="28"/>
                <w:lang w:val="en-GB"/>
              </w:rPr>
              <w:t>c tiêu B.9</w:t>
            </w:r>
          </w:p>
        </w:tc>
      </w:tr>
      <w:tr w:rsidR="00C15759" w:rsidRPr="00A43032" w14:paraId="49FCD17B" w14:textId="77777777" w:rsidTr="00C15759">
        <w:tc>
          <w:tcPr>
            <w:tcW w:w="9686" w:type="dxa"/>
            <w:tcBorders>
              <w:top w:val="dashed" w:sz="4" w:space="0" w:color="84C44A"/>
              <w:bottom w:val="dashDotStroked" w:sz="24" w:space="0" w:color="84C44A"/>
            </w:tcBorders>
            <w:shd w:val="clear" w:color="auto" w:fill="C9E4AE"/>
          </w:tcPr>
          <w:p w14:paraId="0C30DF8D" w14:textId="31E0842F" w:rsidR="003E4CEA" w:rsidRPr="00A43032" w:rsidRDefault="00B82AE8">
            <w:pPr>
              <w:spacing w:before="60" w:after="60"/>
              <w:ind w:right="-34"/>
              <w:jc w:val="center"/>
              <w:rPr>
                <w:rFonts w:ascii="Century Gothic" w:hAnsi="Century Gothic" w:cs="Arial"/>
                <w:b/>
                <w:bCs/>
                <w:color w:val="56852B"/>
                <w:sz w:val="26"/>
                <w:szCs w:val="26"/>
                <w:lang w:val="en-GB"/>
              </w:rPr>
            </w:pPr>
            <w:r w:rsidRPr="00B82AE8">
              <w:rPr>
                <w:rFonts w:ascii="Century Gothic" w:hAnsi="Century Gothic" w:cs="Arial"/>
                <w:b/>
                <w:bCs/>
                <w:color w:val="56852B"/>
                <w:sz w:val="26"/>
                <w:szCs w:val="26"/>
                <w:lang w:val="en-GB"/>
              </w:rPr>
              <w:t>Áp d</w:t>
            </w:r>
            <w:r w:rsidRPr="00B82AE8">
              <w:rPr>
                <w:rFonts w:ascii="Calibri" w:hAnsi="Calibri" w:cs="Calibri"/>
                <w:b/>
                <w:bCs/>
                <w:color w:val="56852B"/>
                <w:sz w:val="26"/>
                <w:szCs w:val="26"/>
                <w:lang w:val="en-GB"/>
              </w:rPr>
              <w:t>ụ</w:t>
            </w:r>
            <w:r w:rsidRPr="00B82AE8">
              <w:rPr>
                <w:rFonts w:ascii="Century Gothic" w:hAnsi="Century Gothic" w:cs="Arial"/>
                <w:b/>
                <w:bCs/>
                <w:color w:val="56852B"/>
                <w:sz w:val="26"/>
                <w:szCs w:val="26"/>
                <w:lang w:val="en-GB"/>
              </w:rPr>
              <w:t>ng các ho</w:t>
            </w:r>
            <w:r w:rsidRPr="00B82AE8">
              <w:rPr>
                <w:rFonts w:ascii="Calibri" w:hAnsi="Calibri" w:cs="Calibri"/>
                <w:b/>
                <w:bCs/>
                <w:color w:val="56852B"/>
                <w:sz w:val="26"/>
                <w:szCs w:val="26"/>
                <w:lang w:val="en-GB"/>
              </w:rPr>
              <w:t>ạ</w:t>
            </w:r>
            <w:r w:rsidRPr="00B82AE8">
              <w:rPr>
                <w:rFonts w:ascii="Century Gothic" w:hAnsi="Century Gothic" w:cs="Arial"/>
                <w:b/>
                <w:bCs/>
                <w:color w:val="56852B"/>
                <w:sz w:val="26"/>
                <w:szCs w:val="26"/>
                <w:lang w:val="en-GB"/>
              </w:rPr>
              <w:t>t đ</w:t>
            </w:r>
            <w:r w:rsidRPr="00B82AE8">
              <w:rPr>
                <w:rFonts w:ascii="Calibri" w:hAnsi="Calibri" w:cs="Calibri"/>
                <w:b/>
                <w:bCs/>
                <w:color w:val="56852B"/>
                <w:sz w:val="26"/>
                <w:szCs w:val="26"/>
                <w:lang w:val="en-GB"/>
              </w:rPr>
              <w:t>ộ</w:t>
            </w:r>
            <w:r w:rsidRPr="00B82AE8">
              <w:rPr>
                <w:rFonts w:ascii="Century Gothic" w:hAnsi="Century Gothic" w:cs="Arial"/>
                <w:b/>
                <w:bCs/>
                <w:color w:val="56852B"/>
                <w:sz w:val="26"/>
                <w:szCs w:val="26"/>
                <w:lang w:val="en-GB"/>
              </w:rPr>
              <w:t>ng xanh và tăng t</w:t>
            </w:r>
            <w:r w:rsidRPr="00B82AE8">
              <w:rPr>
                <w:rFonts w:ascii="Calibri" w:hAnsi="Calibri" w:cs="Calibri"/>
                <w:b/>
                <w:bCs/>
                <w:color w:val="56852B"/>
                <w:sz w:val="26"/>
                <w:szCs w:val="26"/>
                <w:lang w:val="en-GB"/>
              </w:rPr>
              <w:t>ố</w:t>
            </w:r>
            <w:r w:rsidRPr="00B82AE8">
              <w:rPr>
                <w:rFonts w:ascii="Century Gothic" w:hAnsi="Century Gothic" w:cs="Arial"/>
                <w:b/>
                <w:bCs/>
                <w:color w:val="56852B"/>
                <w:sz w:val="26"/>
                <w:szCs w:val="26"/>
                <w:lang w:val="en-GB"/>
              </w:rPr>
              <w:t>c chu</w:t>
            </w:r>
            <w:r w:rsidRPr="00B82AE8">
              <w:rPr>
                <w:rFonts w:ascii="Calibri" w:hAnsi="Calibri" w:cs="Calibri"/>
                <w:b/>
                <w:bCs/>
                <w:color w:val="56852B"/>
                <w:sz w:val="26"/>
                <w:szCs w:val="26"/>
                <w:lang w:val="en-GB"/>
              </w:rPr>
              <w:t>ỗ</w:t>
            </w:r>
            <w:r w:rsidRPr="00B82AE8">
              <w:rPr>
                <w:rFonts w:ascii="Century Gothic" w:hAnsi="Century Gothic" w:cs="Arial"/>
                <w:b/>
                <w:bCs/>
                <w:color w:val="56852B"/>
                <w:sz w:val="26"/>
                <w:szCs w:val="26"/>
                <w:lang w:val="en-GB"/>
              </w:rPr>
              <w:t>i giá tr</w:t>
            </w:r>
            <w:r w:rsidRPr="00B82AE8">
              <w:rPr>
                <w:rFonts w:ascii="Calibri" w:hAnsi="Calibri" w:cs="Calibri"/>
                <w:b/>
                <w:bCs/>
                <w:color w:val="56852B"/>
                <w:sz w:val="26"/>
                <w:szCs w:val="26"/>
                <w:lang w:val="en-GB"/>
              </w:rPr>
              <w:t>ị</w:t>
            </w:r>
            <w:r w:rsidRPr="00B82AE8">
              <w:rPr>
                <w:rFonts w:ascii="Century Gothic" w:hAnsi="Century Gothic" w:cs="Arial"/>
                <w:b/>
                <w:bCs/>
                <w:color w:val="56852B"/>
                <w:sz w:val="26"/>
                <w:szCs w:val="26"/>
                <w:lang w:val="en-GB"/>
              </w:rPr>
              <w:t xml:space="preserve"> xanh</w:t>
            </w:r>
          </w:p>
        </w:tc>
      </w:tr>
    </w:tbl>
    <w:p w14:paraId="02FD2A70" w14:textId="77777777" w:rsidR="00C15759" w:rsidRPr="009A693B" w:rsidRDefault="00C15759" w:rsidP="00C15759">
      <w:pPr>
        <w:jc w:val="both"/>
        <w:rPr>
          <w:rFonts w:ascii="Arial" w:hAnsi="Arial" w:cs="Arial"/>
          <w:sz w:val="24"/>
          <w:szCs w:val="24"/>
          <w:lang w:val="en-GB"/>
        </w:rPr>
      </w:pPr>
    </w:p>
    <w:p w14:paraId="745A7559" w14:textId="6EA4AFD1" w:rsidR="00EF16ED" w:rsidRPr="009A693B" w:rsidRDefault="00B82AE8" w:rsidP="00DF3981">
      <w:pPr>
        <w:jc w:val="both"/>
        <w:rPr>
          <w:rFonts w:ascii="Arial" w:hAnsi="Arial" w:cs="Arial"/>
          <w:sz w:val="24"/>
          <w:szCs w:val="24"/>
          <w:lang w:val="en-GB"/>
        </w:rPr>
      </w:pPr>
      <w:r w:rsidRPr="00B82AE8">
        <w:rPr>
          <w:rFonts w:ascii="Arial" w:hAnsi="Arial" w:cs="Arial"/>
          <w:sz w:val="24"/>
          <w:szCs w:val="24"/>
          <w:lang w:val="en-GB"/>
        </w:rPr>
        <w:t>Cam kết đẩy nhanh chuỗi giá trị xanh trên ASEAN được tái khẳng định theo chiến lược ASEAN về tính trung lập carbon. Các sáng kiến ​​trong tương lai sẽ tập trung vào việc ưu tiên các sáng kiến ​​khu vực có thể hỗ trợ thực hiện</w:t>
      </w:r>
      <w:r w:rsidR="00EA2C0A">
        <w:rPr>
          <w:rFonts w:ascii="Arial" w:hAnsi="Arial" w:cs="Arial"/>
          <w:sz w:val="24"/>
          <w:szCs w:val="24"/>
          <w:lang w:val="en-GB"/>
        </w:rPr>
        <w:t xml:space="preserve"> </w:t>
      </w:r>
      <w:r w:rsidRPr="00B82AE8">
        <w:rPr>
          <w:rFonts w:ascii="Arial" w:hAnsi="Arial" w:cs="Arial"/>
          <w:sz w:val="24"/>
          <w:szCs w:val="24"/>
          <w:lang w:val="en-GB"/>
        </w:rPr>
        <w:t>và chuyển đổi sang thực hành thân thiện với môi trường trong các ngành công nghiệp, từ đó giảm dấu chân sinh thái, giảm thiểu tác động của biến đổi khí hậu và đáp ứng nhu cầu toàn cầu về các sản phẩm và dịch vụ bền vững. Sự nhấn mạnh chiến lược này vào một chuỗi giá trị xanh sẽ nâng cao khả năng cạnh tranh của ASEAN trên thị trường quốc tế với tư cách là một nhà lãnh đạo trong các hoạt động kinh doanh có trách nhiệm và có tư duy tiến bộ. Hơn nữa, việc tăng tốc chuỗi giá trị xanh cũng nhằm mục đích thu hút các khoản đầu tư tập trung vào các sáng kiến ​​có ý thức về môi trường, xúc tác đổi mới màu xanh lá cây và tạo việc làm xanh trong khi đảm bảo sự liên kết</w:t>
      </w:r>
      <w:r w:rsidR="00EF16ED" w:rsidRPr="009A693B">
        <w:rPr>
          <w:rFonts w:ascii="Arial" w:hAnsi="Arial" w:cs="Arial"/>
          <w:sz w:val="24"/>
          <w:szCs w:val="24"/>
          <w:lang w:val="en-GB"/>
        </w:rPr>
        <w:t>.</w:t>
      </w:r>
    </w:p>
    <w:p w14:paraId="7B2841B6" w14:textId="77777777" w:rsidR="00001E92" w:rsidRPr="00A43032" w:rsidRDefault="00001E92" w:rsidP="00DF3981">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2248"/>
        <w:gridCol w:w="5105"/>
        <w:gridCol w:w="2353"/>
      </w:tblGrid>
      <w:tr w:rsidR="00001E92" w:rsidRPr="00A43032" w14:paraId="484518F3" w14:textId="77777777" w:rsidTr="009A693B">
        <w:trPr>
          <w:trHeight w:val="145"/>
        </w:trPr>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1A3A43BB" w14:textId="179F9BCD" w:rsidR="00001E92" w:rsidRPr="00B82AE8" w:rsidRDefault="00B82AE8" w:rsidP="00B82AE8">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B.9.1</w:t>
            </w:r>
          </w:p>
        </w:tc>
      </w:tr>
      <w:tr w:rsidR="00001E92" w:rsidRPr="00A43032" w14:paraId="77DE1BD9"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1DDB0F13" w14:textId="03DAF8C5" w:rsidR="00001E92" w:rsidRPr="009A693B" w:rsidRDefault="00B82AE8">
            <w:pPr>
              <w:spacing w:before="60" w:after="60"/>
              <w:ind w:right="-34"/>
              <w:jc w:val="center"/>
              <w:rPr>
                <w:rFonts w:ascii="Arial" w:hAnsi="Arial" w:cs="Arial"/>
                <w:b/>
                <w:bCs/>
                <w:sz w:val="24"/>
                <w:szCs w:val="24"/>
                <w:lang w:val="en-GB"/>
              </w:rPr>
            </w:pPr>
            <w:r w:rsidRPr="00B82AE8">
              <w:rPr>
                <w:rFonts w:ascii="Arial" w:hAnsi="Arial" w:cs="Arial"/>
                <w:b/>
                <w:bCs/>
                <w:sz w:val="24"/>
                <w:szCs w:val="24"/>
                <w:lang w:val="en-GB"/>
              </w:rPr>
              <w:t>Loại bỏ các trở ngại và hạn chế đầu tư trong các lĩnh vực xanh</w:t>
            </w:r>
          </w:p>
        </w:tc>
      </w:tr>
      <w:tr w:rsidR="00001E92" w:rsidRPr="00A43032" w14:paraId="0B46CD4A" w14:textId="77777777" w:rsidTr="00A66DA1">
        <w:tc>
          <w:tcPr>
            <w:tcW w:w="2248"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1EDF4CC5" w14:textId="63C08814" w:rsidR="00001E92" w:rsidRPr="00A43032" w:rsidRDefault="00864F5D">
            <w:pPr>
              <w:tabs>
                <w:tab w:val="left" w:pos="2107"/>
              </w:tabs>
              <w:spacing w:before="60" w:after="60"/>
              <w:ind w:right="-34"/>
              <w:rPr>
                <w:rFonts w:ascii="Arial" w:hAnsi="Arial" w:cs="Arial"/>
                <w:sz w:val="20"/>
                <w:szCs w:val="20"/>
                <w:lang w:val="en-GB"/>
              </w:rPr>
            </w:pPr>
            <w:commentRangeStart w:id="43"/>
            <w:commentRangeStart w:id="44"/>
            <w:r w:rsidRPr="00A43032">
              <w:rPr>
                <w:rFonts w:ascii="Arial" w:hAnsi="Arial" w:cs="Arial"/>
                <w:sz w:val="20"/>
                <w:szCs w:val="20"/>
                <w:lang w:val="en-GB"/>
              </w:rPr>
              <w:t>CCI</w:t>
            </w:r>
            <w:commentRangeEnd w:id="43"/>
            <w:r w:rsidR="00263C05">
              <w:rPr>
                <w:rStyle w:val="CommentReference"/>
              </w:rPr>
              <w:commentReference w:id="43"/>
            </w:r>
            <w:commentRangeEnd w:id="44"/>
            <w:r w:rsidR="005F05BB">
              <w:rPr>
                <w:rStyle w:val="CommentReference"/>
              </w:rPr>
              <w:commentReference w:id="44"/>
            </w:r>
            <w:r w:rsidRPr="00A43032">
              <w:rPr>
                <w:rFonts w:ascii="Arial" w:hAnsi="Arial" w:cs="Arial"/>
                <w:sz w:val="20"/>
                <w:szCs w:val="20"/>
                <w:lang w:val="en-GB"/>
              </w:rPr>
              <w:t xml:space="preserve"> </w:t>
            </w:r>
          </w:p>
        </w:tc>
        <w:tc>
          <w:tcPr>
            <w:tcW w:w="7458"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7790DBA2" w14:textId="2EFE237E" w:rsidR="00001E92" w:rsidRPr="00A43032" w:rsidRDefault="00B82AE8">
            <w:pPr>
              <w:spacing w:before="60" w:after="60"/>
              <w:ind w:right="-34"/>
              <w:jc w:val="right"/>
              <w:rPr>
                <w:rFonts w:ascii="Arial" w:hAnsi="Arial" w:cs="Arial"/>
                <w:i/>
                <w:iCs/>
                <w:sz w:val="20"/>
                <w:szCs w:val="20"/>
                <w:lang w:val="en-GB"/>
              </w:rPr>
            </w:pPr>
            <w:r w:rsidRPr="00B82AE8">
              <w:rPr>
                <w:rFonts w:ascii="Arial" w:hAnsi="Arial" w:cs="Arial"/>
                <w:b/>
                <w:bCs/>
                <w:i/>
                <w:iCs/>
                <w:sz w:val="20"/>
                <w:szCs w:val="20"/>
                <w:lang w:val="en-GB"/>
              </w:rPr>
              <w:t xml:space="preserve">Mới; </w:t>
            </w:r>
            <w:r w:rsidRPr="00B82AE8">
              <w:rPr>
                <w:rFonts w:ascii="Arial" w:hAnsi="Arial" w:cs="Arial"/>
                <w:i/>
                <w:iCs/>
                <w:sz w:val="20"/>
                <w:szCs w:val="20"/>
                <w:lang w:val="en-GB"/>
              </w:rPr>
              <w:t xml:space="preserve">Dựa trên các khuyến nghị từ chiến lược ASEAN về tính trung </w:t>
            </w:r>
            <w:r w:rsidR="00802738">
              <w:rPr>
                <w:rFonts w:ascii="Arial" w:hAnsi="Arial" w:cs="Arial"/>
                <w:i/>
                <w:iCs/>
                <w:sz w:val="20"/>
                <w:szCs w:val="20"/>
                <w:lang w:val="en-GB"/>
              </w:rPr>
              <w:t>hòa</w:t>
            </w:r>
            <w:r w:rsidRPr="00B82AE8">
              <w:rPr>
                <w:rFonts w:ascii="Arial" w:hAnsi="Arial" w:cs="Arial"/>
                <w:i/>
                <w:iCs/>
                <w:sz w:val="20"/>
                <w:szCs w:val="20"/>
                <w:lang w:val="en-GB"/>
              </w:rPr>
              <w:t xml:space="preserve"> carbon</w:t>
            </w:r>
          </w:p>
        </w:tc>
      </w:tr>
      <w:tr w:rsidR="00080012" w:rsidRPr="00A43032" w14:paraId="665BF921"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43E682F8" w14:textId="4D63E83B" w:rsidR="00080012" w:rsidRPr="00A43032" w:rsidRDefault="007A5A05" w:rsidP="00FC40B8">
            <w:pPr>
              <w:spacing w:before="60" w:after="60"/>
              <w:ind w:right="-34"/>
              <w:jc w:val="center"/>
              <w:rPr>
                <w:rFonts w:ascii="Arial" w:hAnsi="Arial" w:cs="Arial"/>
                <w:b/>
                <w:bCs/>
                <w:lang w:val="en-GB"/>
              </w:rPr>
            </w:pPr>
            <w:r>
              <w:rPr>
                <w:rFonts w:ascii="Arial" w:hAnsi="Arial" w:cs="Arial"/>
                <w:b/>
                <w:bCs/>
                <w:lang w:val="en-GB"/>
              </w:rPr>
              <w:lastRenderedPageBreak/>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7D3B4892" w14:textId="5C4D8962" w:rsidR="00080012" w:rsidRPr="00A43032" w:rsidRDefault="007A5A05" w:rsidP="00FC40B8">
            <w:pPr>
              <w:spacing w:before="60" w:after="60"/>
              <w:ind w:right="-34"/>
              <w:jc w:val="center"/>
              <w:rPr>
                <w:rFonts w:ascii="Arial" w:hAnsi="Arial" w:cs="Arial"/>
                <w:b/>
                <w:bCs/>
                <w:lang w:val="en-GB"/>
              </w:rPr>
            </w:pPr>
            <w:r>
              <w:rPr>
                <w:rFonts w:ascii="Arial" w:hAnsi="Arial" w:cs="Arial"/>
                <w:b/>
                <w:bCs/>
                <w:lang w:val="en-GB"/>
              </w:rPr>
              <w:t>Thời gian</w:t>
            </w:r>
          </w:p>
        </w:tc>
      </w:tr>
      <w:tr w:rsidR="00080012" w:rsidRPr="00A43032" w14:paraId="7E347E5D"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71715CFF" w14:textId="77777777" w:rsidR="00080012" w:rsidRPr="00A43032" w:rsidRDefault="00080012">
            <w:pPr>
              <w:spacing w:before="60" w:after="60"/>
              <w:ind w:right="-34"/>
              <w:rPr>
                <w:rFonts w:ascii="Arial" w:hAnsi="Arial" w:cs="Arial"/>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2509A610" w14:textId="77777777" w:rsidR="00080012" w:rsidRPr="00A43032" w:rsidRDefault="00080012">
            <w:pPr>
              <w:spacing w:before="60" w:after="60"/>
              <w:ind w:right="-34"/>
              <w:rPr>
                <w:rFonts w:ascii="Arial" w:hAnsi="Arial" w:cs="Arial"/>
                <w:lang w:val="en-GB"/>
              </w:rPr>
            </w:pPr>
          </w:p>
        </w:tc>
      </w:tr>
      <w:tr w:rsidR="00080012" w:rsidRPr="00A43032" w14:paraId="4FB94E3D"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3EE0ABB9" w14:textId="77777777" w:rsidR="00080012" w:rsidRPr="00A43032" w:rsidRDefault="00080012">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4C28AE73" w14:textId="77777777" w:rsidR="00080012" w:rsidRPr="00A43032" w:rsidRDefault="00080012">
            <w:pPr>
              <w:spacing w:before="60" w:after="60"/>
              <w:ind w:right="-34"/>
              <w:rPr>
                <w:rFonts w:ascii="Arial" w:hAnsi="Arial" w:cs="Arial"/>
                <w:lang w:val="en-GB"/>
              </w:rPr>
            </w:pPr>
          </w:p>
        </w:tc>
      </w:tr>
      <w:tr w:rsidR="00080012" w:rsidRPr="00A43032" w14:paraId="56881CC8"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12FB598C" w14:textId="77777777" w:rsidR="00080012" w:rsidRPr="00A43032" w:rsidRDefault="00080012">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4FA70C1A" w14:textId="77777777" w:rsidR="00080012" w:rsidRPr="00A43032" w:rsidRDefault="00080012">
            <w:pPr>
              <w:spacing w:before="60" w:after="60"/>
              <w:ind w:right="-34"/>
              <w:rPr>
                <w:rFonts w:ascii="Arial" w:hAnsi="Arial" w:cs="Arial"/>
                <w:lang w:val="en-GB"/>
              </w:rPr>
            </w:pPr>
          </w:p>
        </w:tc>
      </w:tr>
    </w:tbl>
    <w:p w14:paraId="3BD38C4F" w14:textId="77777777" w:rsidR="00A66DA1" w:rsidRPr="00A43032" w:rsidRDefault="00A66DA1" w:rsidP="00DF3981">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2957"/>
        <w:gridCol w:w="4396"/>
        <w:gridCol w:w="2353"/>
      </w:tblGrid>
      <w:tr w:rsidR="00A66DA1" w:rsidRPr="00A43032" w14:paraId="44882D22" w14:textId="77777777" w:rsidTr="6C5C3EC1">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1BDE91B2" w14:textId="2DC52B83" w:rsidR="00A66DA1" w:rsidRPr="00B82AE8" w:rsidRDefault="00B82AE8" w:rsidP="00B82AE8">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B.9.2</w:t>
            </w:r>
          </w:p>
        </w:tc>
      </w:tr>
      <w:tr w:rsidR="00A66DA1" w:rsidRPr="00A43032" w14:paraId="07A91175" w14:textId="77777777" w:rsidTr="6C5C3EC1">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37385887" w14:textId="46BBED11" w:rsidR="00A66DA1" w:rsidRPr="00FC40B8" w:rsidRDefault="00802738">
            <w:pPr>
              <w:spacing w:before="60" w:after="60"/>
              <w:ind w:right="-34"/>
              <w:jc w:val="center"/>
              <w:rPr>
                <w:rFonts w:ascii="Arial" w:hAnsi="Arial" w:cs="Arial"/>
                <w:b/>
                <w:bCs/>
                <w:sz w:val="24"/>
                <w:szCs w:val="24"/>
                <w:lang w:val="en-GB"/>
              </w:rPr>
            </w:pPr>
            <w:r w:rsidRPr="00802738">
              <w:rPr>
                <w:rFonts w:ascii="Arial" w:hAnsi="Arial" w:cs="Arial"/>
                <w:b/>
                <w:bCs/>
                <w:sz w:val="24"/>
                <w:szCs w:val="24"/>
                <w:lang w:val="en-GB"/>
              </w:rPr>
              <w:t>Thúc đẩy trong, trong số những người khác, việc triển khai công nghệ carbon thấp, sự tiến bộ của sản xuất xanh, cũng như đào tạo kỹ năng xanh</w:t>
            </w:r>
          </w:p>
        </w:tc>
      </w:tr>
      <w:tr w:rsidR="00A66DA1" w:rsidRPr="00A43032" w14:paraId="0E002889" w14:textId="77777777" w:rsidTr="00E465D8">
        <w:tc>
          <w:tcPr>
            <w:tcW w:w="2957"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7C0F63E2" w14:textId="018E24A6" w:rsidR="00A66DA1" w:rsidRPr="00A43032" w:rsidRDefault="007B71A1">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C-CMD</w:t>
            </w:r>
          </w:p>
        </w:tc>
        <w:tc>
          <w:tcPr>
            <w:tcW w:w="6749"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7577BFA6" w14:textId="07986BF5" w:rsidR="00A66DA1" w:rsidRPr="00EE01AE" w:rsidRDefault="00802738">
            <w:pPr>
              <w:spacing w:before="60" w:after="60"/>
              <w:ind w:right="-34"/>
              <w:jc w:val="right"/>
              <w:rPr>
                <w:rFonts w:ascii="Arial" w:hAnsi="Arial" w:cs="Arial"/>
                <w:i/>
                <w:iCs/>
                <w:sz w:val="20"/>
                <w:szCs w:val="20"/>
                <w:lang w:val="en-GB"/>
              </w:rPr>
            </w:pPr>
            <w:r w:rsidRPr="00802738">
              <w:rPr>
                <w:rFonts w:ascii="Arial" w:hAnsi="Arial" w:cs="Arial"/>
                <w:b/>
                <w:bCs/>
                <w:i/>
                <w:iCs/>
                <w:sz w:val="20"/>
                <w:szCs w:val="20"/>
                <w:lang w:val="en-GB"/>
              </w:rPr>
              <w:t xml:space="preserve">Mới; </w:t>
            </w:r>
            <w:r w:rsidRPr="00802738">
              <w:rPr>
                <w:rFonts w:ascii="Arial" w:hAnsi="Arial" w:cs="Arial"/>
                <w:i/>
                <w:iCs/>
                <w:sz w:val="20"/>
                <w:szCs w:val="20"/>
                <w:lang w:val="en-GB"/>
              </w:rPr>
              <w:t>Dựa trên giao diện trực tiếp với CSO và người nổi tiếng AEC</w:t>
            </w:r>
          </w:p>
        </w:tc>
      </w:tr>
      <w:tr w:rsidR="00080012" w:rsidRPr="00A43032" w14:paraId="48BAC1E4" w14:textId="77777777" w:rsidTr="6C5C3EC1">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0F791191" w14:textId="48FD5855" w:rsidR="00080012" w:rsidRPr="00A43032" w:rsidRDefault="007A5A05" w:rsidP="00FC40B8">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32A395E8" w14:textId="7D1A6170" w:rsidR="00080012" w:rsidRPr="00A43032" w:rsidRDefault="007A5A05" w:rsidP="00FC40B8">
            <w:pPr>
              <w:spacing w:before="60" w:after="60"/>
              <w:ind w:right="-34"/>
              <w:jc w:val="center"/>
              <w:rPr>
                <w:rFonts w:ascii="Arial" w:hAnsi="Arial" w:cs="Arial"/>
                <w:b/>
                <w:bCs/>
                <w:lang w:val="en-GB"/>
              </w:rPr>
            </w:pPr>
            <w:r>
              <w:rPr>
                <w:rFonts w:ascii="Arial" w:hAnsi="Arial" w:cs="Arial"/>
                <w:b/>
                <w:bCs/>
                <w:lang w:val="en-GB"/>
              </w:rPr>
              <w:t>Thời gian</w:t>
            </w:r>
          </w:p>
        </w:tc>
      </w:tr>
      <w:tr w:rsidR="00080012" w:rsidRPr="00A43032" w14:paraId="1BB7C6B6" w14:textId="77777777" w:rsidTr="6C5C3EC1">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3FAD3526" w14:textId="4DEAFB4E" w:rsidR="00080012" w:rsidRPr="00A43032" w:rsidRDefault="00802738">
            <w:pPr>
              <w:spacing w:before="60" w:after="60"/>
              <w:ind w:right="-34"/>
              <w:rPr>
                <w:rFonts w:ascii="Arial" w:hAnsi="Arial" w:cs="Arial"/>
                <w:lang w:val="en-GB"/>
              </w:rPr>
            </w:pPr>
            <w:r w:rsidRPr="00802738">
              <w:rPr>
                <w:rFonts w:ascii="Arial" w:hAnsi="Arial" w:cs="Arial"/>
                <w:lang w:val="en-GB"/>
              </w:rPr>
              <w:t>Tổ chức các tuyến đường để thúc đẩy các lĩnh vực hỗ trợ phát triển bền vững và thực hành sản xuất xanh của các doanh nghiệp ASEAN</w:t>
            </w: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72DCCD2A" w14:textId="21869A51" w:rsidR="00080012" w:rsidRPr="00A43032" w:rsidRDefault="00421BE1">
            <w:pPr>
              <w:spacing w:before="60" w:after="60"/>
              <w:ind w:right="-34"/>
              <w:rPr>
                <w:rFonts w:ascii="Arial" w:hAnsi="Arial" w:cs="Arial"/>
                <w:lang w:val="en-GB"/>
              </w:rPr>
            </w:pPr>
            <w:r>
              <w:rPr>
                <w:rFonts w:ascii="Arial" w:hAnsi="Arial" w:cs="Arial"/>
                <w:lang w:val="en-GB"/>
              </w:rPr>
              <w:t>2026–2028</w:t>
            </w:r>
          </w:p>
        </w:tc>
      </w:tr>
      <w:tr w:rsidR="00080012" w:rsidRPr="00A43032" w14:paraId="38BA11E1" w14:textId="77777777" w:rsidTr="6C5C3EC1">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744EF0BB" w14:textId="0E144CBE" w:rsidR="00E37AA0" w:rsidRPr="00BA26A6" w:rsidRDefault="00802738">
            <w:pPr>
              <w:spacing w:before="60" w:after="60"/>
              <w:ind w:right="-34"/>
              <w:rPr>
                <w:rFonts w:ascii="Arial" w:hAnsi="Arial" w:cs="Arial"/>
                <w:lang w:val="en-GB"/>
              </w:rPr>
            </w:pPr>
            <w:r w:rsidRPr="00802738">
              <w:rPr>
                <w:rFonts w:ascii="Arial" w:hAnsi="Arial" w:cs="Arial"/>
                <w:lang w:val="en-GB"/>
              </w:rPr>
              <w:t>Nâng cao năng lực cho các lĩnh vực hỗ trợ phát triển bền vững</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1376341E" w14:textId="1173312B" w:rsidR="00080012" w:rsidRPr="00A43032" w:rsidRDefault="00421BE1">
            <w:pPr>
              <w:spacing w:before="60" w:after="60"/>
              <w:ind w:right="-34"/>
              <w:rPr>
                <w:rFonts w:ascii="Arial" w:hAnsi="Arial" w:cs="Arial"/>
                <w:lang w:val="en-GB"/>
              </w:rPr>
            </w:pPr>
            <w:r>
              <w:rPr>
                <w:rFonts w:ascii="Arial" w:hAnsi="Arial" w:cs="Arial"/>
                <w:lang w:val="en-GB"/>
              </w:rPr>
              <w:t>2026–2030</w:t>
            </w:r>
          </w:p>
        </w:tc>
      </w:tr>
      <w:tr w:rsidR="00FB06F8" w:rsidRPr="00A43032" w14:paraId="38495E9A" w14:textId="77777777" w:rsidTr="6C5C3EC1">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35D62660" w14:textId="6E534FF5" w:rsidR="00FB06F8" w:rsidRPr="00FB06F8" w:rsidRDefault="00802738">
            <w:pPr>
              <w:spacing w:before="60" w:after="60"/>
              <w:ind w:right="-34"/>
              <w:rPr>
                <w:rFonts w:ascii="Arial" w:hAnsi="Arial" w:cs="Arial"/>
                <w:lang w:val="en-GB"/>
              </w:rPr>
            </w:pPr>
            <w:r w:rsidRPr="00802738">
              <w:rPr>
                <w:rFonts w:ascii="Arial" w:hAnsi="Arial" w:cs="Arial"/>
                <w:lang w:val="en-GB"/>
              </w:rPr>
              <w:t>Phổ biến lợi ích của việc áp dụng và đầu tư vào thực tiễn sản xuất xanh</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738B0B9C" w14:textId="1FFCAA3B" w:rsidR="00FB06F8" w:rsidRDefault="00FB06F8">
            <w:pPr>
              <w:spacing w:before="60" w:after="60"/>
              <w:ind w:right="-34"/>
              <w:rPr>
                <w:rFonts w:ascii="Arial" w:hAnsi="Arial" w:cs="Arial"/>
                <w:lang w:val="en-GB"/>
              </w:rPr>
            </w:pPr>
            <w:r>
              <w:rPr>
                <w:rFonts w:ascii="Arial" w:hAnsi="Arial" w:cs="Arial"/>
                <w:lang w:val="en-GB"/>
              </w:rPr>
              <w:t>2026–2030</w:t>
            </w:r>
          </w:p>
        </w:tc>
      </w:tr>
      <w:tr w:rsidR="00080012" w:rsidRPr="00A43032" w14:paraId="7E87DF4E" w14:textId="77777777" w:rsidTr="00553414">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4F77B915" w14:textId="1C100341" w:rsidR="00A0315D" w:rsidRDefault="00E329BA">
            <w:pPr>
              <w:spacing w:before="60" w:after="60"/>
              <w:ind w:right="-34"/>
              <w:rPr>
                <w:rFonts w:ascii="Arial" w:hAnsi="Arial" w:cs="Arial"/>
                <w:lang w:val="en-GB"/>
              </w:rPr>
            </w:pPr>
            <w:commentRangeStart w:id="45"/>
            <w:commentRangeEnd w:id="45"/>
            <w:r>
              <w:rPr>
                <w:rStyle w:val="CommentReference"/>
              </w:rPr>
              <w:commentReference w:id="45"/>
            </w:r>
          </w:p>
          <w:p w14:paraId="554CBA4E" w14:textId="7AA7840F" w:rsidR="00A0315D" w:rsidRPr="00D021FF" w:rsidRDefault="00802738">
            <w:pPr>
              <w:spacing w:before="60" w:after="60"/>
              <w:ind w:right="-34"/>
              <w:rPr>
                <w:rFonts w:ascii="Arial" w:hAnsi="Arial" w:cs="Arial"/>
                <w:lang w:val="en-GB"/>
              </w:rPr>
            </w:pPr>
            <w:r w:rsidRPr="00802738">
              <w:rPr>
                <w:rFonts w:ascii="Arial" w:hAnsi="Arial" w:cs="Arial"/>
                <w:lang w:val="en-GB"/>
              </w:rPr>
              <w:t xml:space="preserve">Tạo điều kiện sử dụng </w:t>
            </w:r>
            <w:r w:rsidRPr="00802738">
              <w:rPr>
                <w:rFonts w:ascii="Arial" w:hAnsi="Arial" w:cs="Arial"/>
                <w:i/>
                <w:iCs/>
                <w:lang w:val="en-GB"/>
              </w:rPr>
              <w:t>hiệu quả phân loại ASEAN</w:t>
            </w:r>
            <w:r w:rsidRPr="00802738">
              <w:rPr>
                <w:rFonts w:ascii="Arial" w:hAnsi="Arial" w:cs="Arial"/>
                <w:lang w:val="en-GB"/>
              </w:rPr>
              <w:t xml:space="preserve"> để tài chính bền vững trong việc huy động vốn hướng tới các hoạt động xanh và bền vững, đặc biệt nhưng không giới hạn ở công nghệ carbon thấp, chuyển đổi và tiến bộ của các quốc gia thành viên sản xuất xanh ASEAN</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2C2A4B2D" w14:textId="04DBF3FF" w:rsidR="00080012" w:rsidRDefault="00802738">
            <w:pPr>
              <w:spacing w:before="60" w:after="60"/>
              <w:ind w:right="-34"/>
              <w:rPr>
                <w:rFonts w:ascii="Arial" w:hAnsi="Arial" w:cs="Arial"/>
                <w:lang w:val="en-GB"/>
              </w:rPr>
            </w:pPr>
            <w:r w:rsidRPr="00802738">
              <w:rPr>
                <w:rFonts w:ascii="Arial" w:hAnsi="Arial" w:cs="Arial"/>
                <w:lang w:val="en-GB"/>
              </w:rPr>
              <w:t>Phiên bản 1 đến 3 của phân loại ASEAN đã được phát hành. Phiên bản 4 đang bắt đầu phát triển trong quý 4 2024</w:t>
            </w:r>
            <w:r w:rsidR="00B832D8">
              <w:rPr>
                <w:rStyle w:val="FootnoteReference"/>
                <w:rFonts w:ascii="Arial" w:hAnsi="Arial" w:cs="Arial"/>
                <w:lang w:val="en-GB"/>
              </w:rPr>
              <w:footnoteReference w:id="11"/>
            </w:r>
          </w:p>
          <w:p w14:paraId="29236FBD" w14:textId="77777777" w:rsidR="007D1B83" w:rsidRDefault="007D1B83">
            <w:pPr>
              <w:spacing w:before="60" w:after="60"/>
              <w:ind w:right="-34"/>
              <w:rPr>
                <w:rFonts w:ascii="Arial" w:hAnsi="Arial" w:cs="Arial"/>
                <w:lang w:val="en-GB"/>
              </w:rPr>
            </w:pPr>
          </w:p>
          <w:p w14:paraId="7B942CCE" w14:textId="400FEF59" w:rsidR="007D1B83" w:rsidRPr="00A43032" w:rsidRDefault="007D1B83">
            <w:pPr>
              <w:spacing w:before="60" w:after="60"/>
              <w:ind w:right="-34"/>
              <w:rPr>
                <w:rFonts w:ascii="Arial" w:hAnsi="Arial" w:cs="Arial"/>
                <w:lang w:val="en-GB"/>
              </w:rPr>
            </w:pPr>
            <w:commentRangeStart w:id="46"/>
            <w:r>
              <w:rPr>
                <w:rFonts w:ascii="Arial" w:hAnsi="Arial" w:cs="Arial"/>
                <w:lang w:val="en-GB"/>
              </w:rPr>
              <w:t>2026</w:t>
            </w:r>
            <w:r w:rsidR="007C053C">
              <w:rPr>
                <w:rFonts w:ascii="Arial" w:hAnsi="Arial" w:cs="Arial"/>
                <w:lang w:val="en-GB"/>
              </w:rPr>
              <w:t>–</w:t>
            </w:r>
            <w:r>
              <w:rPr>
                <w:rFonts w:ascii="Arial" w:hAnsi="Arial" w:cs="Arial"/>
                <w:lang w:val="en-GB"/>
              </w:rPr>
              <w:t>2030</w:t>
            </w:r>
            <w:commentRangeEnd w:id="46"/>
            <w:r>
              <w:rPr>
                <w:rStyle w:val="CommentReference"/>
              </w:rPr>
              <w:commentReference w:id="46"/>
            </w:r>
          </w:p>
        </w:tc>
      </w:tr>
      <w:tr w:rsidR="00553414" w:rsidRPr="00A43032" w14:paraId="02509EDD" w14:textId="77777777" w:rsidTr="6C5C3EC1">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37345D92" w14:textId="69436D8A" w:rsidR="00553414" w:rsidRPr="00F9511E" w:rsidRDefault="00802738">
            <w:pPr>
              <w:spacing w:before="60" w:after="60"/>
              <w:ind w:right="-34"/>
              <w:rPr>
                <w:rFonts w:ascii="Arial" w:hAnsi="Arial" w:cs="Arial"/>
                <w:vertAlign w:val="superscript"/>
                <w:lang w:val="en-GB"/>
              </w:rPr>
            </w:pPr>
            <w:r w:rsidRPr="00802738">
              <w:rPr>
                <w:rFonts w:ascii="Arial" w:hAnsi="Arial" w:cs="Arial"/>
                <w:lang w:val="en-GB"/>
              </w:rPr>
              <w:t>Thúc đẩy phát triển các khoản tín dụng chuyển tiếp để hỗ trợ khu vực tài trợ cho việc nghỉ hưu sớm của các nhà máy than ở ASEAN</w:t>
            </w: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6EF684C6" w14:textId="2A1216F3" w:rsidR="00553414" w:rsidRDefault="00553414">
            <w:pPr>
              <w:spacing w:before="60" w:after="60"/>
              <w:ind w:right="-34"/>
              <w:rPr>
                <w:rFonts w:ascii="Arial" w:hAnsi="Arial" w:cs="Arial"/>
                <w:lang w:val="en-GB"/>
              </w:rPr>
            </w:pPr>
            <w:r>
              <w:rPr>
                <w:rFonts w:ascii="Arial" w:hAnsi="Arial" w:cs="Arial"/>
                <w:lang w:val="en-GB"/>
              </w:rPr>
              <w:t>2026–2030</w:t>
            </w:r>
          </w:p>
        </w:tc>
      </w:tr>
    </w:tbl>
    <w:p w14:paraId="0D5FA219" w14:textId="77777777" w:rsidR="003E277E" w:rsidRPr="00A43032" w:rsidRDefault="003E277E" w:rsidP="00DF3981">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2107"/>
        <w:gridCol w:w="5246"/>
        <w:gridCol w:w="2353"/>
      </w:tblGrid>
      <w:tr w:rsidR="003E277E" w:rsidRPr="00A43032" w14:paraId="2FCE894D" w14:textId="77777777" w:rsidTr="13167F0C">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4B44F742" w14:textId="62E57139" w:rsidR="003E277E" w:rsidRPr="00B82AE8" w:rsidRDefault="00B82AE8" w:rsidP="00B82AE8">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B.9.3</w:t>
            </w:r>
          </w:p>
        </w:tc>
      </w:tr>
      <w:tr w:rsidR="003E277E" w:rsidRPr="00A43032" w14:paraId="4B95B5EB" w14:textId="77777777" w:rsidTr="13167F0C">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21761F26" w14:textId="3E681B9C" w:rsidR="003E277E" w:rsidRPr="00FC40B8" w:rsidRDefault="00802738">
            <w:pPr>
              <w:spacing w:before="60" w:after="60"/>
              <w:ind w:right="-34"/>
              <w:jc w:val="center"/>
              <w:rPr>
                <w:rFonts w:ascii="Arial" w:hAnsi="Arial" w:cs="Arial"/>
                <w:b/>
                <w:bCs/>
                <w:sz w:val="24"/>
                <w:szCs w:val="24"/>
                <w:lang w:val="en-GB"/>
              </w:rPr>
            </w:pPr>
            <w:r w:rsidRPr="00802738">
              <w:rPr>
                <w:rFonts w:ascii="Arial" w:hAnsi="Arial" w:cs="Arial"/>
                <w:b/>
                <w:bCs/>
                <w:sz w:val="24"/>
                <w:szCs w:val="24"/>
                <w:lang w:val="en-GB"/>
              </w:rPr>
              <w:t>Phát triển phương pháp thực tế và chiến lược để giám sát phát thải khí nhà kính trong ngành năng lượng, nông nghiệp và lâm nghiệp</w:t>
            </w:r>
          </w:p>
        </w:tc>
      </w:tr>
      <w:tr w:rsidR="003437AF" w:rsidRPr="00A43032" w14:paraId="272AC9E9" w14:textId="77777777" w:rsidTr="00B629B5">
        <w:tc>
          <w:tcPr>
            <w:tcW w:w="2107"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4970CC4A" w14:textId="21C4C354" w:rsidR="003E277E" w:rsidRPr="00A43032" w:rsidRDefault="0A7B2F3B">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SOME, SOM-AMAF</w:t>
            </w:r>
            <w:r w:rsidR="2FFEB69B" w:rsidRPr="00A43032">
              <w:rPr>
                <w:rFonts w:ascii="Arial" w:hAnsi="Arial" w:cs="Arial"/>
                <w:sz w:val="20"/>
                <w:szCs w:val="20"/>
                <w:lang w:val="en-GB"/>
              </w:rPr>
              <w:t>,</w:t>
            </w:r>
            <w:r w:rsidR="2FFEB69B" w:rsidRPr="00A43032">
              <w:rPr>
                <w:rFonts w:ascii="Arial" w:hAnsi="Arial" w:cs="Arial"/>
                <w:b/>
                <w:bCs/>
                <w:color w:val="A6267E"/>
                <w:vertAlign w:val="superscript"/>
                <w:lang w:val="en-GB"/>
              </w:rPr>
              <w:t xml:space="preserve"> </w:t>
            </w:r>
            <w:r w:rsidR="00802738">
              <w:rPr>
                <w:rFonts w:ascii="Arial" w:hAnsi="Arial" w:cs="Arial"/>
                <w:sz w:val="20"/>
                <w:szCs w:val="20"/>
                <w:lang w:val="en-GB"/>
              </w:rPr>
              <w:t>và</w:t>
            </w:r>
            <w:r w:rsidR="2FFEB69B" w:rsidRPr="00A43032">
              <w:rPr>
                <w:rFonts w:ascii="Arial" w:hAnsi="Arial" w:cs="Arial"/>
                <w:sz w:val="20"/>
                <w:szCs w:val="20"/>
                <w:lang w:val="en-GB"/>
              </w:rPr>
              <w:t xml:space="preserve"> </w:t>
            </w:r>
            <w:r w:rsidR="005D2ACF">
              <w:rPr>
                <w:rFonts w:ascii="Arial" w:hAnsi="Arial" w:cs="Arial"/>
                <w:sz w:val="20"/>
                <w:szCs w:val="20"/>
                <w:lang w:val="en-GB"/>
              </w:rPr>
              <w:t xml:space="preserve">ASOF </w:t>
            </w:r>
          </w:p>
        </w:tc>
        <w:tc>
          <w:tcPr>
            <w:tcW w:w="7599"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075A1D82" w14:textId="1CD0D17A" w:rsidR="003E277E" w:rsidRPr="00A43032" w:rsidRDefault="00802738">
            <w:pPr>
              <w:spacing w:before="60" w:after="60"/>
              <w:ind w:right="-34"/>
              <w:jc w:val="right"/>
              <w:rPr>
                <w:rFonts w:ascii="Arial" w:hAnsi="Arial" w:cs="Arial"/>
                <w:i/>
                <w:iCs/>
                <w:sz w:val="20"/>
                <w:szCs w:val="20"/>
                <w:lang w:val="en-GB"/>
              </w:rPr>
            </w:pPr>
            <w:r w:rsidRPr="00802738">
              <w:rPr>
                <w:rFonts w:ascii="Arial" w:hAnsi="Arial" w:cs="Arial"/>
                <w:b/>
                <w:bCs/>
                <w:i/>
                <w:iCs/>
                <w:sz w:val="20"/>
                <w:szCs w:val="20"/>
                <w:lang w:val="en-GB"/>
              </w:rPr>
              <w:t xml:space="preserve">Mới; </w:t>
            </w:r>
            <w:r w:rsidRPr="00802738">
              <w:rPr>
                <w:rFonts w:ascii="Arial" w:hAnsi="Arial" w:cs="Arial"/>
                <w:i/>
                <w:iCs/>
                <w:sz w:val="20"/>
                <w:szCs w:val="20"/>
                <w:lang w:val="en-GB"/>
              </w:rPr>
              <w:t>Được sửa đổi từ SM 78 hiện có và các lực đẩy chiến lược tương ứng của nó</w:t>
            </w:r>
          </w:p>
        </w:tc>
      </w:tr>
      <w:tr w:rsidR="00CC62E1" w:rsidRPr="00A43032" w14:paraId="6412E459" w14:textId="77777777" w:rsidTr="13167F0C">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7564D3DF" w14:textId="41D34C6B" w:rsidR="00CC62E1" w:rsidRPr="00A43032" w:rsidRDefault="007A5A05" w:rsidP="00FC40B8">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3820F990" w14:textId="71771F6B" w:rsidR="00CC62E1" w:rsidRPr="00A43032" w:rsidRDefault="007A5A05" w:rsidP="00FC40B8">
            <w:pPr>
              <w:spacing w:before="60" w:after="60"/>
              <w:ind w:right="-34"/>
              <w:jc w:val="center"/>
              <w:rPr>
                <w:rFonts w:ascii="Arial" w:hAnsi="Arial" w:cs="Arial"/>
                <w:b/>
                <w:bCs/>
                <w:lang w:val="en-GB"/>
              </w:rPr>
            </w:pPr>
            <w:r>
              <w:rPr>
                <w:rFonts w:ascii="Arial" w:hAnsi="Arial" w:cs="Arial"/>
                <w:b/>
                <w:bCs/>
                <w:lang w:val="en-GB"/>
              </w:rPr>
              <w:t>Thời gian</w:t>
            </w:r>
          </w:p>
        </w:tc>
      </w:tr>
      <w:tr w:rsidR="00CC62E1" w:rsidRPr="00A43032" w14:paraId="4DEC269B" w14:textId="77777777" w:rsidTr="13167F0C">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43CF1EC5" w14:textId="77777777" w:rsidR="00CC62E1" w:rsidRPr="00A43032" w:rsidRDefault="00CC62E1">
            <w:pPr>
              <w:spacing w:before="60" w:after="60"/>
              <w:ind w:right="-34"/>
              <w:rPr>
                <w:rFonts w:ascii="Arial" w:hAnsi="Arial" w:cs="Arial"/>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7BDC4FBE" w14:textId="77777777" w:rsidR="00CC62E1" w:rsidRPr="00A43032" w:rsidRDefault="00CC62E1">
            <w:pPr>
              <w:spacing w:before="60" w:after="60"/>
              <w:ind w:right="-34"/>
              <w:rPr>
                <w:rFonts w:ascii="Arial" w:hAnsi="Arial" w:cs="Arial"/>
                <w:lang w:val="en-GB"/>
              </w:rPr>
            </w:pPr>
          </w:p>
        </w:tc>
      </w:tr>
      <w:tr w:rsidR="00CC62E1" w:rsidRPr="00A43032" w14:paraId="12C9E9AE" w14:textId="77777777" w:rsidTr="13167F0C">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7791E870" w14:textId="77777777" w:rsidR="00CC62E1" w:rsidRPr="00A43032" w:rsidRDefault="00CC62E1">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338F129D" w14:textId="77777777" w:rsidR="00CC62E1" w:rsidRPr="00A43032" w:rsidRDefault="00CC62E1">
            <w:pPr>
              <w:spacing w:before="60" w:after="60"/>
              <w:ind w:right="-34"/>
              <w:rPr>
                <w:rFonts w:ascii="Arial" w:hAnsi="Arial" w:cs="Arial"/>
                <w:lang w:val="en-GB"/>
              </w:rPr>
            </w:pPr>
          </w:p>
        </w:tc>
      </w:tr>
      <w:tr w:rsidR="00CC62E1" w:rsidRPr="00A43032" w14:paraId="5578CEBB" w14:textId="77777777" w:rsidTr="13167F0C">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6716671D" w14:textId="77777777" w:rsidR="00CC62E1" w:rsidRPr="00A43032" w:rsidRDefault="00CC62E1">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617EB87F" w14:textId="77777777" w:rsidR="00CC62E1" w:rsidRPr="00A43032" w:rsidRDefault="00CC62E1">
            <w:pPr>
              <w:spacing w:before="60" w:after="60"/>
              <w:ind w:right="-34"/>
              <w:rPr>
                <w:rFonts w:ascii="Arial" w:hAnsi="Arial" w:cs="Arial"/>
                <w:lang w:val="en-GB"/>
              </w:rPr>
            </w:pPr>
          </w:p>
        </w:tc>
      </w:tr>
    </w:tbl>
    <w:p w14:paraId="4352FCAC" w14:textId="77777777" w:rsidR="009437E7" w:rsidRPr="00A43032" w:rsidRDefault="009437E7" w:rsidP="00DF3981">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800"/>
        <w:gridCol w:w="2553"/>
        <w:gridCol w:w="2353"/>
      </w:tblGrid>
      <w:tr w:rsidR="009437E7" w:rsidRPr="00A43032" w14:paraId="31E94E54"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22E7CE7D" w14:textId="69049DC9" w:rsidR="009437E7" w:rsidRPr="00B82AE8" w:rsidRDefault="00B82AE8" w:rsidP="00B82AE8">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B.9.4</w:t>
            </w:r>
          </w:p>
        </w:tc>
      </w:tr>
      <w:tr w:rsidR="009437E7" w:rsidRPr="00A43032" w14:paraId="58DC5854"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5E6EB9D7" w14:textId="00ED27A7" w:rsidR="009437E7" w:rsidRPr="00FC40B8" w:rsidRDefault="00802738">
            <w:pPr>
              <w:spacing w:before="60" w:after="60"/>
              <w:ind w:right="-34"/>
              <w:jc w:val="center"/>
              <w:rPr>
                <w:rFonts w:ascii="Arial" w:hAnsi="Arial" w:cs="Arial"/>
                <w:b/>
                <w:bCs/>
                <w:sz w:val="24"/>
                <w:szCs w:val="24"/>
                <w:lang w:val="en-GB"/>
              </w:rPr>
            </w:pPr>
            <w:r w:rsidRPr="00802738">
              <w:rPr>
                <w:rFonts w:ascii="Arial" w:hAnsi="Arial" w:cs="Arial"/>
                <w:b/>
                <w:bCs/>
                <w:sz w:val="24"/>
                <w:szCs w:val="24"/>
                <w:lang w:val="en-GB"/>
              </w:rPr>
              <w:lastRenderedPageBreak/>
              <w:t>Hài hòa các khung pháp lý để hỗ trợ các hoạt động bền vững để thúc đẩy khả năng cạnh tranh khu vực</w:t>
            </w:r>
          </w:p>
        </w:tc>
      </w:tr>
      <w:tr w:rsidR="009437E7" w:rsidRPr="00A43032" w14:paraId="78865D5E" w14:textId="77777777" w:rsidTr="00AC6A00">
        <w:tc>
          <w:tcPr>
            <w:tcW w:w="4800"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18356596" w14:textId="2D599AE6" w:rsidR="009437E7" w:rsidRPr="00A43032" w:rsidRDefault="002D48E4">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 xml:space="preserve">AEGC, </w:t>
            </w:r>
            <w:commentRangeStart w:id="47"/>
            <w:commentRangeStart w:id="48"/>
            <w:r w:rsidR="005B77DE">
              <w:rPr>
                <w:rFonts w:ascii="Arial" w:hAnsi="Arial" w:cs="Arial"/>
                <w:sz w:val="20"/>
                <w:szCs w:val="20"/>
                <w:lang w:val="en-GB"/>
              </w:rPr>
              <w:t>ACCSQ</w:t>
            </w:r>
            <w:commentRangeEnd w:id="47"/>
            <w:r w:rsidR="003E7749">
              <w:rPr>
                <w:rStyle w:val="CommentReference"/>
              </w:rPr>
              <w:commentReference w:id="47"/>
            </w:r>
            <w:commentRangeEnd w:id="48"/>
            <w:r w:rsidR="00924F9A">
              <w:rPr>
                <w:rStyle w:val="CommentReference"/>
              </w:rPr>
              <w:commentReference w:id="48"/>
            </w:r>
            <w:r w:rsidR="005B77DE">
              <w:rPr>
                <w:rFonts w:ascii="Arial" w:hAnsi="Arial" w:cs="Arial"/>
                <w:sz w:val="20"/>
                <w:szCs w:val="20"/>
                <w:lang w:val="en-GB"/>
              </w:rPr>
              <w:t xml:space="preserve">, </w:t>
            </w:r>
            <w:r w:rsidR="00802738">
              <w:rPr>
                <w:rFonts w:ascii="Arial" w:hAnsi="Arial" w:cs="Arial"/>
                <w:sz w:val="20"/>
                <w:szCs w:val="20"/>
                <w:lang w:val="en-GB"/>
              </w:rPr>
              <w:t>và nhóm liên quan</w:t>
            </w:r>
          </w:p>
        </w:tc>
        <w:tc>
          <w:tcPr>
            <w:tcW w:w="4906"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5386E184" w14:textId="76F9CCC9" w:rsidR="009437E7" w:rsidRPr="00A43032" w:rsidRDefault="009437E7">
            <w:pPr>
              <w:spacing w:before="60" w:after="60"/>
              <w:ind w:right="-34"/>
              <w:jc w:val="right"/>
              <w:rPr>
                <w:rFonts w:ascii="Arial" w:hAnsi="Arial" w:cs="Arial"/>
                <w:i/>
                <w:iCs/>
                <w:sz w:val="20"/>
                <w:szCs w:val="20"/>
                <w:lang w:val="en-GB"/>
              </w:rPr>
            </w:pPr>
            <w:r w:rsidRPr="00A43032">
              <w:rPr>
                <w:rFonts w:ascii="Arial" w:hAnsi="Arial" w:cs="Arial"/>
                <w:b/>
                <w:bCs/>
                <w:i/>
                <w:iCs/>
                <w:sz w:val="20"/>
                <w:szCs w:val="20"/>
                <w:lang w:val="en-GB"/>
              </w:rPr>
              <w:t>New</w:t>
            </w:r>
          </w:p>
        </w:tc>
      </w:tr>
      <w:tr w:rsidR="00CC62E1" w:rsidRPr="00A43032" w14:paraId="1776B512"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703B2BAC" w14:textId="21CFEB4C" w:rsidR="00CC62E1" w:rsidRPr="00A43032" w:rsidRDefault="007A5A05" w:rsidP="00FC40B8">
            <w:pPr>
              <w:spacing w:before="60" w:after="60"/>
              <w:ind w:right="-34"/>
              <w:jc w:val="center"/>
              <w:rPr>
                <w:rFonts w:ascii="Arial" w:hAnsi="Arial" w:cs="Arial"/>
                <w:b/>
                <w:bCs/>
                <w:lang w:val="en-GB"/>
              </w:rPr>
            </w:pPr>
            <w:bookmarkStart w:id="49" w:name="_Hlk163051518"/>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2907488B" w14:textId="6D5686E8" w:rsidR="00CC62E1" w:rsidRPr="00A43032" w:rsidRDefault="007A5A05" w:rsidP="00FC40B8">
            <w:pPr>
              <w:spacing w:before="60" w:after="60"/>
              <w:ind w:right="-34"/>
              <w:jc w:val="center"/>
              <w:rPr>
                <w:rFonts w:ascii="Arial" w:hAnsi="Arial" w:cs="Arial"/>
                <w:b/>
                <w:bCs/>
                <w:lang w:val="en-GB"/>
              </w:rPr>
            </w:pPr>
            <w:r>
              <w:rPr>
                <w:rFonts w:ascii="Arial" w:hAnsi="Arial" w:cs="Arial"/>
                <w:b/>
                <w:bCs/>
                <w:lang w:val="en-GB"/>
              </w:rPr>
              <w:t>Thời gian</w:t>
            </w:r>
          </w:p>
        </w:tc>
      </w:tr>
      <w:tr w:rsidR="00BB7364" w:rsidRPr="00A43032" w14:paraId="1B798141"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5D6E29D6" w14:textId="44F69999" w:rsidR="0089226B" w:rsidRPr="001029B3" w:rsidRDefault="00802738" w:rsidP="00BB7364">
            <w:pPr>
              <w:spacing w:before="60" w:after="60"/>
              <w:ind w:right="-34"/>
              <w:rPr>
                <w:rFonts w:ascii="Arial" w:hAnsi="Arial" w:cs="Arial"/>
                <w:lang w:val="en-GB"/>
              </w:rPr>
            </w:pPr>
            <w:r w:rsidRPr="00802738">
              <w:rPr>
                <w:rFonts w:ascii="Arial" w:hAnsi="Arial" w:cs="Arial"/>
                <w:lang w:val="en-GB"/>
              </w:rPr>
              <w:t>Phân loại ASEAN có thể hỗ trợ huy động vốn đối với các hoạt động xanh và bền vững bằng cách cung cấp một khung phân loại nhiều tầng-Khung nền tảng dựa trên nguyên tắc (FF) và tiêu chí sàng lọc kỹ thuật (TSC) cộng với tiêu chuẩn cộng với tiêu chuẩn (PS). Nó được thiết kế để trở thành phân loại tương đương với các quốc gia thành viên ASEAN</w:t>
            </w:r>
            <w:commentRangeStart w:id="50"/>
            <w:commentRangeStart w:id="51"/>
            <w:r w:rsidR="00BB7364" w:rsidRPr="001029B3">
              <w:rPr>
                <w:rFonts w:ascii="Arial" w:hAnsi="Arial" w:cs="Arial"/>
                <w:lang w:val="en-GB"/>
              </w:rPr>
              <w:t>.</w:t>
            </w:r>
          </w:p>
          <w:p w14:paraId="7BD2C462" w14:textId="77777777" w:rsidR="004328B4" w:rsidRPr="001029B3" w:rsidRDefault="004328B4" w:rsidP="00BB7364">
            <w:pPr>
              <w:spacing w:before="60" w:after="60"/>
              <w:ind w:right="-34"/>
              <w:rPr>
                <w:rFonts w:ascii="Arial" w:hAnsi="Arial" w:cs="Arial"/>
                <w:lang w:val="en-GB"/>
              </w:rPr>
            </w:pPr>
          </w:p>
          <w:p w14:paraId="400D2C56" w14:textId="4CBA3210" w:rsidR="0089226B" w:rsidRPr="001029B3" w:rsidRDefault="00802738" w:rsidP="00BB7364">
            <w:pPr>
              <w:spacing w:before="60" w:after="60"/>
              <w:ind w:right="-34"/>
              <w:rPr>
                <w:rFonts w:ascii="Arial" w:hAnsi="Arial" w:cs="Arial"/>
                <w:lang w:val="en-GB"/>
              </w:rPr>
            </w:pPr>
            <w:r w:rsidRPr="00802738">
              <w:rPr>
                <w:rFonts w:ascii="Arial" w:hAnsi="Arial" w:cs="Arial"/>
                <w:lang w:val="en-GB"/>
              </w:rPr>
              <w:t xml:space="preserve">Tận dụng </w:t>
            </w:r>
            <w:r w:rsidRPr="00802738">
              <w:rPr>
                <w:rFonts w:ascii="Arial" w:hAnsi="Arial" w:cs="Arial"/>
                <w:i/>
                <w:iCs/>
                <w:lang w:val="en-GB"/>
              </w:rPr>
              <w:t>phân loại ASEAN về tài chính bền vững</w:t>
            </w:r>
            <w:r w:rsidRPr="00802738">
              <w:rPr>
                <w:rFonts w:ascii="Arial" w:hAnsi="Arial" w:cs="Arial"/>
                <w:lang w:val="en-GB"/>
              </w:rPr>
              <w:t xml:space="preserve"> như là điểm tham chiếu để thúc đẩy khả năng tương tác và tương đương của các quốc gia thành viên ASEAN</w:t>
            </w: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5DCF0246" w14:textId="5A6929E6" w:rsidR="00BB7364" w:rsidRPr="001029B3" w:rsidRDefault="00802738" w:rsidP="00BB7364">
            <w:pPr>
              <w:spacing w:before="60" w:after="60"/>
              <w:ind w:right="-34"/>
              <w:rPr>
                <w:rFonts w:ascii="Arial" w:hAnsi="Arial" w:cs="Arial"/>
                <w:lang w:val="en-GB"/>
              </w:rPr>
            </w:pPr>
            <w:r w:rsidRPr="00802738">
              <w:rPr>
                <w:rFonts w:ascii="Arial" w:hAnsi="Arial" w:cs="Arial"/>
                <w:lang w:val="en-GB"/>
              </w:rPr>
              <w:t>Phiên bản 1 đến 3 của phân loại ASEAN đã được phát hành. Phiên bản 4 đang bắt đầu phát triển trong quý 4 2024</w:t>
            </w:r>
            <w:r w:rsidR="00BB7364" w:rsidRPr="001029B3">
              <w:rPr>
                <w:rFonts w:ascii="Arial" w:hAnsi="Arial" w:cs="Arial"/>
                <w:lang w:val="en-GB"/>
              </w:rPr>
              <w:t>.</w:t>
            </w:r>
            <w:commentRangeEnd w:id="50"/>
            <w:r w:rsidR="00BB7364" w:rsidRPr="001029B3">
              <w:rPr>
                <w:rStyle w:val="CommentReference"/>
                <w:rFonts w:ascii="Arial" w:hAnsi="Arial" w:cs="Arial"/>
                <w:sz w:val="22"/>
                <w:szCs w:val="22"/>
                <w:lang w:val="en-GB"/>
              </w:rPr>
              <w:commentReference w:id="50"/>
            </w:r>
            <w:commentRangeEnd w:id="51"/>
            <w:r w:rsidR="001029B3" w:rsidRPr="001029B3">
              <w:rPr>
                <w:rStyle w:val="CommentReference"/>
                <w:lang w:val="en-GB"/>
              </w:rPr>
              <w:commentReference w:id="51"/>
            </w:r>
          </w:p>
          <w:p w14:paraId="62505332" w14:textId="77777777" w:rsidR="004328B4" w:rsidRPr="001029B3" w:rsidRDefault="004328B4" w:rsidP="00BB7364">
            <w:pPr>
              <w:spacing w:before="60" w:after="60"/>
              <w:ind w:right="-34"/>
              <w:rPr>
                <w:rFonts w:ascii="Arial" w:hAnsi="Arial" w:cs="Arial"/>
                <w:lang w:val="en-GB"/>
              </w:rPr>
            </w:pPr>
          </w:p>
          <w:p w14:paraId="4A5B6824" w14:textId="2974373D" w:rsidR="0089226B" w:rsidRPr="001029B3" w:rsidRDefault="004328B4" w:rsidP="00BB7364">
            <w:pPr>
              <w:spacing w:before="60" w:after="60"/>
              <w:ind w:right="-34"/>
              <w:rPr>
                <w:rFonts w:ascii="Arial" w:hAnsi="Arial" w:cs="Arial"/>
                <w:lang w:val="en-GB"/>
              </w:rPr>
            </w:pPr>
            <w:r w:rsidRPr="001029B3">
              <w:rPr>
                <w:rFonts w:ascii="Arial" w:hAnsi="Arial" w:cs="Arial"/>
                <w:lang w:val="en-GB"/>
              </w:rPr>
              <w:t>2026</w:t>
            </w:r>
            <w:r w:rsidR="00B41252" w:rsidRPr="001029B3">
              <w:rPr>
                <w:rFonts w:ascii="Arial" w:hAnsi="Arial" w:cs="Arial"/>
                <w:lang w:val="en-GB"/>
              </w:rPr>
              <w:t>–</w:t>
            </w:r>
            <w:r w:rsidRPr="001029B3">
              <w:rPr>
                <w:rFonts w:ascii="Arial" w:hAnsi="Arial" w:cs="Arial"/>
                <w:lang w:val="en-GB"/>
              </w:rPr>
              <w:t>2030</w:t>
            </w:r>
          </w:p>
          <w:p w14:paraId="546AACF1" w14:textId="73F3FF5F" w:rsidR="0089226B" w:rsidRPr="001029B3" w:rsidRDefault="0089226B" w:rsidP="00BB7364">
            <w:pPr>
              <w:spacing w:before="60" w:after="60"/>
              <w:ind w:right="-34"/>
              <w:rPr>
                <w:rFonts w:ascii="Arial" w:hAnsi="Arial" w:cs="Arial"/>
                <w:lang w:val="en-GB"/>
              </w:rPr>
            </w:pPr>
          </w:p>
        </w:tc>
      </w:tr>
      <w:tr w:rsidR="00CC62E1" w:rsidRPr="00A43032" w14:paraId="6F449210"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1F605D14" w14:textId="77777777" w:rsidR="00CC62E1" w:rsidRPr="00643F0B" w:rsidRDefault="00CC62E1">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4EDF8029" w14:textId="77777777" w:rsidR="00CC62E1" w:rsidRPr="00643F0B" w:rsidRDefault="00CC62E1">
            <w:pPr>
              <w:spacing w:before="60" w:after="60"/>
              <w:ind w:right="-34"/>
              <w:rPr>
                <w:rFonts w:ascii="Arial" w:hAnsi="Arial" w:cs="Arial"/>
                <w:lang w:val="en-GB"/>
              </w:rPr>
            </w:pPr>
          </w:p>
        </w:tc>
      </w:tr>
      <w:tr w:rsidR="00CC62E1" w:rsidRPr="00A43032" w14:paraId="1D636997"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34A4629B" w14:textId="77777777" w:rsidR="00CC62E1" w:rsidRPr="00643F0B" w:rsidRDefault="00CC62E1">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21679247" w14:textId="77777777" w:rsidR="00CC62E1" w:rsidRPr="00643F0B" w:rsidRDefault="00CC62E1">
            <w:pPr>
              <w:spacing w:before="60" w:after="60"/>
              <w:ind w:right="-34"/>
              <w:rPr>
                <w:rFonts w:ascii="Arial" w:hAnsi="Arial" w:cs="Arial"/>
                <w:lang w:val="en-GB"/>
              </w:rPr>
            </w:pPr>
          </w:p>
        </w:tc>
      </w:tr>
      <w:bookmarkEnd w:id="49"/>
    </w:tbl>
    <w:p w14:paraId="52F7D78C" w14:textId="77777777" w:rsidR="00627C86" w:rsidRPr="00A43032" w:rsidRDefault="00627C86" w:rsidP="00DF3981">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2815"/>
        <w:gridCol w:w="4538"/>
        <w:gridCol w:w="2353"/>
      </w:tblGrid>
      <w:tr w:rsidR="003D7A1B" w:rsidRPr="00A43032" w14:paraId="2589183D" w14:textId="77777777" w:rsidTr="6D989346">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65DE8B0B" w14:textId="41845FF3" w:rsidR="003D7A1B" w:rsidRPr="00B82AE8" w:rsidRDefault="00B82AE8" w:rsidP="00B82AE8">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B.9.5</w:t>
            </w:r>
          </w:p>
        </w:tc>
      </w:tr>
      <w:tr w:rsidR="003D7A1B" w:rsidRPr="00A43032" w14:paraId="4970D9D5" w14:textId="77777777" w:rsidTr="6D989346">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17739D93" w14:textId="111F0C2D" w:rsidR="003D7A1B" w:rsidRPr="00FC40B8" w:rsidRDefault="00802738">
            <w:pPr>
              <w:spacing w:before="60" w:after="60"/>
              <w:ind w:right="-34"/>
              <w:jc w:val="center"/>
              <w:rPr>
                <w:rFonts w:ascii="Arial" w:hAnsi="Arial" w:cs="Arial"/>
                <w:b/>
                <w:bCs/>
                <w:sz w:val="24"/>
                <w:szCs w:val="24"/>
                <w:lang w:val="en-GB"/>
              </w:rPr>
            </w:pPr>
            <w:r w:rsidRPr="00802738">
              <w:rPr>
                <w:rFonts w:ascii="Arial" w:hAnsi="Arial" w:cs="Arial"/>
                <w:b/>
                <w:bCs/>
                <w:sz w:val="24"/>
                <w:szCs w:val="24"/>
                <w:lang w:val="en-GB"/>
              </w:rPr>
              <w:t>Hài hòa các tiêu chuẩn để hỗ trợ các thực hành bền vững và tạo điều kiện cho [ACCSQ SG] quá trình chuyển đổi [ACCSQ SG] trong các lĩnh vực năng lượng sạch, sản xuất xanh</w:t>
            </w:r>
          </w:p>
        </w:tc>
      </w:tr>
      <w:tr w:rsidR="003D7A1B" w:rsidRPr="00A43032" w14:paraId="2333A268" w14:textId="77777777" w:rsidTr="00B27458">
        <w:tc>
          <w:tcPr>
            <w:tcW w:w="2815"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09619A85" w14:textId="1DECC61C" w:rsidR="003D7A1B" w:rsidRPr="00A43032" w:rsidRDefault="00982CAA">
            <w:pPr>
              <w:tabs>
                <w:tab w:val="left" w:pos="2107"/>
              </w:tabs>
              <w:spacing w:before="60" w:after="60"/>
              <w:ind w:right="-34"/>
              <w:rPr>
                <w:rFonts w:ascii="Arial" w:hAnsi="Arial" w:cs="Arial"/>
                <w:sz w:val="20"/>
                <w:szCs w:val="20"/>
                <w:lang w:val="en-GB"/>
              </w:rPr>
            </w:pPr>
            <w:r>
              <w:rPr>
                <w:rFonts w:ascii="Arial" w:hAnsi="Arial" w:cs="Arial"/>
                <w:sz w:val="20"/>
                <w:szCs w:val="20"/>
                <w:lang w:val="en-GB"/>
              </w:rPr>
              <w:t>ACCSQ</w:t>
            </w:r>
            <w:r w:rsidR="00F638AE">
              <w:rPr>
                <w:rFonts w:ascii="Arial" w:hAnsi="Arial" w:cs="Arial"/>
                <w:sz w:val="20"/>
                <w:szCs w:val="20"/>
                <w:lang w:val="en-GB"/>
              </w:rPr>
              <w:t>,</w:t>
            </w:r>
            <w:r w:rsidR="006773FE">
              <w:rPr>
                <w:rFonts w:ascii="Arial" w:hAnsi="Arial" w:cs="Arial"/>
                <w:sz w:val="20"/>
                <w:szCs w:val="20"/>
                <w:lang w:val="en-GB"/>
              </w:rPr>
              <w:t xml:space="preserve"> ACMF</w:t>
            </w:r>
            <w:r w:rsidR="00F638AE">
              <w:rPr>
                <w:rFonts w:ascii="Arial" w:hAnsi="Arial" w:cs="Arial"/>
                <w:sz w:val="20"/>
                <w:szCs w:val="20"/>
                <w:lang w:val="en-GB"/>
              </w:rPr>
              <w:t>,</w:t>
            </w:r>
            <w:r w:rsidR="006773FE">
              <w:rPr>
                <w:rFonts w:ascii="Arial" w:hAnsi="Arial" w:cs="Arial"/>
                <w:sz w:val="20"/>
                <w:szCs w:val="20"/>
                <w:lang w:val="en-GB"/>
              </w:rPr>
              <w:t xml:space="preserve"> </w:t>
            </w:r>
            <w:r w:rsidR="00F638AE">
              <w:rPr>
                <w:rFonts w:ascii="Arial" w:hAnsi="Arial" w:cs="Arial"/>
                <w:sz w:val="20"/>
                <w:szCs w:val="20"/>
                <w:lang w:val="en-GB"/>
              </w:rPr>
              <w:t xml:space="preserve">and </w:t>
            </w:r>
            <w:r w:rsidR="006773FE">
              <w:rPr>
                <w:rFonts w:ascii="Arial" w:hAnsi="Arial" w:cs="Arial"/>
                <w:sz w:val="20"/>
                <w:szCs w:val="20"/>
                <w:lang w:val="en-GB"/>
              </w:rPr>
              <w:t>ATB</w:t>
            </w:r>
          </w:p>
        </w:tc>
        <w:tc>
          <w:tcPr>
            <w:tcW w:w="6891"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0071A781" w14:textId="0FC497CB" w:rsidR="003D7A1B" w:rsidRPr="00A43032" w:rsidRDefault="00802738">
            <w:pPr>
              <w:spacing w:before="60" w:after="60"/>
              <w:ind w:right="-34"/>
              <w:jc w:val="right"/>
              <w:rPr>
                <w:rFonts w:ascii="Arial" w:hAnsi="Arial" w:cs="Arial"/>
                <w:i/>
                <w:iCs/>
                <w:sz w:val="20"/>
                <w:szCs w:val="20"/>
                <w:lang w:val="en-GB"/>
              </w:rPr>
            </w:pPr>
            <w:r w:rsidRPr="00802738">
              <w:rPr>
                <w:rFonts w:ascii="Arial" w:hAnsi="Arial" w:cs="Arial"/>
                <w:b/>
                <w:bCs/>
                <w:i/>
                <w:iCs/>
                <w:sz w:val="20"/>
                <w:szCs w:val="20"/>
                <w:lang w:val="en-GB"/>
              </w:rPr>
              <w:t xml:space="preserve">Mới; </w:t>
            </w:r>
            <w:r w:rsidRPr="00802738">
              <w:rPr>
                <w:rFonts w:ascii="Arial" w:hAnsi="Arial" w:cs="Arial"/>
                <w:i/>
                <w:iCs/>
                <w:sz w:val="20"/>
                <w:szCs w:val="20"/>
                <w:lang w:val="en-GB"/>
              </w:rPr>
              <w:t>Dựa trên giao diện trực tiếp của HLTF-EI với những người nổi tiếng AEC</w:t>
            </w:r>
          </w:p>
        </w:tc>
      </w:tr>
      <w:tr w:rsidR="003D7A1B" w:rsidRPr="00A43032" w14:paraId="675B229F" w14:textId="77777777" w:rsidTr="6D989346">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0EEA3F82" w14:textId="45846E81" w:rsidR="003D7A1B" w:rsidRPr="00A43032" w:rsidRDefault="007A5A05" w:rsidP="00267DB7">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4B932765" w14:textId="18843C46" w:rsidR="003D7A1B" w:rsidRPr="00A43032" w:rsidRDefault="007A5A05" w:rsidP="00267DB7">
            <w:pPr>
              <w:spacing w:before="60" w:after="60"/>
              <w:ind w:right="-34"/>
              <w:jc w:val="center"/>
              <w:rPr>
                <w:rFonts w:ascii="Arial" w:hAnsi="Arial" w:cs="Arial"/>
                <w:b/>
                <w:bCs/>
                <w:lang w:val="en-GB"/>
              </w:rPr>
            </w:pPr>
            <w:r>
              <w:rPr>
                <w:rFonts w:ascii="Arial" w:hAnsi="Arial" w:cs="Arial"/>
                <w:b/>
                <w:bCs/>
                <w:lang w:val="en-GB"/>
              </w:rPr>
              <w:t>Thời gian</w:t>
            </w:r>
          </w:p>
        </w:tc>
      </w:tr>
      <w:tr w:rsidR="00C017A0" w:rsidRPr="00A43032" w14:paraId="28CEF13B" w14:textId="77777777" w:rsidTr="00080B9D">
        <w:tc>
          <w:tcPr>
            <w:tcW w:w="7353" w:type="dxa"/>
            <w:gridSpan w:val="2"/>
            <w:tcBorders>
              <w:top w:val="thinThickMediumGap" w:sz="8" w:space="0" w:color="84C44A"/>
              <w:left w:val="thinThickMediumGap" w:sz="8" w:space="0" w:color="84C44A"/>
              <w:bottom w:val="dashSmallGap" w:sz="4" w:space="0" w:color="808080" w:themeColor="background1" w:themeShade="80"/>
              <w:right w:val="dashSmallGap" w:sz="4" w:space="0" w:color="7F7F7F" w:themeColor="text1" w:themeTint="80"/>
            </w:tcBorders>
            <w:shd w:val="clear" w:color="auto" w:fill="auto"/>
          </w:tcPr>
          <w:p w14:paraId="57F021C2" w14:textId="1F78ECFA" w:rsidR="00FF0991" w:rsidRPr="00E96CE1" w:rsidRDefault="0029488A" w:rsidP="00C2399F">
            <w:pPr>
              <w:spacing w:before="60" w:after="60"/>
              <w:ind w:right="-34"/>
              <w:rPr>
                <w:rFonts w:ascii="Arial" w:hAnsi="Arial" w:cs="Arial"/>
                <w:lang w:val="en-GB"/>
              </w:rPr>
            </w:pPr>
            <w:r w:rsidRPr="0029488A">
              <w:rPr>
                <w:rFonts w:ascii="Arial" w:hAnsi="Arial" w:cs="Arial"/>
                <w:lang w:val="en-GB"/>
              </w:rPr>
              <w:t>Tận dụng hướng dẫn tài chính chuyển tiếp ASEAN và phân loại ASEAN là điểm tham chiếu để huy động vốn cho năng lượng sạch, chuyển tiếp, sản xuất xanh, trong số những người khác</w:t>
            </w:r>
          </w:p>
        </w:tc>
        <w:tc>
          <w:tcPr>
            <w:tcW w:w="2353" w:type="dxa"/>
            <w:tcBorders>
              <w:top w:val="thinThickMediumGap" w:sz="8" w:space="0" w:color="84C44A"/>
              <w:left w:val="dashSmallGap" w:sz="4" w:space="0" w:color="7F7F7F" w:themeColor="text1" w:themeTint="80"/>
              <w:bottom w:val="dashSmallGap" w:sz="4" w:space="0" w:color="808080" w:themeColor="background1" w:themeShade="80"/>
              <w:right w:val="thickThinMediumGap" w:sz="8" w:space="0" w:color="84C44A"/>
            </w:tcBorders>
            <w:shd w:val="clear" w:color="auto" w:fill="auto"/>
          </w:tcPr>
          <w:p w14:paraId="324C00FE" w14:textId="04A1B9DF" w:rsidR="00C017A0" w:rsidRPr="00C017A0" w:rsidRDefault="00C017A0" w:rsidP="00C017A0">
            <w:pPr>
              <w:spacing w:before="60" w:after="60"/>
              <w:ind w:right="-34"/>
              <w:rPr>
                <w:rFonts w:ascii="Arial" w:hAnsi="Arial" w:cs="Arial"/>
                <w:lang w:val="en-GB"/>
              </w:rPr>
            </w:pPr>
            <w:r w:rsidRPr="00C017A0">
              <w:rPr>
                <w:rFonts w:ascii="Arial" w:hAnsi="Arial" w:cs="Arial"/>
                <w:lang w:val="en-GB"/>
              </w:rPr>
              <w:t>2026</w:t>
            </w:r>
            <w:r w:rsidR="00F638AE">
              <w:rPr>
                <w:rFonts w:ascii="Arial" w:hAnsi="Arial" w:cs="Arial"/>
                <w:lang w:val="en-GB"/>
              </w:rPr>
              <w:t>–</w:t>
            </w:r>
            <w:r w:rsidRPr="00C017A0">
              <w:rPr>
                <w:rFonts w:ascii="Arial" w:hAnsi="Arial" w:cs="Arial"/>
                <w:lang w:val="en-GB"/>
              </w:rPr>
              <w:t xml:space="preserve">2030  </w:t>
            </w:r>
          </w:p>
        </w:tc>
      </w:tr>
      <w:tr w:rsidR="006C57AE" w:rsidRPr="00A43032" w14:paraId="37C58708" w14:textId="77777777" w:rsidTr="00080B9D">
        <w:trPr>
          <w:trHeight w:val="90"/>
        </w:trPr>
        <w:tc>
          <w:tcPr>
            <w:tcW w:w="7353" w:type="dxa"/>
            <w:gridSpan w:val="2"/>
            <w:tcBorders>
              <w:top w:val="dashSmallGap" w:sz="4" w:space="0" w:color="808080" w:themeColor="background1" w:themeShade="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2E4C1683" w14:textId="07401DE4" w:rsidR="00D90BBF" w:rsidRPr="00D90BBF" w:rsidRDefault="00D90BBF" w:rsidP="006C57AE">
            <w:pPr>
              <w:spacing w:before="60" w:after="60"/>
              <w:ind w:right="-34"/>
              <w:rPr>
                <w:rFonts w:ascii="Arial" w:hAnsi="Arial" w:cs="Arial"/>
                <w:lang w:val="en-GB"/>
              </w:rPr>
            </w:pPr>
          </w:p>
        </w:tc>
        <w:tc>
          <w:tcPr>
            <w:tcW w:w="2353" w:type="dxa"/>
            <w:tcBorders>
              <w:top w:val="dashSmallGap" w:sz="4" w:space="0" w:color="808080" w:themeColor="background1" w:themeShade="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380876E2" w14:textId="41C76DE6" w:rsidR="006C57AE" w:rsidRPr="00A43032" w:rsidRDefault="006C57AE" w:rsidP="006C57AE">
            <w:pPr>
              <w:spacing w:before="60" w:after="60"/>
              <w:ind w:right="-34"/>
              <w:rPr>
                <w:rFonts w:ascii="Arial" w:hAnsi="Arial" w:cs="Arial"/>
                <w:lang w:val="en-GB"/>
              </w:rPr>
            </w:pPr>
          </w:p>
        </w:tc>
      </w:tr>
      <w:tr w:rsidR="006C57AE" w:rsidRPr="00A43032" w14:paraId="1B7E18F6" w14:textId="77777777" w:rsidTr="6D989346">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2FDA09F6" w14:textId="39F0B802" w:rsidR="006C57AE" w:rsidRPr="006C57AE" w:rsidRDefault="006C57AE" w:rsidP="006C57AE">
            <w:pPr>
              <w:spacing w:before="60" w:after="60"/>
              <w:ind w:right="-34"/>
              <w:rPr>
                <w:rFonts w:ascii="Arial" w:hAnsi="Arial" w:cs="Arial"/>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5ABCE3DA" w14:textId="1ACFE1A1" w:rsidR="006C57AE" w:rsidRPr="00A43032" w:rsidRDefault="006C57AE" w:rsidP="006C57AE">
            <w:pPr>
              <w:spacing w:before="60" w:after="60"/>
              <w:ind w:right="-34"/>
              <w:rPr>
                <w:rFonts w:ascii="Arial" w:hAnsi="Arial" w:cs="Arial"/>
                <w:lang w:val="en-GB"/>
              </w:rPr>
            </w:pPr>
          </w:p>
        </w:tc>
      </w:tr>
      <w:tr w:rsidR="003D7A1B" w:rsidRPr="00A43032" w14:paraId="6D061E0B" w14:textId="77777777" w:rsidTr="6D989346">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4F904505" w14:textId="77777777" w:rsidR="003D7A1B" w:rsidRPr="00A43032" w:rsidRDefault="003D7A1B">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6CB4BEBC" w14:textId="77777777" w:rsidR="003D7A1B" w:rsidRPr="00A43032" w:rsidRDefault="003D7A1B">
            <w:pPr>
              <w:spacing w:before="60" w:after="60"/>
              <w:ind w:right="-34"/>
              <w:rPr>
                <w:rFonts w:ascii="Arial" w:hAnsi="Arial" w:cs="Arial"/>
                <w:lang w:val="en-GB"/>
              </w:rPr>
            </w:pPr>
          </w:p>
        </w:tc>
      </w:tr>
    </w:tbl>
    <w:p w14:paraId="357B7040" w14:textId="77777777" w:rsidR="00007D7D" w:rsidRPr="00A43032" w:rsidRDefault="00007D7D" w:rsidP="00DF3981">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658"/>
        <w:gridCol w:w="2695"/>
        <w:gridCol w:w="2353"/>
      </w:tblGrid>
      <w:tr w:rsidR="009A44B8" w:rsidRPr="00A43032" w14:paraId="6F5D1422" w14:textId="77777777" w:rsidTr="003B6534">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0C673B5D" w14:textId="149FFBFD" w:rsidR="009A44B8" w:rsidRPr="00B82AE8" w:rsidRDefault="00B82AE8" w:rsidP="00B82AE8">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B.9.6</w:t>
            </w:r>
          </w:p>
        </w:tc>
      </w:tr>
      <w:tr w:rsidR="009A44B8" w:rsidRPr="00A43032" w14:paraId="3040B1D2" w14:textId="77777777" w:rsidTr="00CA4541">
        <w:trPr>
          <w:trHeight w:val="100"/>
        </w:trPr>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60DA42C7" w14:textId="4A0E4691" w:rsidR="009A44B8" w:rsidRPr="00C4132D" w:rsidRDefault="0029488A" w:rsidP="003B6534">
            <w:pPr>
              <w:spacing w:before="60" w:after="60"/>
              <w:ind w:right="-34"/>
              <w:jc w:val="center"/>
              <w:rPr>
                <w:rFonts w:ascii="Arial" w:hAnsi="Arial" w:cs="Arial"/>
                <w:b/>
                <w:bCs/>
                <w:sz w:val="24"/>
                <w:szCs w:val="24"/>
                <w:lang w:val="en-GB"/>
              </w:rPr>
            </w:pPr>
            <w:r w:rsidRPr="0029488A">
              <w:rPr>
                <w:rFonts w:ascii="Arial" w:hAnsi="Arial" w:cs="Arial"/>
                <w:b/>
                <w:bCs/>
                <w:sz w:val="24"/>
                <w:szCs w:val="24"/>
                <w:lang w:val="en-GB"/>
              </w:rPr>
              <w:t>Giảm khí thải nhà kính và tăng cường cam kết tài chính cho các nỗ lực phản ứng của biến đổi khí hậu</w:t>
            </w:r>
            <w:r w:rsidRPr="0029488A">
              <w:rPr>
                <w:rStyle w:val="FootnoteReference"/>
                <w:rFonts w:ascii="Arial" w:hAnsi="Arial" w:cs="Arial"/>
                <w:b/>
                <w:bCs/>
                <w:sz w:val="24"/>
                <w:szCs w:val="24"/>
                <w:vertAlign w:val="baseline"/>
                <w:lang w:val="en-GB"/>
              </w:rPr>
              <w:t xml:space="preserve"> </w:t>
            </w:r>
            <w:r w:rsidR="00FE1DE4">
              <w:rPr>
                <w:rStyle w:val="FootnoteReference"/>
                <w:rFonts w:ascii="Arial" w:hAnsi="Arial" w:cs="Arial"/>
                <w:b/>
                <w:bCs/>
                <w:sz w:val="24"/>
                <w:szCs w:val="24"/>
                <w:lang w:val="en-GB"/>
              </w:rPr>
              <w:footnoteReference w:id="12"/>
            </w:r>
          </w:p>
        </w:tc>
      </w:tr>
      <w:tr w:rsidR="003B6534" w:rsidRPr="006918B4" w14:paraId="51C1E9E5" w14:textId="77777777" w:rsidTr="003B6534">
        <w:tc>
          <w:tcPr>
            <w:tcW w:w="4658"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3CF2A3D9" w14:textId="31FB943C" w:rsidR="003B6534" w:rsidRPr="00A43032" w:rsidRDefault="00D412E4" w:rsidP="003B6534">
            <w:pPr>
              <w:tabs>
                <w:tab w:val="left" w:pos="2107"/>
              </w:tabs>
              <w:spacing w:before="60" w:after="60"/>
              <w:ind w:right="-34"/>
              <w:rPr>
                <w:rFonts w:ascii="Arial" w:hAnsi="Arial" w:cs="Arial"/>
                <w:sz w:val="20"/>
                <w:szCs w:val="20"/>
                <w:lang w:val="en-GB"/>
              </w:rPr>
            </w:pPr>
            <w:commentRangeStart w:id="52"/>
            <w:r w:rsidRPr="00D412E4">
              <w:rPr>
                <w:rFonts w:ascii="Arial" w:hAnsi="Arial" w:cs="Arial"/>
                <w:sz w:val="20"/>
                <w:szCs w:val="20"/>
                <w:highlight w:val="yellow"/>
                <w:lang w:val="en-GB"/>
              </w:rPr>
              <w:t>TBC</w:t>
            </w:r>
            <w:commentRangeEnd w:id="52"/>
            <w:r w:rsidR="00F808D3">
              <w:rPr>
                <w:rStyle w:val="CommentReference"/>
              </w:rPr>
              <w:commentReference w:id="52"/>
            </w:r>
          </w:p>
        </w:tc>
        <w:tc>
          <w:tcPr>
            <w:tcW w:w="5048"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43849E83" w14:textId="12BC91D8" w:rsidR="003B6534" w:rsidRPr="00CA4541" w:rsidRDefault="00F917C1" w:rsidP="003B6534">
            <w:pPr>
              <w:spacing w:before="60" w:after="60"/>
              <w:ind w:right="-34"/>
              <w:jc w:val="right"/>
              <w:rPr>
                <w:rFonts w:ascii="Arial" w:hAnsi="Arial" w:cs="Arial"/>
                <w:i/>
                <w:iCs/>
                <w:sz w:val="20"/>
                <w:szCs w:val="20"/>
                <w:lang w:val="de-DE"/>
              </w:rPr>
            </w:pPr>
            <w:r w:rsidRPr="00CA4541">
              <w:rPr>
                <w:rFonts w:ascii="Arial" w:hAnsi="Arial" w:cs="Arial"/>
                <w:i/>
                <w:iCs/>
                <w:sz w:val="20"/>
                <w:szCs w:val="20"/>
                <w:lang w:val="de-DE"/>
              </w:rPr>
              <w:t>HLTF-EI Viet</w:t>
            </w:r>
            <w:r w:rsidR="00CA4541" w:rsidRPr="00CA4541">
              <w:rPr>
                <w:rFonts w:ascii="Arial" w:hAnsi="Arial" w:cs="Arial"/>
                <w:i/>
                <w:iCs/>
                <w:sz w:val="20"/>
                <w:szCs w:val="20"/>
                <w:lang w:val="de-DE"/>
              </w:rPr>
              <w:t xml:space="preserve"> N</w:t>
            </w:r>
            <w:r w:rsidRPr="00CA4541">
              <w:rPr>
                <w:rFonts w:ascii="Arial" w:hAnsi="Arial" w:cs="Arial"/>
                <w:i/>
                <w:iCs/>
                <w:sz w:val="20"/>
                <w:szCs w:val="20"/>
                <w:lang w:val="de-DE"/>
              </w:rPr>
              <w:t xml:space="preserve">am’s </w:t>
            </w:r>
            <w:r w:rsidR="00CA4541">
              <w:rPr>
                <w:rFonts w:ascii="Arial" w:hAnsi="Arial" w:cs="Arial"/>
                <w:i/>
                <w:iCs/>
                <w:sz w:val="20"/>
                <w:szCs w:val="20"/>
                <w:lang w:val="de-DE"/>
              </w:rPr>
              <w:t>i</w:t>
            </w:r>
            <w:r w:rsidRPr="00CA4541">
              <w:rPr>
                <w:rFonts w:ascii="Arial" w:hAnsi="Arial" w:cs="Arial"/>
                <w:i/>
                <w:iCs/>
                <w:sz w:val="20"/>
                <w:szCs w:val="20"/>
                <w:lang w:val="de-DE"/>
              </w:rPr>
              <w:t>nputs</w:t>
            </w:r>
          </w:p>
        </w:tc>
      </w:tr>
      <w:tr w:rsidR="009A44B8" w:rsidRPr="00A43032" w14:paraId="516DF9A9" w14:textId="77777777" w:rsidTr="003B6534">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1736DC06" w14:textId="2B1045B7" w:rsidR="009A44B8" w:rsidRPr="00A43032" w:rsidRDefault="007A5A05" w:rsidP="003B6534">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2EA37FE3" w14:textId="0B7018B4" w:rsidR="009A44B8" w:rsidRPr="00A43032" w:rsidRDefault="007A5A05" w:rsidP="003B6534">
            <w:pPr>
              <w:spacing w:before="60" w:after="60"/>
              <w:ind w:right="-34"/>
              <w:jc w:val="center"/>
              <w:rPr>
                <w:rFonts w:ascii="Arial" w:hAnsi="Arial" w:cs="Arial"/>
                <w:b/>
                <w:bCs/>
                <w:lang w:val="en-GB"/>
              </w:rPr>
            </w:pPr>
            <w:r>
              <w:rPr>
                <w:rFonts w:ascii="Arial" w:hAnsi="Arial" w:cs="Arial"/>
                <w:b/>
                <w:bCs/>
                <w:lang w:val="en-GB"/>
              </w:rPr>
              <w:t>Thời gian</w:t>
            </w:r>
          </w:p>
        </w:tc>
      </w:tr>
      <w:tr w:rsidR="009A44B8" w:rsidRPr="00A43032" w14:paraId="493A3D72" w14:textId="77777777" w:rsidTr="003B6534">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030FAC34" w14:textId="77777777" w:rsidR="009A44B8" w:rsidRPr="00A43032" w:rsidRDefault="009A44B8" w:rsidP="003B6534">
            <w:pPr>
              <w:spacing w:before="60" w:after="60"/>
              <w:ind w:right="-34"/>
              <w:rPr>
                <w:rFonts w:ascii="Arial" w:hAnsi="Arial" w:cs="Arial"/>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0B4DF846" w14:textId="77777777" w:rsidR="009A44B8" w:rsidRPr="00A43032" w:rsidRDefault="009A44B8" w:rsidP="003B6534">
            <w:pPr>
              <w:spacing w:before="60" w:after="60"/>
              <w:ind w:right="-34"/>
              <w:rPr>
                <w:rFonts w:ascii="Arial" w:hAnsi="Arial" w:cs="Arial"/>
                <w:lang w:val="en-GB"/>
              </w:rPr>
            </w:pPr>
          </w:p>
        </w:tc>
      </w:tr>
      <w:tr w:rsidR="009A44B8" w:rsidRPr="00A43032" w14:paraId="7C89145A" w14:textId="77777777" w:rsidTr="003B6534">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5A5408BB" w14:textId="77777777" w:rsidR="009A44B8" w:rsidRPr="00A43032" w:rsidRDefault="009A44B8" w:rsidP="003B6534">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64DFE60B" w14:textId="77777777" w:rsidR="009A44B8" w:rsidRPr="00A43032" w:rsidRDefault="009A44B8" w:rsidP="003B6534">
            <w:pPr>
              <w:spacing w:before="60" w:after="60"/>
              <w:ind w:right="-34"/>
              <w:rPr>
                <w:rFonts w:ascii="Arial" w:hAnsi="Arial" w:cs="Arial"/>
                <w:lang w:val="en-GB"/>
              </w:rPr>
            </w:pPr>
          </w:p>
        </w:tc>
      </w:tr>
      <w:tr w:rsidR="009A44B8" w:rsidRPr="00A43032" w14:paraId="65FDD24A" w14:textId="77777777" w:rsidTr="003B6534">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31DEB12A" w14:textId="77777777" w:rsidR="009A44B8" w:rsidRPr="00A43032" w:rsidRDefault="009A44B8" w:rsidP="003B6534">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473F6476" w14:textId="77777777" w:rsidR="009A44B8" w:rsidRPr="00A43032" w:rsidRDefault="009A44B8" w:rsidP="003B6534">
            <w:pPr>
              <w:spacing w:before="60" w:after="60"/>
              <w:ind w:right="-34"/>
              <w:rPr>
                <w:rFonts w:ascii="Arial" w:hAnsi="Arial" w:cs="Arial"/>
                <w:lang w:val="en-GB"/>
              </w:rPr>
            </w:pPr>
          </w:p>
        </w:tc>
      </w:tr>
    </w:tbl>
    <w:p w14:paraId="187DEB42" w14:textId="77777777" w:rsidR="00D41FC3" w:rsidRPr="00A43032" w:rsidRDefault="00D41FC3" w:rsidP="00DF3981">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800"/>
        <w:gridCol w:w="2553"/>
        <w:gridCol w:w="2353"/>
      </w:tblGrid>
      <w:tr w:rsidR="00AC6A00" w:rsidRPr="00A43032" w14:paraId="4AECEB1D"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7A8B3E96" w14:textId="49191370" w:rsidR="00AC6A00" w:rsidRPr="00267DB7" w:rsidRDefault="00B82AE8">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B.9</w:t>
            </w:r>
            <w:r w:rsidR="002400BE" w:rsidRPr="00267DB7">
              <w:rPr>
                <w:rFonts w:ascii="Arial" w:hAnsi="Arial" w:cs="Arial"/>
                <w:b/>
                <w:bCs/>
                <w:sz w:val="24"/>
                <w:szCs w:val="24"/>
                <w:lang w:val="en-GB"/>
              </w:rPr>
              <w:t>.X</w:t>
            </w:r>
            <w:r w:rsidR="00267DB7">
              <w:rPr>
                <w:rFonts w:ascii="Arial" w:hAnsi="Arial" w:cs="Arial"/>
                <w:b/>
                <w:bCs/>
                <w:sz w:val="24"/>
                <w:szCs w:val="24"/>
                <w:lang w:val="en-GB"/>
              </w:rPr>
              <w:t>Xbis</w:t>
            </w:r>
            <w:r w:rsidR="002400BE" w:rsidRPr="00267DB7">
              <w:rPr>
                <w:rFonts w:ascii="Arial" w:hAnsi="Arial" w:cs="Arial"/>
                <w:b/>
                <w:bCs/>
                <w:sz w:val="24"/>
                <w:szCs w:val="24"/>
                <w:lang w:val="en-GB"/>
              </w:rPr>
              <w:t>.</w:t>
            </w:r>
          </w:p>
        </w:tc>
      </w:tr>
      <w:tr w:rsidR="00AC6A00" w:rsidRPr="00A43032" w14:paraId="130741FF"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7E04A3A7" w14:textId="6F82F277" w:rsidR="00AC6A00" w:rsidRPr="00267DB7" w:rsidRDefault="0029488A">
            <w:pPr>
              <w:spacing w:before="60" w:after="60"/>
              <w:ind w:right="-34"/>
              <w:jc w:val="center"/>
              <w:rPr>
                <w:rFonts w:ascii="Arial" w:hAnsi="Arial" w:cs="Arial"/>
                <w:b/>
                <w:bCs/>
                <w:sz w:val="24"/>
                <w:szCs w:val="24"/>
                <w:lang w:val="en-GB"/>
              </w:rPr>
            </w:pPr>
            <w:r w:rsidRPr="0029488A">
              <w:rPr>
                <w:rFonts w:ascii="Arial" w:hAnsi="Arial" w:cs="Arial"/>
                <w:b/>
                <w:bCs/>
                <w:sz w:val="24"/>
                <w:szCs w:val="24"/>
                <w:lang w:val="en-GB"/>
              </w:rPr>
              <w:t>Tiêu đề của biện pháp chiến lược được đề xuất</w:t>
            </w:r>
          </w:p>
        </w:tc>
      </w:tr>
      <w:tr w:rsidR="00267DB7" w:rsidRPr="00A43032" w14:paraId="6266B7E3" w14:textId="77777777">
        <w:tc>
          <w:tcPr>
            <w:tcW w:w="4800"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187B7EB9" w14:textId="37690AC5" w:rsidR="00267DB7" w:rsidRPr="00A43032" w:rsidRDefault="00763566" w:rsidP="00267DB7">
            <w:pPr>
              <w:tabs>
                <w:tab w:val="left" w:pos="2107"/>
              </w:tabs>
              <w:spacing w:before="60" w:after="60"/>
              <w:ind w:right="-34"/>
              <w:rPr>
                <w:rFonts w:ascii="Arial" w:hAnsi="Arial" w:cs="Arial"/>
                <w:i/>
                <w:iCs/>
                <w:sz w:val="20"/>
                <w:szCs w:val="20"/>
                <w:lang w:val="en-GB"/>
              </w:rPr>
            </w:pPr>
            <w:r>
              <w:rPr>
                <w:rFonts w:ascii="Arial" w:hAnsi="Arial" w:cs="Arial"/>
                <w:sz w:val="20"/>
                <w:szCs w:val="20"/>
                <w:lang w:val="en-GB"/>
              </w:rPr>
              <w:t>Cơ quan/các cơ quan chuyên ngành có trách nhiệm</w:t>
            </w:r>
          </w:p>
        </w:tc>
        <w:tc>
          <w:tcPr>
            <w:tcW w:w="4906"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54B943B1" w14:textId="644D55E3" w:rsidR="00267DB7" w:rsidRPr="00CD7157" w:rsidRDefault="00763566" w:rsidP="00267DB7">
            <w:pPr>
              <w:spacing w:before="60" w:after="60"/>
              <w:ind w:right="-34"/>
              <w:jc w:val="right"/>
              <w:rPr>
                <w:rFonts w:ascii="Arial" w:hAnsi="Arial" w:cs="Arial"/>
                <w:i/>
                <w:iCs/>
                <w:sz w:val="20"/>
                <w:szCs w:val="20"/>
                <w:lang w:val="en-GB"/>
              </w:rPr>
            </w:pPr>
            <w:r>
              <w:rPr>
                <w:rFonts w:ascii="Arial" w:hAnsi="Arial" w:cs="Arial"/>
                <w:i/>
                <w:iCs/>
                <w:sz w:val="20"/>
                <w:szCs w:val="20"/>
                <w:lang w:val="en-GB"/>
              </w:rPr>
              <w:t>Nguồn của Biện pháp Chiến lược được Đề xuất, nếu có</w:t>
            </w:r>
          </w:p>
        </w:tc>
      </w:tr>
      <w:tr w:rsidR="00267DB7" w:rsidRPr="00A43032" w14:paraId="536CD5F0"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1D9F538E" w14:textId="4073FADC" w:rsidR="00267DB7" w:rsidRPr="00A43032" w:rsidRDefault="007A5A05" w:rsidP="00267DB7">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04553206" w14:textId="7F3F5CCF" w:rsidR="00267DB7" w:rsidRPr="00A43032" w:rsidRDefault="007A5A05" w:rsidP="00267DB7">
            <w:pPr>
              <w:spacing w:before="60" w:after="60"/>
              <w:ind w:right="-34"/>
              <w:jc w:val="center"/>
              <w:rPr>
                <w:rFonts w:ascii="Arial" w:hAnsi="Arial" w:cs="Arial"/>
                <w:b/>
                <w:bCs/>
                <w:lang w:val="en-GB"/>
              </w:rPr>
            </w:pPr>
            <w:r>
              <w:rPr>
                <w:rFonts w:ascii="Arial" w:hAnsi="Arial" w:cs="Arial"/>
                <w:b/>
                <w:bCs/>
                <w:lang w:val="en-GB"/>
              </w:rPr>
              <w:t>Thời gian</w:t>
            </w:r>
          </w:p>
        </w:tc>
      </w:tr>
      <w:tr w:rsidR="00267DB7" w:rsidRPr="00A43032" w14:paraId="385CBF5B"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11583627" w14:textId="77777777" w:rsidR="00267DB7" w:rsidRPr="00A43032" w:rsidRDefault="00267DB7" w:rsidP="00267DB7">
            <w:pPr>
              <w:spacing w:before="60" w:after="60"/>
              <w:ind w:right="-34"/>
              <w:rPr>
                <w:rFonts w:ascii="Arial" w:hAnsi="Arial" w:cs="Arial"/>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0022211B" w14:textId="77777777" w:rsidR="00267DB7" w:rsidRPr="00A43032" w:rsidRDefault="00267DB7" w:rsidP="00267DB7">
            <w:pPr>
              <w:spacing w:before="60" w:after="60"/>
              <w:ind w:right="-34"/>
              <w:rPr>
                <w:rFonts w:ascii="Arial" w:hAnsi="Arial" w:cs="Arial"/>
                <w:lang w:val="en-GB"/>
              </w:rPr>
            </w:pPr>
          </w:p>
        </w:tc>
      </w:tr>
      <w:tr w:rsidR="00267DB7" w:rsidRPr="00A43032" w14:paraId="08A1B083"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5925E8E4" w14:textId="77777777" w:rsidR="00267DB7" w:rsidRPr="00A43032" w:rsidRDefault="00267DB7" w:rsidP="00267DB7">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1E644B19" w14:textId="77777777" w:rsidR="00267DB7" w:rsidRPr="00A43032" w:rsidRDefault="00267DB7" w:rsidP="00267DB7">
            <w:pPr>
              <w:spacing w:before="60" w:after="60"/>
              <w:ind w:right="-34"/>
              <w:rPr>
                <w:rFonts w:ascii="Arial" w:hAnsi="Arial" w:cs="Arial"/>
                <w:lang w:val="en-GB"/>
              </w:rPr>
            </w:pPr>
          </w:p>
        </w:tc>
      </w:tr>
      <w:tr w:rsidR="00267DB7" w:rsidRPr="00A43032" w14:paraId="32BE088E"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3DFD4E6F" w14:textId="77777777" w:rsidR="00267DB7" w:rsidRPr="00A43032" w:rsidRDefault="00267DB7" w:rsidP="00267DB7">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39B6BEAF" w14:textId="77777777" w:rsidR="00267DB7" w:rsidRPr="00A43032" w:rsidRDefault="00267DB7" w:rsidP="00267DB7">
            <w:pPr>
              <w:spacing w:before="60" w:after="60"/>
              <w:ind w:right="-34"/>
              <w:rPr>
                <w:rFonts w:ascii="Arial" w:hAnsi="Arial" w:cs="Arial"/>
                <w:lang w:val="en-GB"/>
              </w:rPr>
            </w:pPr>
          </w:p>
        </w:tc>
      </w:tr>
    </w:tbl>
    <w:p w14:paraId="4425D6B3" w14:textId="77777777" w:rsidR="00AC6A00" w:rsidRDefault="00AC6A00" w:rsidP="00DF3981">
      <w:pPr>
        <w:jc w:val="both"/>
        <w:rPr>
          <w:rFonts w:ascii="Arial" w:hAnsi="Arial" w:cs="Arial"/>
          <w:lang w:val="en-GB"/>
        </w:rPr>
      </w:pPr>
    </w:p>
    <w:p w14:paraId="5B00EC06" w14:textId="77777777" w:rsidR="002F13AF" w:rsidRDefault="002F13AF" w:rsidP="00DF3981">
      <w:pPr>
        <w:jc w:val="both"/>
        <w:rPr>
          <w:rFonts w:ascii="Arial" w:hAnsi="Arial" w:cs="Arial"/>
          <w:lang w:val="en-GB"/>
        </w:rPr>
      </w:pPr>
    </w:p>
    <w:p w14:paraId="4057B551" w14:textId="77777777" w:rsidR="002F13AF" w:rsidRPr="00110A03" w:rsidRDefault="002F13AF" w:rsidP="00DF3981">
      <w:pPr>
        <w:jc w:val="both"/>
        <w:rPr>
          <w:rFonts w:ascii="Arial" w:hAnsi="Arial" w:cs="Arial"/>
          <w:lang w:val="en-GB"/>
        </w:rPr>
      </w:pPr>
    </w:p>
    <w:tbl>
      <w:tblPr>
        <w:tblStyle w:val="TableGrid"/>
        <w:tblW w:w="0" w:type="auto"/>
        <w:tblBorders>
          <w:top w:val="dashDotStroked" w:sz="24" w:space="0" w:color="84C44A"/>
          <w:left w:val="dashDotStroked" w:sz="24" w:space="0" w:color="84C44A"/>
          <w:bottom w:val="dashDotStroked" w:sz="24" w:space="0" w:color="84C44A"/>
          <w:right w:val="dashDotStroked" w:sz="24" w:space="0" w:color="84C44A"/>
          <w:insideH w:val="dashed" w:sz="4" w:space="0" w:color="FDAF01"/>
          <w:insideV w:val="dashed" w:sz="4" w:space="0" w:color="FDAF01"/>
        </w:tblBorders>
        <w:tblLook w:val="04A0" w:firstRow="1" w:lastRow="0" w:firstColumn="1" w:lastColumn="0" w:noHBand="0" w:noVBand="1"/>
      </w:tblPr>
      <w:tblGrid>
        <w:gridCol w:w="9686"/>
      </w:tblGrid>
      <w:tr w:rsidR="00AC6A00" w:rsidRPr="00A43032" w14:paraId="617ECF0E" w14:textId="77777777">
        <w:tc>
          <w:tcPr>
            <w:tcW w:w="9686" w:type="dxa"/>
            <w:tcBorders>
              <w:bottom w:val="dashed" w:sz="4" w:space="0" w:color="84C44A"/>
            </w:tcBorders>
            <w:shd w:val="clear" w:color="auto" w:fill="DFEECE"/>
          </w:tcPr>
          <w:p w14:paraId="52A6BBC8" w14:textId="5EB630F8" w:rsidR="00AC6A00" w:rsidRPr="00A43032" w:rsidRDefault="0029488A" w:rsidP="0029488A">
            <w:pPr>
              <w:pStyle w:val="Heading2"/>
              <w:tabs>
                <w:tab w:val="left" w:pos="2124"/>
              </w:tabs>
              <w:spacing w:before="60" w:after="60"/>
              <w:jc w:val="center"/>
              <w:rPr>
                <w:rFonts w:ascii="Century Gothic" w:hAnsi="Century Gothic" w:cs="Arial"/>
                <w:b/>
                <w:bCs/>
                <w:color w:val="56852B"/>
                <w:sz w:val="26"/>
                <w:szCs w:val="26"/>
                <w:lang w:val="en-GB"/>
              </w:rPr>
            </w:pPr>
            <w:r w:rsidRPr="00B82AE8">
              <w:rPr>
                <w:rFonts w:ascii="Century Gothic" w:hAnsi="Century Gothic"/>
                <w:b/>
                <w:bCs/>
                <w:color w:val="747474" w:themeColor="background2" w:themeShade="80"/>
                <w:sz w:val="28"/>
                <w:szCs w:val="28"/>
                <w:lang w:val="en-GB"/>
              </w:rPr>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c tiêu B.</w:t>
            </w:r>
            <w:r>
              <w:rPr>
                <w:rFonts w:ascii="Century Gothic" w:hAnsi="Century Gothic"/>
                <w:b/>
                <w:bCs/>
                <w:color w:val="747474" w:themeColor="background2" w:themeShade="80"/>
                <w:sz w:val="28"/>
                <w:szCs w:val="28"/>
                <w:lang w:val="en-GB"/>
              </w:rPr>
              <w:t>10</w:t>
            </w:r>
          </w:p>
        </w:tc>
      </w:tr>
      <w:tr w:rsidR="00AC6A00" w:rsidRPr="00A43032" w14:paraId="47BF1ACC" w14:textId="77777777">
        <w:tc>
          <w:tcPr>
            <w:tcW w:w="9686" w:type="dxa"/>
            <w:tcBorders>
              <w:top w:val="dashed" w:sz="4" w:space="0" w:color="84C44A"/>
              <w:bottom w:val="dashDotStroked" w:sz="24" w:space="0" w:color="84C44A"/>
            </w:tcBorders>
            <w:shd w:val="clear" w:color="auto" w:fill="C9E4AE"/>
          </w:tcPr>
          <w:p w14:paraId="58DA3F66" w14:textId="18664C23" w:rsidR="00AC6A00" w:rsidRPr="00A43032" w:rsidRDefault="0029488A" w:rsidP="006A4529">
            <w:pPr>
              <w:pStyle w:val="Objective"/>
              <w:rPr>
                <w:lang w:val="en-GB"/>
              </w:rPr>
            </w:pPr>
            <w:r w:rsidRPr="0029488A">
              <w:rPr>
                <w:color w:val="56852B"/>
                <w:lang w:val="en-GB"/>
              </w:rPr>
              <w:t>Thi</w:t>
            </w:r>
            <w:r w:rsidRPr="0029488A">
              <w:rPr>
                <w:rFonts w:ascii="Calibri" w:hAnsi="Calibri" w:cs="Calibri"/>
                <w:color w:val="56852B"/>
                <w:lang w:val="en-GB"/>
              </w:rPr>
              <w:t>ế</w:t>
            </w:r>
            <w:r w:rsidRPr="0029488A">
              <w:rPr>
                <w:color w:val="56852B"/>
                <w:lang w:val="en-GB"/>
              </w:rPr>
              <w:t>t l</w:t>
            </w:r>
            <w:r w:rsidRPr="0029488A">
              <w:rPr>
                <w:rFonts w:ascii="Calibri" w:hAnsi="Calibri" w:cs="Calibri"/>
                <w:color w:val="56852B"/>
                <w:lang w:val="en-GB"/>
              </w:rPr>
              <w:t>ậ</w:t>
            </w:r>
            <w:r w:rsidRPr="0029488A">
              <w:rPr>
                <w:color w:val="56852B"/>
                <w:lang w:val="en-GB"/>
              </w:rPr>
              <w:t>p chu</w:t>
            </w:r>
            <w:r w:rsidRPr="0029488A">
              <w:rPr>
                <w:rFonts w:ascii="Calibri" w:hAnsi="Calibri" w:cs="Calibri"/>
                <w:color w:val="56852B"/>
                <w:lang w:val="en-GB"/>
              </w:rPr>
              <w:t>ỗ</w:t>
            </w:r>
            <w:r w:rsidRPr="0029488A">
              <w:rPr>
                <w:color w:val="56852B"/>
                <w:lang w:val="en-GB"/>
              </w:rPr>
              <w:t xml:space="preserve">i cung </w:t>
            </w:r>
            <w:r w:rsidRPr="0029488A">
              <w:rPr>
                <w:rFonts w:ascii="Calibri" w:hAnsi="Calibri" w:cs="Calibri"/>
                <w:color w:val="56852B"/>
                <w:lang w:val="en-GB"/>
              </w:rPr>
              <w:t>ứ</w:t>
            </w:r>
            <w:r w:rsidRPr="0029488A">
              <w:rPr>
                <w:color w:val="56852B"/>
                <w:lang w:val="en-GB"/>
              </w:rPr>
              <w:t>ng n</w:t>
            </w:r>
            <w:r w:rsidRPr="0029488A">
              <w:rPr>
                <w:rFonts w:ascii="Calibri" w:hAnsi="Calibri" w:cs="Calibri"/>
                <w:color w:val="56852B"/>
                <w:lang w:val="en-GB"/>
              </w:rPr>
              <w:t>ề</w:t>
            </w:r>
            <w:r w:rsidRPr="0029488A">
              <w:rPr>
                <w:color w:val="56852B"/>
                <w:lang w:val="en-GB"/>
              </w:rPr>
              <w:t>n kinh t</w:t>
            </w:r>
            <w:r w:rsidRPr="0029488A">
              <w:rPr>
                <w:rFonts w:ascii="Calibri" w:hAnsi="Calibri" w:cs="Calibri"/>
                <w:color w:val="56852B"/>
                <w:lang w:val="en-GB"/>
              </w:rPr>
              <w:t>ế</w:t>
            </w:r>
            <w:r w:rsidRPr="0029488A">
              <w:rPr>
                <w:color w:val="56852B"/>
                <w:lang w:val="en-GB"/>
              </w:rPr>
              <w:t xml:space="preserve"> vòng tròn khu v</w:t>
            </w:r>
            <w:r w:rsidRPr="0029488A">
              <w:rPr>
                <w:rFonts w:ascii="Calibri" w:hAnsi="Calibri" w:cs="Calibri"/>
                <w:color w:val="56852B"/>
                <w:lang w:val="en-GB"/>
              </w:rPr>
              <w:t>ự</w:t>
            </w:r>
            <w:r w:rsidRPr="0029488A">
              <w:rPr>
                <w:color w:val="56852B"/>
                <w:lang w:val="en-GB"/>
              </w:rPr>
              <w:t>c</w:t>
            </w:r>
          </w:p>
        </w:tc>
      </w:tr>
    </w:tbl>
    <w:p w14:paraId="5C66FADB" w14:textId="77777777" w:rsidR="00E2337A" w:rsidRPr="006A4529" w:rsidRDefault="00E2337A" w:rsidP="00DF3981">
      <w:pPr>
        <w:jc w:val="both"/>
        <w:rPr>
          <w:rFonts w:ascii="Arial" w:hAnsi="Arial" w:cs="Arial"/>
          <w:sz w:val="24"/>
          <w:szCs w:val="24"/>
          <w:lang w:val="en-GB"/>
        </w:rPr>
      </w:pPr>
    </w:p>
    <w:p w14:paraId="2E9ACEC7" w14:textId="225DEB57" w:rsidR="009407CC" w:rsidRPr="006A4529" w:rsidRDefault="0029488A" w:rsidP="00DF3981">
      <w:pPr>
        <w:jc w:val="both"/>
        <w:rPr>
          <w:rFonts w:ascii="Arial" w:hAnsi="Arial" w:cs="Arial"/>
          <w:sz w:val="24"/>
          <w:szCs w:val="24"/>
          <w:lang w:val="en-GB"/>
        </w:rPr>
      </w:pPr>
      <w:r w:rsidRPr="0029488A">
        <w:rPr>
          <w:rFonts w:ascii="Arial" w:hAnsi="Arial" w:cs="Arial"/>
          <w:sz w:val="24"/>
          <w:szCs w:val="24"/>
          <w:lang w:val="en-GB"/>
        </w:rPr>
        <w:t xml:space="preserve">Với việc áp dụng </w:t>
      </w:r>
      <w:r w:rsidRPr="0029488A">
        <w:rPr>
          <w:rFonts w:ascii="Arial" w:hAnsi="Arial" w:cs="Arial"/>
          <w:i/>
          <w:iCs/>
          <w:sz w:val="24"/>
          <w:szCs w:val="24"/>
          <w:lang w:val="en-GB"/>
        </w:rPr>
        <w:t>khuôn khổ cho nền kinh tế tuần hoàn cho cộng đồng kinh tế ASEAN (AEC)</w:t>
      </w:r>
      <w:r w:rsidRPr="0029488A">
        <w:rPr>
          <w:rFonts w:ascii="Arial" w:hAnsi="Arial" w:cs="Arial"/>
          <w:sz w:val="24"/>
          <w:szCs w:val="24"/>
          <w:lang w:val="en-GB"/>
        </w:rPr>
        <w:t>, cam kết nhận ra một hướng đi dài hạn để thiết lập chuỗi cung ứng nền kinh tế vòng tròn khu vực sẽ góp phần vào nỗ lực bền vững của ASEAN. Nắm bắt các nguyên tắc về tính bền vững và hiệu quả tài nguyên, các chuỗi cung ứng này sẽ không chỉ giảm thiểu chất thải mà còn thúc đẩy tái chế và tái sử dụng vật liệu. Bằng cách thúc đẩy một hệ thống vòng khép</w:t>
      </w:r>
      <w:r w:rsidR="0074010C" w:rsidRPr="006A4529">
        <w:rPr>
          <w:rFonts w:ascii="Arial" w:hAnsi="Arial" w:cs="Arial"/>
          <w:sz w:val="24"/>
          <w:szCs w:val="24"/>
          <w:lang w:val="en-GB"/>
        </w:rPr>
        <w:t>.</w:t>
      </w:r>
    </w:p>
    <w:p w14:paraId="527782D3" w14:textId="77777777" w:rsidR="009407CC" w:rsidRDefault="009407CC" w:rsidP="00DF3981">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4375"/>
        <w:gridCol w:w="2978"/>
        <w:gridCol w:w="2353"/>
      </w:tblGrid>
      <w:tr w:rsidR="00224BFC" w:rsidRPr="009A693B" w14:paraId="56F73AF1" w14:textId="77777777" w:rsidTr="00003652">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339E322A" w14:textId="18FFCF68" w:rsidR="00224BFC" w:rsidRPr="0029488A" w:rsidRDefault="0029488A" w:rsidP="0029488A">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B.10.1</w:t>
            </w:r>
          </w:p>
        </w:tc>
      </w:tr>
      <w:tr w:rsidR="00224BFC" w:rsidRPr="009A693B" w14:paraId="5410D7EA" w14:textId="77777777" w:rsidTr="00003652">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659D068A" w14:textId="61C72F0E" w:rsidR="00224BFC" w:rsidRPr="009A693B" w:rsidRDefault="0029488A" w:rsidP="00003652">
            <w:pPr>
              <w:spacing w:before="60" w:after="60"/>
              <w:ind w:right="-34"/>
              <w:jc w:val="center"/>
              <w:rPr>
                <w:rFonts w:ascii="Arial" w:hAnsi="Arial" w:cs="Arial"/>
                <w:b/>
                <w:bCs/>
                <w:sz w:val="24"/>
                <w:szCs w:val="24"/>
                <w:lang w:val="en-GB"/>
              </w:rPr>
            </w:pPr>
            <w:r w:rsidRPr="0029488A">
              <w:rPr>
                <w:rFonts w:ascii="Arial" w:hAnsi="Arial" w:cs="Arial"/>
                <w:b/>
                <w:bCs/>
                <w:sz w:val="24"/>
                <w:szCs w:val="24"/>
                <w:lang w:val="en-GB"/>
              </w:rPr>
              <w:t>Giới thiệu các biện pháp thuận lợi thương mại để tích hợp tính bền vững trên toàn bộ chuỗi cung ứng ASEAN</w:t>
            </w:r>
            <w:r w:rsidR="00224BFC">
              <w:rPr>
                <w:rFonts w:ascii="Arial" w:hAnsi="Arial" w:cs="Arial"/>
                <w:b/>
                <w:bCs/>
                <w:sz w:val="24"/>
                <w:szCs w:val="24"/>
                <w:lang w:val="en-GB"/>
              </w:rPr>
              <w:t xml:space="preserve"> </w:t>
            </w:r>
            <w:r w:rsidR="00224BFC" w:rsidRPr="009A693B">
              <w:rPr>
                <w:rFonts w:ascii="Arial" w:hAnsi="Arial" w:cs="Arial"/>
                <w:b/>
                <w:bCs/>
                <w:sz w:val="24"/>
                <w:szCs w:val="24"/>
                <w:lang w:val="en-GB"/>
              </w:rPr>
              <w:t xml:space="preserve"> </w:t>
            </w:r>
          </w:p>
        </w:tc>
      </w:tr>
      <w:tr w:rsidR="00224BFC" w:rsidRPr="00A43032" w14:paraId="06F03D52" w14:textId="77777777" w:rsidTr="00922BE1">
        <w:tc>
          <w:tcPr>
            <w:tcW w:w="4375"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2538088C" w14:textId="622F11E7" w:rsidR="00224BFC" w:rsidRPr="00A43032" w:rsidRDefault="00224BFC" w:rsidP="00003652">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ATF-JCC</w:t>
            </w:r>
            <w:r w:rsidR="0009465D">
              <w:rPr>
                <w:rFonts w:ascii="Arial" w:hAnsi="Arial" w:cs="Arial"/>
                <w:sz w:val="20"/>
                <w:szCs w:val="20"/>
                <w:lang w:val="en-GB"/>
              </w:rPr>
              <w:t xml:space="preserve"> </w:t>
            </w:r>
            <w:r w:rsidR="0029488A">
              <w:rPr>
                <w:rFonts w:ascii="Arial" w:hAnsi="Arial" w:cs="Arial"/>
                <w:sz w:val="20"/>
                <w:szCs w:val="20"/>
                <w:lang w:val="en-GB"/>
              </w:rPr>
              <w:t>và nhóm liên quan</w:t>
            </w:r>
          </w:p>
        </w:tc>
        <w:tc>
          <w:tcPr>
            <w:tcW w:w="5331"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71ACA2D8" w14:textId="050E287A" w:rsidR="00224BFC" w:rsidRPr="00A43032" w:rsidRDefault="0029488A" w:rsidP="00003652">
            <w:pPr>
              <w:spacing w:before="60" w:after="60"/>
              <w:ind w:right="-34"/>
              <w:jc w:val="right"/>
              <w:rPr>
                <w:rFonts w:ascii="Arial" w:hAnsi="Arial" w:cs="Arial"/>
                <w:i/>
                <w:iCs/>
                <w:sz w:val="20"/>
                <w:szCs w:val="20"/>
                <w:lang w:val="en-GB"/>
              </w:rPr>
            </w:pPr>
            <w:r w:rsidRPr="0029488A">
              <w:rPr>
                <w:rFonts w:ascii="Arial" w:hAnsi="Arial" w:cs="Arial"/>
                <w:i/>
                <w:iCs/>
                <w:sz w:val="20"/>
                <w:szCs w:val="20"/>
                <w:lang w:val="en-GB"/>
              </w:rPr>
              <w:t>Dựa trên các khuyến nghị liên quan từ chiến lược ASEAN về tính trung lập carbon</w:t>
            </w:r>
          </w:p>
        </w:tc>
      </w:tr>
      <w:tr w:rsidR="00224BFC" w:rsidRPr="00A43032" w14:paraId="25AA8D6C" w14:textId="77777777" w:rsidTr="00003652">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496D2836" w14:textId="06655950" w:rsidR="00224BFC" w:rsidRPr="00A43032" w:rsidRDefault="007A5A05" w:rsidP="00003652">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7BAC8D02" w14:textId="5885D717" w:rsidR="00224BFC" w:rsidRPr="00A43032" w:rsidRDefault="007A5A05" w:rsidP="00003652">
            <w:pPr>
              <w:spacing w:before="60" w:after="60"/>
              <w:ind w:right="-34"/>
              <w:jc w:val="center"/>
              <w:rPr>
                <w:rFonts w:ascii="Arial" w:hAnsi="Arial" w:cs="Arial"/>
                <w:b/>
                <w:bCs/>
                <w:lang w:val="en-GB"/>
              </w:rPr>
            </w:pPr>
            <w:r>
              <w:rPr>
                <w:rFonts w:ascii="Arial" w:hAnsi="Arial" w:cs="Arial"/>
                <w:b/>
                <w:bCs/>
                <w:lang w:val="en-GB"/>
              </w:rPr>
              <w:t>Thời gian</w:t>
            </w:r>
          </w:p>
        </w:tc>
      </w:tr>
      <w:tr w:rsidR="00224BFC" w:rsidRPr="00A43032" w14:paraId="0E63876B" w14:textId="77777777" w:rsidTr="00003652">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1B004047" w14:textId="77777777" w:rsidR="00224BFC" w:rsidRPr="00A43032" w:rsidRDefault="00224BFC" w:rsidP="00003652">
            <w:pPr>
              <w:spacing w:before="60" w:after="60"/>
              <w:ind w:right="-34"/>
              <w:rPr>
                <w:rFonts w:ascii="Arial" w:hAnsi="Arial" w:cs="Arial"/>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73AEA7AD" w14:textId="77777777" w:rsidR="00224BFC" w:rsidRPr="00A43032" w:rsidRDefault="00224BFC" w:rsidP="00003652">
            <w:pPr>
              <w:spacing w:before="60" w:after="60"/>
              <w:ind w:right="-34"/>
              <w:rPr>
                <w:rFonts w:ascii="Arial" w:hAnsi="Arial" w:cs="Arial"/>
                <w:lang w:val="en-GB"/>
              </w:rPr>
            </w:pPr>
          </w:p>
        </w:tc>
      </w:tr>
      <w:tr w:rsidR="00224BFC" w:rsidRPr="00A43032" w14:paraId="6DB938BA" w14:textId="77777777" w:rsidTr="00003652">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1B4ED92F" w14:textId="77777777" w:rsidR="00224BFC" w:rsidRPr="00A43032" w:rsidRDefault="00224BFC" w:rsidP="00003652">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3AEE943A" w14:textId="77777777" w:rsidR="00224BFC" w:rsidRPr="00A43032" w:rsidRDefault="00224BFC" w:rsidP="00003652">
            <w:pPr>
              <w:spacing w:before="60" w:after="60"/>
              <w:ind w:right="-34"/>
              <w:rPr>
                <w:rFonts w:ascii="Arial" w:hAnsi="Arial" w:cs="Arial"/>
                <w:lang w:val="en-GB"/>
              </w:rPr>
            </w:pPr>
          </w:p>
        </w:tc>
      </w:tr>
      <w:tr w:rsidR="00224BFC" w:rsidRPr="00A43032" w14:paraId="6645D1F2" w14:textId="77777777" w:rsidTr="00003652">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75C23898" w14:textId="77777777" w:rsidR="00224BFC" w:rsidRPr="00A43032" w:rsidRDefault="00224BFC" w:rsidP="00003652">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37021754" w14:textId="77777777" w:rsidR="00224BFC" w:rsidRPr="00A43032" w:rsidRDefault="00224BFC" w:rsidP="00003652">
            <w:pPr>
              <w:spacing w:before="60" w:after="60"/>
              <w:ind w:right="-34"/>
              <w:rPr>
                <w:rFonts w:ascii="Arial" w:hAnsi="Arial" w:cs="Arial"/>
                <w:lang w:val="en-GB"/>
              </w:rPr>
            </w:pPr>
          </w:p>
        </w:tc>
      </w:tr>
    </w:tbl>
    <w:p w14:paraId="467D0699" w14:textId="77777777" w:rsidR="00224BFC" w:rsidRPr="006A4529" w:rsidRDefault="00224BFC" w:rsidP="00DF3981">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3524"/>
        <w:gridCol w:w="3829"/>
        <w:gridCol w:w="2353"/>
      </w:tblGrid>
      <w:tr w:rsidR="00471EAF" w:rsidRPr="00A43032" w14:paraId="27E7D937" w14:textId="77777777" w:rsidTr="6C5C3EC1">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3E10DC7F" w14:textId="4C36E663" w:rsidR="00471EAF" w:rsidRPr="0029488A" w:rsidRDefault="0029488A" w:rsidP="0029488A">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B.10.2</w:t>
            </w:r>
          </w:p>
        </w:tc>
      </w:tr>
      <w:tr w:rsidR="00471EAF" w:rsidRPr="00A43032" w14:paraId="7AAEE3C2" w14:textId="77777777" w:rsidTr="6C5C3EC1">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0484EE19" w14:textId="45AA0FAC" w:rsidR="004B1D67" w:rsidRPr="00D10E28" w:rsidRDefault="0029488A">
            <w:pPr>
              <w:spacing w:before="60" w:after="60"/>
              <w:ind w:right="-34"/>
              <w:jc w:val="center"/>
              <w:rPr>
                <w:rFonts w:ascii="Arial" w:hAnsi="Arial" w:cs="Arial"/>
                <w:b/>
                <w:bCs/>
                <w:sz w:val="24"/>
                <w:szCs w:val="24"/>
                <w:lang w:val="en-GB"/>
              </w:rPr>
            </w:pPr>
            <w:r w:rsidRPr="0029488A">
              <w:rPr>
                <w:rFonts w:ascii="Arial" w:hAnsi="Arial" w:cs="Arial"/>
                <w:b/>
                <w:bCs/>
                <w:sz w:val="24"/>
                <w:szCs w:val="24"/>
                <w:lang w:val="en-GB"/>
              </w:rPr>
              <w:t>Kích hoạt các bên liên quan chính của ASEAN thông qua chương trình nâng cao nhận thức và chia sẻ thực tiễn tốt nhất về việc tăng tốc chuỗi cung ứng nền kinh tế tuần hoàn khu vực</w:t>
            </w:r>
          </w:p>
        </w:tc>
      </w:tr>
      <w:tr w:rsidR="00471EAF" w:rsidRPr="00A43032" w14:paraId="70163128" w14:textId="77777777" w:rsidTr="6C5C3EC1">
        <w:tc>
          <w:tcPr>
            <w:tcW w:w="3524"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22648FE6" w14:textId="340FA57F" w:rsidR="00471EAF" w:rsidRPr="00A43032" w:rsidRDefault="00A8723A">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lastRenderedPageBreak/>
              <w:t xml:space="preserve">SOM-AMAF, </w:t>
            </w:r>
            <w:r w:rsidR="00D415F9" w:rsidRPr="00A43032">
              <w:rPr>
                <w:rFonts w:ascii="Arial" w:hAnsi="Arial" w:cs="Arial"/>
                <w:sz w:val="20"/>
                <w:szCs w:val="20"/>
                <w:lang w:val="en-GB"/>
              </w:rPr>
              <w:t xml:space="preserve">ASOF, </w:t>
            </w:r>
            <w:r w:rsidRPr="00A43032">
              <w:rPr>
                <w:rFonts w:ascii="Arial" w:hAnsi="Arial" w:cs="Arial"/>
                <w:sz w:val="20"/>
                <w:szCs w:val="20"/>
                <w:lang w:val="en-GB"/>
              </w:rPr>
              <w:t xml:space="preserve">SOME, ASOMM, </w:t>
            </w:r>
            <w:r w:rsidR="0029488A">
              <w:rPr>
                <w:rFonts w:ascii="Arial" w:hAnsi="Arial" w:cs="Arial"/>
                <w:sz w:val="20"/>
                <w:szCs w:val="20"/>
                <w:lang w:val="en-GB"/>
              </w:rPr>
              <w:t>và</w:t>
            </w:r>
            <w:r w:rsidRPr="00A43032">
              <w:rPr>
                <w:rFonts w:ascii="Arial" w:hAnsi="Arial" w:cs="Arial"/>
                <w:sz w:val="20"/>
                <w:szCs w:val="20"/>
                <w:lang w:val="en-GB"/>
              </w:rPr>
              <w:t xml:space="preserve"> </w:t>
            </w:r>
            <w:r w:rsidRPr="00BF7664">
              <w:rPr>
                <w:rFonts w:ascii="Arial" w:hAnsi="Arial" w:cs="Arial"/>
                <w:color w:val="C00000"/>
                <w:sz w:val="20"/>
                <w:szCs w:val="20"/>
                <w:lang w:val="en-GB"/>
              </w:rPr>
              <w:t>ASOEN</w:t>
            </w:r>
          </w:p>
        </w:tc>
        <w:tc>
          <w:tcPr>
            <w:tcW w:w="6182"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06F13F4D" w14:textId="280F6DF8" w:rsidR="00471EAF" w:rsidRPr="00A43032" w:rsidRDefault="0029488A">
            <w:pPr>
              <w:spacing w:before="60" w:after="60"/>
              <w:ind w:right="-34"/>
              <w:jc w:val="right"/>
              <w:rPr>
                <w:rFonts w:ascii="Arial" w:hAnsi="Arial" w:cs="Arial"/>
                <w:i/>
                <w:iCs/>
                <w:sz w:val="20"/>
                <w:szCs w:val="20"/>
                <w:lang w:val="en-GB"/>
              </w:rPr>
            </w:pPr>
            <w:r w:rsidRPr="0029488A">
              <w:rPr>
                <w:rFonts w:ascii="Arial" w:hAnsi="Arial" w:cs="Arial"/>
                <w:b/>
                <w:bCs/>
                <w:i/>
                <w:iCs/>
                <w:sz w:val="20"/>
                <w:szCs w:val="20"/>
                <w:lang w:val="en-GB"/>
              </w:rPr>
              <w:t xml:space="preserve">Mới; </w:t>
            </w:r>
            <w:r w:rsidRPr="0029488A">
              <w:rPr>
                <w:rFonts w:ascii="Arial" w:hAnsi="Arial" w:cs="Arial"/>
                <w:i/>
                <w:iCs/>
                <w:sz w:val="20"/>
                <w:szCs w:val="20"/>
                <w:lang w:val="en-GB"/>
              </w:rPr>
              <w:t>Dựa trên chiến lược ASEAN cho các khuyến nghị trung lập carbon và khung ASEAN cho nền kinh tế tuần hoàn</w:t>
            </w:r>
          </w:p>
        </w:tc>
      </w:tr>
      <w:tr w:rsidR="00CC62E1" w:rsidRPr="00A43032" w14:paraId="39B41476" w14:textId="77777777" w:rsidTr="6C5C3EC1">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5D60C080" w14:textId="5B172119" w:rsidR="00CC62E1" w:rsidRPr="00A43032" w:rsidRDefault="007A5A05" w:rsidP="00D10E28">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63C5E376" w14:textId="15CDD2B1" w:rsidR="00CC62E1" w:rsidRPr="00A43032" w:rsidRDefault="007A5A05" w:rsidP="00D10E28">
            <w:pPr>
              <w:spacing w:before="60" w:after="60"/>
              <w:ind w:right="-34"/>
              <w:jc w:val="center"/>
              <w:rPr>
                <w:rFonts w:ascii="Arial" w:hAnsi="Arial" w:cs="Arial"/>
                <w:b/>
                <w:bCs/>
                <w:lang w:val="en-GB"/>
              </w:rPr>
            </w:pPr>
            <w:r>
              <w:rPr>
                <w:rFonts w:ascii="Arial" w:hAnsi="Arial" w:cs="Arial"/>
                <w:b/>
                <w:bCs/>
                <w:lang w:val="en-GB"/>
              </w:rPr>
              <w:t>Thời gian</w:t>
            </w:r>
          </w:p>
        </w:tc>
      </w:tr>
      <w:tr w:rsidR="00CC62E1" w:rsidRPr="00A43032" w14:paraId="66386A4D" w14:textId="77777777" w:rsidTr="6C5C3EC1">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4C81D09A" w14:textId="77777777" w:rsidR="00CC62E1" w:rsidRPr="00A43032" w:rsidRDefault="00CC62E1">
            <w:pPr>
              <w:spacing w:before="60" w:after="60"/>
              <w:ind w:right="-34"/>
              <w:rPr>
                <w:rFonts w:ascii="Arial" w:hAnsi="Arial" w:cs="Arial"/>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2B2C86B4" w14:textId="77777777" w:rsidR="00CC62E1" w:rsidRPr="00A43032" w:rsidRDefault="00CC62E1">
            <w:pPr>
              <w:spacing w:before="60" w:after="60"/>
              <w:ind w:right="-34"/>
              <w:rPr>
                <w:rFonts w:ascii="Arial" w:hAnsi="Arial" w:cs="Arial"/>
                <w:lang w:val="en-GB"/>
              </w:rPr>
            </w:pPr>
          </w:p>
        </w:tc>
      </w:tr>
      <w:tr w:rsidR="00CC62E1" w:rsidRPr="00A43032" w14:paraId="50A6FBB5" w14:textId="77777777" w:rsidTr="6C5C3EC1">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1D52EDAE" w14:textId="77777777" w:rsidR="00CC62E1" w:rsidRPr="00A43032" w:rsidRDefault="00CC62E1">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117500A9" w14:textId="77777777" w:rsidR="00CC62E1" w:rsidRPr="00A43032" w:rsidRDefault="00CC62E1">
            <w:pPr>
              <w:spacing w:before="60" w:after="60"/>
              <w:ind w:right="-34"/>
              <w:rPr>
                <w:rFonts w:ascii="Arial" w:hAnsi="Arial" w:cs="Arial"/>
                <w:lang w:val="en-GB"/>
              </w:rPr>
            </w:pPr>
          </w:p>
        </w:tc>
      </w:tr>
      <w:tr w:rsidR="00CC62E1" w:rsidRPr="00A43032" w14:paraId="1930E7BF" w14:textId="77777777" w:rsidTr="6C5C3EC1">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31131DF4" w14:textId="77777777" w:rsidR="00CC62E1" w:rsidRPr="00A43032" w:rsidRDefault="00CC62E1">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4570F341" w14:textId="77777777" w:rsidR="00CC62E1" w:rsidRPr="00A43032" w:rsidRDefault="00CC62E1">
            <w:pPr>
              <w:spacing w:before="60" w:after="60"/>
              <w:ind w:right="-34"/>
              <w:rPr>
                <w:rFonts w:ascii="Arial" w:hAnsi="Arial" w:cs="Arial"/>
                <w:lang w:val="en-GB"/>
              </w:rPr>
            </w:pPr>
          </w:p>
        </w:tc>
      </w:tr>
    </w:tbl>
    <w:p w14:paraId="24644945" w14:textId="77777777" w:rsidR="005F072F" w:rsidRPr="00A43032" w:rsidRDefault="005F072F" w:rsidP="00DF3981">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800"/>
        <w:gridCol w:w="2553"/>
        <w:gridCol w:w="2353"/>
      </w:tblGrid>
      <w:tr w:rsidR="005F072F" w:rsidRPr="00A43032" w14:paraId="17E1C5D6"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7DA401B0" w14:textId="1CD67D3E" w:rsidR="005F072F" w:rsidRPr="0029488A" w:rsidRDefault="0029488A" w:rsidP="0029488A">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B.10.3</w:t>
            </w:r>
          </w:p>
        </w:tc>
      </w:tr>
      <w:tr w:rsidR="005F072F" w:rsidRPr="00A43032" w14:paraId="087C7D55"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4B6F50D3" w14:textId="7BCFE9EA" w:rsidR="00646FA0" w:rsidRPr="00D10E28" w:rsidRDefault="0029488A" w:rsidP="00DC435C">
            <w:pPr>
              <w:spacing w:before="60" w:after="60"/>
              <w:ind w:right="-34"/>
              <w:jc w:val="center"/>
              <w:rPr>
                <w:rFonts w:ascii="Arial" w:hAnsi="Arial" w:cs="Arial"/>
                <w:b/>
                <w:bCs/>
                <w:sz w:val="24"/>
                <w:szCs w:val="24"/>
                <w:lang w:val="en-GB"/>
              </w:rPr>
            </w:pPr>
            <w:r w:rsidRPr="0029488A">
              <w:rPr>
                <w:rFonts w:ascii="Arial" w:hAnsi="Arial" w:cs="Arial"/>
                <w:b/>
                <w:bCs/>
                <w:sz w:val="24"/>
                <w:szCs w:val="24"/>
                <w:lang w:val="en-GB"/>
              </w:rPr>
              <w:t>Thúc đẩy niềm tin của người tiêu dùng trong thực hành tiêu dùng bền vững</w:t>
            </w:r>
          </w:p>
        </w:tc>
      </w:tr>
      <w:tr w:rsidR="005F072F" w:rsidRPr="00A43032" w14:paraId="47ADA7D9" w14:textId="77777777" w:rsidTr="00BC472F">
        <w:tc>
          <w:tcPr>
            <w:tcW w:w="4800"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2AE0CEB7" w14:textId="4BDE1020" w:rsidR="005F072F" w:rsidRPr="00A43032" w:rsidRDefault="00514BC9">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ACCP</w:t>
            </w:r>
            <w:r w:rsidR="005E0523">
              <w:rPr>
                <w:rFonts w:ascii="Arial" w:hAnsi="Arial" w:cs="Arial"/>
                <w:sz w:val="20"/>
                <w:szCs w:val="20"/>
                <w:lang w:val="en-GB"/>
              </w:rPr>
              <w:t xml:space="preserve"> </w:t>
            </w:r>
            <w:r w:rsidR="0029488A">
              <w:rPr>
                <w:rFonts w:ascii="Arial" w:hAnsi="Arial" w:cs="Arial"/>
                <w:sz w:val="20"/>
                <w:szCs w:val="20"/>
                <w:lang w:val="en-GB"/>
              </w:rPr>
              <w:t>và các nhóm chịu trách nhiệm</w:t>
            </w:r>
          </w:p>
        </w:tc>
        <w:tc>
          <w:tcPr>
            <w:tcW w:w="4906"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0D671C19" w14:textId="5DEF5586" w:rsidR="005F072F" w:rsidRPr="00A43032" w:rsidRDefault="0029488A">
            <w:pPr>
              <w:spacing w:before="60" w:after="60"/>
              <w:ind w:right="-34"/>
              <w:jc w:val="right"/>
              <w:rPr>
                <w:rFonts w:ascii="Arial" w:hAnsi="Arial" w:cs="Arial"/>
                <w:i/>
                <w:iCs/>
                <w:sz w:val="20"/>
                <w:szCs w:val="20"/>
                <w:lang w:val="en-GB"/>
              </w:rPr>
            </w:pPr>
            <w:r w:rsidRPr="0029488A">
              <w:rPr>
                <w:rFonts w:ascii="Arial" w:hAnsi="Arial" w:cs="Arial"/>
                <w:b/>
                <w:bCs/>
                <w:i/>
                <w:iCs/>
                <w:sz w:val="20"/>
                <w:szCs w:val="20"/>
                <w:lang w:val="en-GB"/>
              </w:rPr>
              <w:t>Mới</w:t>
            </w:r>
          </w:p>
        </w:tc>
      </w:tr>
      <w:tr w:rsidR="00CC62E1" w:rsidRPr="00A43032" w14:paraId="0E6C28A7"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4B510744" w14:textId="214FADC0" w:rsidR="00CC62E1" w:rsidRPr="00A43032" w:rsidRDefault="007A5A05" w:rsidP="00D10E28">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7E90A739" w14:textId="0CC90C5B" w:rsidR="00CC62E1" w:rsidRPr="00A43032" w:rsidRDefault="007A5A05" w:rsidP="00D10E28">
            <w:pPr>
              <w:spacing w:before="60" w:after="60"/>
              <w:ind w:right="-34"/>
              <w:jc w:val="center"/>
              <w:rPr>
                <w:rFonts w:ascii="Arial" w:hAnsi="Arial" w:cs="Arial"/>
                <w:b/>
                <w:bCs/>
                <w:lang w:val="en-GB"/>
              </w:rPr>
            </w:pPr>
            <w:r>
              <w:rPr>
                <w:rFonts w:ascii="Arial" w:hAnsi="Arial" w:cs="Arial"/>
                <w:b/>
                <w:bCs/>
                <w:lang w:val="en-GB"/>
              </w:rPr>
              <w:t>Thời gian</w:t>
            </w:r>
          </w:p>
        </w:tc>
      </w:tr>
      <w:tr w:rsidR="00CC62E1" w:rsidRPr="00A43032" w14:paraId="183CB10C"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6660345B" w14:textId="77777777" w:rsidR="00CC62E1" w:rsidRPr="00A43032" w:rsidRDefault="00CC62E1">
            <w:pPr>
              <w:spacing w:before="60" w:after="60"/>
              <w:ind w:right="-34"/>
              <w:rPr>
                <w:rFonts w:ascii="Arial" w:hAnsi="Arial" w:cs="Arial"/>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13C56EEA" w14:textId="77777777" w:rsidR="00CC62E1" w:rsidRPr="00A43032" w:rsidRDefault="00CC62E1">
            <w:pPr>
              <w:spacing w:before="60" w:after="60"/>
              <w:ind w:right="-34"/>
              <w:rPr>
                <w:rFonts w:ascii="Arial" w:hAnsi="Arial" w:cs="Arial"/>
                <w:lang w:val="en-GB"/>
              </w:rPr>
            </w:pPr>
          </w:p>
        </w:tc>
      </w:tr>
      <w:tr w:rsidR="00CC62E1" w:rsidRPr="00A43032" w14:paraId="25B2468D"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6B60C903" w14:textId="77777777" w:rsidR="00CC62E1" w:rsidRPr="00A43032" w:rsidRDefault="00CC62E1">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7B0C6602" w14:textId="77777777" w:rsidR="00CC62E1" w:rsidRPr="00A43032" w:rsidRDefault="00CC62E1">
            <w:pPr>
              <w:spacing w:before="60" w:after="60"/>
              <w:ind w:right="-34"/>
              <w:rPr>
                <w:rFonts w:ascii="Arial" w:hAnsi="Arial" w:cs="Arial"/>
                <w:lang w:val="en-GB"/>
              </w:rPr>
            </w:pPr>
          </w:p>
        </w:tc>
      </w:tr>
      <w:tr w:rsidR="00CC62E1" w:rsidRPr="00A43032" w14:paraId="710E24FC"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43495162" w14:textId="77777777" w:rsidR="00CC62E1" w:rsidRPr="00A43032" w:rsidRDefault="00CC62E1">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6EC40559" w14:textId="77777777" w:rsidR="00CC62E1" w:rsidRPr="00A43032" w:rsidRDefault="00CC62E1">
            <w:pPr>
              <w:spacing w:before="60" w:after="60"/>
              <w:ind w:right="-34"/>
              <w:rPr>
                <w:rFonts w:ascii="Arial" w:hAnsi="Arial" w:cs="Arial"/>
                <w:lang w:val="en-GB"/>
              </w:rPr>
            </w:pPr>
          </w:p>
        </w:tc>
      </w:tr>
    </w:tbl>
    <w:p w14:paraId="6146FB5B" w14:textId="77777777" w:rsidR="00597D7F" w:rsidRDefault="00597D7F" w:rsidP="00DF3981">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091"/>
        <w:gridCol w:w="3262"/>
        <w:gridCol w:w="2353"/>
      </w:tblGrid>
      <w:tr w:rsidR="00A87E40" w:rsidRPr="00A43032" w14:paraId="4AB282E0"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19A42F2D" w14:textId="1DB95CA0" w:rsidR="00A87E40" w:rsidRPr="00A43032" w:rsidRDefault="0029488A">
            <w:pPr>
              <w:spacing w:before="60" w:after="60"/>
              <w:ind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B.10.</w:t>
            </w:r>
            <w:r w:rsidR="00A87E40" w:rsidRPr="00A43032">
              <w:rPr>
                <w:rFonts w:ascii="Arial" w:hAnsi="Arial" w:cs="Arial"/>
                <w:b/>
                <w:bCs/>
                <w:lang w:val="en-GB"/>
              </w:rPr>
              <w:t>X</w:t>
            </w:r>
            <w:r w:rsidR="00A87E40">
              <w:rPr>
                <w:rFonts w:ascii="Arial" w:hAnsi="Arial" w:cs="Arial"/>
                <w:b/>
                <w:bCs/>
                <w:lang w:val="en-GB"/>
              </w:rPr>
              <w:t>X</w:t>
            </w:r>
            <w:r w:rsidR="007C32D4">
              <w:rPr>
                <w:rFonts w:ascii="Arial" w:hAnsi="Arial" w:cs="Arial"/>
                <w:b/>
                <w:bCs/>
                <w:lang w:val="en-GB"/>
              </w:rPr>
              <w:t>.</w:t>
            </w:r>
          </w:p>
        </w:tc>
      </w:tr>
      <w:tr w:rsidR="00A87E40" w:rsidRPr="00A43032" w14:paraId="4D54DC62"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3D53A7B0" w14:textId="3A902A0A" w:rsidR="00A87E40" w:rsidRPr="00D10E28" w:rsidRDefault="0029488A">
            <w:pPr>
              <w:spacing w:before="60" w:after="60"/>
              <w:ind w:right="-34"/>
              <w:jc w:val="center"/>
              <w:rPr>
                <w:rFonts w:ascii="Arial" w:hAnsi="Arial" w:cs="Arial"/>
                <w:b/>
                <w:bCs/>
                <w:sz w:val="24"/>
                <w:szCs w:val="24"/>
                <w:lang w:val="en-GB"/>
              </w:rPr>
            </w:pPr>
            <w:r w:rsidRPr="0029488A">
              <w:rPr>
                <w:rFonts w:ascii="Arial" w:hAnsi="Arial" w:cs="Arial"/>
                <w:b/>
                <w:bCs/>
                <w:kern w:val="0"/>
                <w:sz w:val="24"/>
                <w:szCs w:val="24"/>
                <w:lang w:val="en-GB"/>
                <w14:ligatures w14:val="none"/>
              </w:rPr>
              <w:t>Thúc đẩy các quy trình sản xuất có trách nhiệm</w:t>
            </w:r>
            <w:r w:rsidRPr="0029488A" w:rsidDel="007450A7">
              <w:rPr>
                <w:rFonts w:ascii="Arial" w:hAnsi="Arial" w:cs="Arial"/>
                <w:b/>
                <w:bCs/>
                <w:kern w:val="0"/>
                <w:sz w:val="24"/>
                <w:szCs w:val="24"/>
                <w:lang w:val="en-GB"/>
                <w14:ligatures w14:val="none"/>
              </w:rPr>
              <w:t xml:space="preserve"> </w:t>
            </w:r>
          </w:p>
        </w:tc>
      </w:tr>
      <w:tr w:rsidR="00A87E40" w:rsidRPr="00A43032" w14:paraId="1E3314C8" w14:textId="77777777" w:rsidTr="009C528E">
        <w:tc>
          <w:tcPr>
            <w:tcW w:w="4091"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4B978673" w14:textId="7996D36D" w:rsidR="00A87E40" w:rsidRPr="00D10E28" w:rsidRDefault="00343C3E">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t xml:space="preserve">CCA </w:t>
            </w:r>
            <w:r w:rsidR="0029488A">
              <w:rPr>
                <w:rFonts w:ascii="Arial" w:hAnsi="Arial" w:cs="Arial"/>
                <w:kern w:val="0"/>
                <w:sz w:val="20"/>
                <w:szCs w:val="20"/>
                <w:lang w:val="en-GB"/>
                <w14:ligatures w14:val="none"/>
              </w:rPr>
              <w:t>và các nhóm liên quan</w:t>
            </w:r>
            <w:r>
              <w:rPr>
                <w:rFonts w:ascii="Arial" w:hAnsi="Arial" w:cs="Arial"/>
                <w:kern w:val="0"/>
                <w:sz w:val="20"/>
                <w:szCs w:val="20"/>
                <w:lang w:val="en-GB"/>
                <w14:ligatures w14:val="none"/>
              </w:rPr>
              <w:t xml:space="preserve"> </w:t>
            </w:r>
          </w:p>
        </w:tc>
        <w:tc>
          <w:tcPr>
            <w:tcW w:w="5615"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0F0DC45E" w14:textId="34329D82" w:rsidR="00A87E40" w:rsidRPr="00CD7157" w:rsidRDefault="00763566">
            <w:pPr>
              <w:spacing w:before="60" w:after="60"/>
              <w:ind w:right="-34"/>
              <w:jc w:val="right"/>
              <w:rPr>
                <w:rFonts w:ascii="Arial" w:hAnsi="Arial" w:cs="Arial"/>
                <w:i/>
                <w:iCs/>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A87E40" w:rsidRPr="00A43032" w14:paraId="494DFE61"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28B0ECD6" w14:textId="2F897F8D" w:rsidR="00A87E40"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267A9FB7" w14:textId="474FAD66" w:rsidR="00A87E40"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A87E40" w:rsidRPr="00A43032" w14:paraId="610BBC99"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5024B358" w14:textId="3541A7C8" w:rsidR="00A87E40" w:rsidRPr="00897AB9" w:rsidRDefault="0029488A">
            <w:pPr>
              <w:spacing w:before="60" w:after="60"/>
              <w:ind w:right="-34"/>
              <w:rPr>
                <w:rFonts w:ascii="Arial" w:hAnsi="Arial" w:cs="Arial"/>
                <w:lang w:val="en-GB"/>
              </w:rPr>
            </w:pPr>
            <w:r w:rsidRPr="0029488A">
              <w:rPr>
                <w:rFonts w:ascii="Arial" w:hAnsi="Arial" w:cs="Arial"/>
                <w:lang w:val="en-GB"/>
              </w:rPr>
              <w:t>Ngăn chặn việc nhập khẩu và đổ chất thải không mong muốn vào khu vực</w:t>
            </w: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2B010439" w14:textId="77777777" w:rsidR="00A87E40" w:rsidRPr="00A43032" w:rsidRDefault="00A87E40">
            <w:pPr>
              <w:spacing w:before="60" w:after="60"/>
              <w:ind w:right="-34"/>
              <w:rPr>
                <w:rFonts w:ascii="Arial" w:hAnsi="Arial" w:cs="Arial"/>
                <w:lang w:val="en-GB"/>
              </w:rPr>
            </w:pPr>
          </w:p>
        </w:tc>
      </w:tr>
      <w:tr w:rsidR="00A87E40" w:rsidRPr="00A43032" w14:paraId="39C8FAB4"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1A4F14C6" w14:textId="19E4C274" w:rsidR="00A87E40" w:rsidRPr="008A4936" w:rsidRDefault="0029488A">
            <w:pPr>
              <w:spacing w:before="60" w:after="60"/>
              <w:ind w:right="-34"/>
              <w:rPr>
                <w:rFonts w:ascii="Arial" w:hAnsi="Arial" w:cs="Arial"/>
                <w:lang w:val="en-GB"/>
              </w:rPr>
            </w:pPr>
            <w:r w:rsidRPr="0029488A">
              <w:rPr>
                <w:rFonts w:ascii="Arial" w:hAnsi="Arial" w:cs="Arial"/>
                <w:lang w:val="en-GB"/>
              </w:rPr>
              <w:t>Khám phá các biện pháp để tạo điều kiện cho hàng hóa được tái chế, tái sử dụng hoặc tái sản xuất</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66DCA594" w14:textId="77777777" w:rsidR="00A87E40" w:rsidRPr="00A43032" w:rsidRDefault="00A87E40">
            <w:pPr>
              <w:spacing w:before="60" w:after="60"/>
              <w:ind w:right="-34"/>
              <w:rPr>
                <w:rFonts w:ascii="Arial" w:hAnsi="Arial" w:cs="Arial"/>
                <w:lang w:val="en-GB"/>
              </w:rPr>
            </w:pPr>
          </w:p>
        </w:tc>
      </w:tr>
      <w:tr w:rsidR="00A87E40" w:rsidRPr="00A43032" w14:paraId="016CF462"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6E46A05B" w14:textId="77777777" w:rsidR="00A87E40" w:rsidRPr="00A43032" w:rsidRDefault="00A87E40">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2682C283" w14:textId="77777777" w:rsidR="00A87E40" w:rsidRPr="00A43032" w:rsidRDefault="00A87E40">
            <w:pPr>
              <w:spacing w:before="60" w:after="60"/>
              <w:ind w:right="-34"/>
              <w:rPr>
                <w:rFonts w:ascii="Arial" w:hAnsi="Arial" w:cs="Arial"/>
                <w:lang w:val="en-GB"/>
              </w:rPr>
            </w:pPr>
          </w:p>
        </w:tc>
      </w:tr>
    </w:tbl>
    <w:p w14:paraId="5A07E868" w14:textId="77777777" w:rsidR="00A87E40" w:rsidRPr="00A43032" w:rsidRDefault="00A87E40" w:rsidP="00DF3981">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800"/>
        <w:gridCol w:w="2553"/>
        <w:gridCol w:w="2353"/>
      </w:tblGrid>
      <w:tr w:rsidR="00597D7F" w:rsidRPr="00A43032" w14:paraId="3EE621AD"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646CD9A3" w14:textId="3B97EC2F" w:rsidR="00597D7F" w:rsidRPr="00A43032" w:rsidRDefault="0029488A">
            <w:pPr>
              <w:spacing w:before="60" w:after="60"/>
              <w:ind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B.10.</w:t>
            </w:r>
            <w:r w:rsidR="002400BE" w:rsidRPr="00A43032">
              <w:rPr>
                <w:rFonts w:ascii="Arial" w:hAnsi="Arial" w:cs="Arial"/>
                <w:b/>
                <w:bCs/>
                <w:lang w:val="en-GB"/>
              </w:rPr>
              <w:t>X</w:t>
            </w:r>
            <w:r w:rsidR="00D10E28">
              <w:rPr>
                <w:rFonts w:ascii="Arial" w:hAnsi="Arial" w:cs="Arial"/>
                <w:b/>
                <w:bCs/>
                <w:lang w:val="en-GB"/>
              </w:rPr>
              <w:t>Xbis</w:t>
            </w:r>
            <w:r w:rsidR="002400BE" w:rsidRPr="00A43032">
              <w:rPr>
                <w:rFonts w:ascii="Arial" w:hAnsi="Arial" w:cs="Arial"/>
                <w:b/>
                <w:bCs/>
                <w:lang w:val="en-GB"/>
              </w:rPr>
              <w:t>.</w:t>
            </w:r>
          </w:p>
        </w:tc>
      </w:tr>
      <w:tr w:rsidR="00597D7F" w:rsidRPr="00A43032" w14:paraId="1E49EFAB"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1DA6AD10" w14:textId="1A368A79" w:rsidR="00597D7F" w:rsidRPr="00D10E28" w:rsidRDefault="00EA2C0A">
            <w:pPr>
              <w:spacing w:before="60" w:after="60"/>
              <w:ind w:right="-34"/>
              <w:jc w:val="center"/>
              <w:rPr>
                <w:rFonts w:ascii="Arial" w:hAnsi="Arial" w:cs="Arial"/>
                <w:b/>
                <w:bCs/>
                <w:sz w:val="24"/>
                <w:szCs w:val="24"/>
                <w:lang w:val="en-GB"/>
              </w:rPr>
            </w:pPr>
            <w:r w:rsidRPr="00EA2C0A">
              <w:rPr>
                <w:rFonts w:ascii="Arial" w:hAnsi="Arial" w:cs="Arial"/>
                <w:b/>
                <w:bCs/>
                <w:sz w:val="24"/>
                <w:szCs w:val="24"/>
                <w:lang w:val="en-GB"/>
              </w:rPr>
              <w:t>Tiêu đề của Biện pháp Chiến lược được Đề xuất</w:t>
            </w:r>
          </w:p>
        </w:tc>
      </w:tr>
      <w:tr w:rsidR="00597D7F" w:rsidRPr="00A43032" w14:paraId="6A77CFF2" w14:textId="77777777">
        <w:tc>
          <w:tcPr>
            <w:tcW w:w="4800"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157C3715" w14:textId="48C33573" w:rsidR="00597D7F" w:rsidRPr="00D10E28" w:rsidRDefault="00763566">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t>Cơ quan/các cơ quan chuyên ngành có trách nhiệm</w:t>
            </w:r>
          </w:p>
        </w:tc>
        <w:tc>
          <w:tcPr>
            <w:tcW w:w="4906"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5959F0CD" w14:textId="3DAE13E2" w:rsidR="00597D7F" w:rsidRPr="00CD7157" w:rsidRDefault="00763566">
            <w:pPr>
              <w:spacing w:before="60" w:after="60"/>
              <w:ind w:right="-34"/>
              <w:jc w:val="right"/>
              <w:rPr>
                <w:rFonts w:ascii="Arial" w:hAnsi="Arial" w:cs="Arial"/>
                <w:i/>
                <w:iCs/>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CC62E1" w:rsidRPr="00A43032" w14:paraId="1CAED675"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1C5D75FF" w14:textId="188F1B6B" w:rsidR="00CC62E1" w:rsidRPr="00A43032" w:rsidRDefault="007A5A05" w:rsidP="00D10E28">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488475FA" w14:textId="0639A0AB" w:rsidR="00CC62E1" w:rsidRPr="00A43032" w:rsidRDefault="007A5A05" w:rsidP="00D10E28">
            <w:pPr>
              <w:spacing w:before="60" w:after="60"/>
              <w:ind w:right="-34"/>
              <w:jc w:val="center"/>
              <w:rPr>
                <w:rFonts w:ascii="Arial" w:hAnsi="Arial" w:cs="Arial"/>
                <w:b/>
                <w:bCs/>
                <w:lang w:val="en-GB"/>
              </w:rPr>
            </w:pPr>
            <w:r>
              <w:rPr>
                <w:rFonts w:ascii="Arial" w:hAnsi="Arial" w:cs="Arial"/>
                <w:b/>
                <w:bCs/>
                <w:lang w:val="en-GB"/>
              </w:rPr>
              <w:t>Thời gian</w:t>
            </w:r>
          </w:p>
        </w:tc>
      </w:tr>
      <w:tr w:rsidR="00CC62E1" w:rsidRPr="00A43032" w14:paraId="06C268F5"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7A6609C9" w14:textId="77777777" w:rsidR="00CC62E1" w:rsidRPr="00A43032" w:rsidRDefault="00CC62E1">
            <w:pPr>
              <w:spacing w:before="60" w:after="60"/>
              <w:ind w:right="-34"/>
              <w:rPr>
                <w:rFonts w:ascii="Arial" w:hAnsi="Arial" w:cs="Arial"/>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37926892" w14:textId="77777777" w:rsidR="00CC62E1" w:rsidRPr="00A43032" w:rsidRDefault="00CC62E1">
            <w:pPr>
              <w:spacing w:before="60" w:after="60"/>
              <w:ind w:right="-34"/>
              <w:rPr>
                <w:rFonts w:ascii="Arial" w:hAnsi="Arial" w:cs="Arial"/>
                <w:lang w:val="en-GB"/>
              </w:rPr>
            </w:pPr>
          </w:p>
        </w:tc>
      </w:tr>
      <w:tr w:rsidR="00CC62E1" w:rsidRPr="00A43032" w14:paraId="64882BE9"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6B413028" w14:textId="77777777" w:rsidR="00CC62E1" w:rsidRPr="00A43032" w:rsidRDefault="00CC62E1">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3EE14E5D" w14:textId="77777777" w:rsidR="00CC62E1" w:rsidRPr="00A43032" w:rsidRDefault="00CC62E1">
            <w:pPr>
              <w:spacing w:before="60" w:after="60"/>
              <w:ind w:right="-34"/>
              <w:rPr>
                <w:rFonts w:ascii="Arial" w:hAnsi="Arial" w:cs="Arial"/>
                <w:lang w:val="en-GB"/>
              </w:rPr>
            </w:pPr>
          </w:p>
        </w:tc>
      </w:tr>
      <w:tr w:rsidR="00CC62E1" w:rsidRPr="00A43032" w14:paraId="534E3AFA"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57097996" w14:textId="77777777" w:rsidR="00CC62E1" w:rsidRPr="00A43032" w:rsidRDefault="00CC62E1">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218A5792" w14:textId="77777777" w:rsidR="00CC62E1" w:rsidRPr="00A43032" w:rsidRDefault="00CC62E1">
            <w:pPr>
              <w:spacing w:before="60" w:after="60"/>
              <w:ind w:right="-34"/>
              <w:rPr>
                <w:rFonts w:ascii="Arial" w:hAnsi="Arial" w:cs="Arial"/>
                <w:lang w:val="en-GB"/>
              </w:rPr>
            </w:pPr>
          </w:p>
        </w:tc>
      </w:tr>
    </w:tbl>
    <w:p w14:paraId="3F2B0F3F" w14:textId="77777777" w:rsidR="002F13AF" w:rsidRDefault="002F13AF" w:rsidP="00DF3981">
      <w:pPr>
        <w:jc w:val="both"/>
        <w:rPr>
          <w:rFonts w:ascii="Arial" w:hAnsi="Arial" w:cs="Arial"/>
          <w:lang w:val="en-GB"/>
        </w:rPr>
      </w:pPr>
    </w:p>
    <w:p w14:paraId="6BFC7D70" w14:textId="77777777" w:rsidR="001F6CA9" w:rsidRDefault="001F6CA9" w:rsidP="00DF3981">
      <w:pPr>
        <w:jc w:val="both"/>
        <w:rPr>
          <w:rFonts w:ascii="Arial" w:hAnsi="Arial" w:cs="Arial"/>
          <w:lang w:val="en-GB"/>
        </w:rPr>
      </w:pPr>
    </w:p>
    <w:p w14:paraId="0D65FB16" w14:textId="77777777" w:rsidR="001F6CA9" w:rsidRPr="00110A03" w:rsidRDefault="001F6CA9" w:rsidP="00DF3981">
      <w:pPr>
        <w:jc w:val="both"/>
        <w:rPr>
          <w:rFonts w:ascii="Arial" w:hAnsi="Arial" w:cs="Arial"/>
          <w:lang w:val="en-GB"/>
        </w:rPr>
      </w:pPr>
    </w:p>
    <w:tbl>
      <w:tblPr>
        <w:tblStyle w:val="TableGrid"/>
        <w:tblW w:w="0" w:type="auto"/>
        <w:tblBorders>
          <w:top w:val="dashDotStroked" w:sz="24" w:space="0" w:color="84C44A"/>
          <w:left w:val="dashDotStroked" w:sz="24" w:space="0" w:color="84C44A"/>
          <w:bottom w:val="dashDotStroked" w:sz="24" w:space="0" w:color="84C44A"/>
          <w:right w:val="dashDotStroked" w:sz="24" w:space="0" w:color="84C44A"/>
          <w:insideH w:val="dashed" w:sz="4" w:space="0" w:color="FDAF01"/>
          <w:insideV w:val="dashed" w:sz="4" w:space="0" w:color="FDAF01"/>
        </w:tblBorders>
        <w:tblLook w:val="04A0" w:firstRow="1" w:lastRow="0" w:firstColumn="1" w:lastColumn="0" w:noHBand="0" w:noVBand="1"/>
      </w:tblPr>
      <w:tblGrid>
        <w:gridCol w:w="9686"/>
      </w:tblGrid>
      <w:tr w:rsidR="00597D7F" w:rsidRPr="00A43032" w14:paraId="192993FA" w14:textId="77777777">
        <w:tc>
          <w:tcPr>
            <w:tcW w:w="9686" w:type="dxa"/>
            <w:tcBorders>
              <w:bottom w:val="dashed" w:sz="4" w:space="0" w:color="84C44A"/>
            </w:tcBorders>
            <w:shd w:val="clear" w:color="auto" w:fill="DFEECE"/>
          </w:tcPr>
          <w:p w14:paraId="5B564F35" w14:textId="179216A8" w:rsidR="00597D7F" w:rsidRPr="00D10E28" w:rsidRDefault="0029488A" w:rsidP="0029488A">
            <w:pPr>
              <w:pStyle w:val="Heading2"/>
              <w:tabs>
                <w:tab w:val="left" w:pos="2124"/>
              </w:tabs>
              <w:spacing w:before="60" w:after="60"/>
              <w:jc w:val="center"/>
              <w:rPr>
                <w:rFonts w:ascii="Century Gothic" w:hAnsi="Century Gothic" w:cs="Arial"/>
                <w:b/>
                <w:bCs/>
                <w:color w:val="56852B"/>
                <w:sz w:val="24"/>
                <w:szCs w:val="24"/>
                <w:lang w:val="en-GB"/>
              </w:rPr>
            </w:pPr>
            <w:r w:rsidRPr="00B82AE8">
              <w:rPr>
                <w:rFonts w:ascii="Century Gothic" w:hAnsi="Century Gothic"/>
                <w:b/>
                <w:bCs/>
                <w:color w:val="747474" w:themeColor="background2" w:themeShade="80"/>
                <w:sz w:val="28"/>
                <w:szCs w:val="28"/>
                <w:lang w:val="en-GB"/>
              </w:rPr>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c tiêu B.</w:t>
            </w:r>
            <w:r>
              <w:rPr>
                <w:rFonts w:ascii="Century Gothic" w:hAnsi="Century Gothic"/>
                <w:b/>
                <w:bCs/>
                <w:color w:val="747474" w:themeColor="background2" w:themeShade="80"/>
                <w:sz w:val="28"/>
                <w:szCs w:val="28"/>
                <w:lang w:val="en-GB"/>
              </w:rPr>
              <w:t>11</w:t>
            </w:r>
          </w:p>
        </w:tc>
      </w:tr>
      <w:tr w:rsidR="00597D7F" w:rsidRPr="00A43032" w14:paraId="0DB90DCB" w14:textId="77777777">
        <w:tc>
          <w:tcPr>
            <w:tcW w:w="9686" w:type="dxa"/>
            <w:tcBorders>
              <w:top w:val="dashed" w:sz="4" w:space="0" w:color="84C44A"/>
              <w:bottom w:val="dashDotStroked" w:sz="24" w:space="0" w:color="84C44A"/>
            </w:tcBorders>
            <w:shd w:val="clear" w:color="auto" w:fill="C9E4AE"/>
          </w:tcPr>
          <w:p w14:paraId="6B1E8AA0" w14:textId="30888EC4" w:rsidR="00597D7F" w:rsidRPr="00D10E28" w:rsidRDefault="0029488A" w:rsidP="00D10E28">
            <w:pPr>
              <w:pStyle w:val="Objective"/>
              <w:rPr>
                <w:lang w:val="en-GB"/>
              </w:rPr>
            </w:pPr>
            <w:r w:rsidRPr="0029488A">
              <w:rPr>
                <w:color w:val="56852B"/>
                <w:lang w:val="en-GB"/>
              </w:rPr>
              <w:t>Xây d</w:t>
            </w:r>
            <w:r w:rsidRPr="0029488A">
              <w:rPr>
                <w:rFonts w:ascii="Calibri" w:hAnsi="Calibri" w:cs="Calibri"/>
                <w:color w:val="56852B"/>
                <w:lang w:val="en-GB"/>
              </w:rPr>
              <w:t>ự</w:t>
            </w:r>
            <w:r w:rsidRPr="0029488A">
              <w:rPr>
                <w:color w:val="56852B"/>
                <w:lang w:val="en-GB"/>
              </w:rPr>
              <w:t>ng k</w:t>
            </w:r>
            <w:r w:rsidRPr="0029488A">
              <w:rPr>
                <w:rFonts w:ascii="Calibri" w:hAnsi="Calibri" w:cs="Calibri"/>
                <w:color w:val="56852B"/>
                <w:lang w:val="en-GB"/>
              </w:rPr>
              <w:t>ế</w:t>
            </w:r>
            <w:r w:rsidRPr="0029488A">
              <w:rPr>
                <w:color w:val="56852B"/>
                <w:lang w:val="en-GB"/>
              </w:rPr>
              <w:t>t n</w:t>
            </w:r>
            <w:r w:rsidRPr="0029488A">
              <w:rPr>
                <w:rFonts w:ascii="Calibri" w:hAnsi="Calibri" w:cs="Calibri"/>
                <w:color w:val="56852B"/>
                <w:lang w:val="en-GB"/>
              </w:rPr>
              <w:t>ố</w:t>
            </w:r>
            <w:r w:rsidRPr="0029488A">
              <w:rPr>
                <w:color w:val="56852B"/>
                <w:lang w:val="en-GB"/>
              </w:rPr>
              <w:t>i cho n</w:t>
            </w:r>
            <w:r w:rsidRPr="0029488A">
              <w:rPr>
                <w:rFonts w:ascii="Calibri" w:hAnsi="Calibri" w:cs="Calibri"/>
                <w:color w:val="56852B"/>
                <w:lang w:val="en-GB"/>
              </w:rPr>
              <w:t>ề</w:t>
            </w:r>
            <w:r w:rsidRPr="0029488A">
              <w:rPr>
                <w:color w:val="56852B"/>
                <w:lang w:val="en-GB"/>
              </w:rPr>
              <w:t>n kinh t</w:t>
            </w:r>
            <w:r w:rsidRPr="0029488A">
              <w:rPr>
                <w:rFonts w:ascii="Calibri" w:hAnsi="Calibri" w:cs="Calibri"/>
                <w:color w:val="56852B"/>
                <w:lang w:val="en-GB"/>
              </w:rPr>
              <w:t>ế</w:t>
            </w:r>
            <w:r w:rsidRPr="0029488A">
              <w:rPr>
                <w:color w:val="56852B"/>
                <w:lang w:val="en-GB"/>
              </w:rPr>
              <w:t xml:space="preserve"> xanh</w:t>
            </w:r>
          </w:p>
        </w:tc>
      </w:tr>
    </w:tbl>
    <w:p w14:paraId="66A56DC1" w14:textId="77777777" w:rsidR="00C65032" w:rsidRPr="00D10E28" w:rsidRDefault="00C65032" w:rsidP="00DF3981">
      <w:pPr>
        <w:jc w:val="both"/>
        <w:rPr>
          <w:rFonts w:ascii="Arial" w:hAnsi="Arial" w:cs="Arial"/>
          <w:sz w:val="24"/>
          <w:szCs w:val="24"/>
          <w:lang w:val="en-GB"/>
        </w:rPr>
      </w:pPr>
    </w:p>
    <w:p w14:paraId="2A109D0A" w14:textId="476E495A" w:rsidR="00F20C5D" w:rsidRDefault="0029488A" w:rsidP="00DF3981">
      <w:pPr>
        <w:jc w:val="both"/>
        <w:rPr>
          <w:rFonts w:ascii="Arial" w:hAnsi="Arial" w:cs="Arial"/>
          <w:sz w:val="24"/>
          <w:szCs w:val="24"/>
          <w:lang w:val="en-GB"/>
        </w:rPr>
      </w:pPr>
      <w:r w:rsidRPr="0029488A">
        <w:rPr>
          <w:rFonts w:ascii="Arial" w:hAnsi="Arial" w:cs="Arial"/>
          <w:sz w:val="24"/>
          <w:szCs w:val="24"/>
          <w:lang w:val="en-GB"/>
        </w:rPr>
        <w:t>Mục tiêu này được thiết kế để thực hiện các biện pháp khu vực để xây dựng sự kết nối giữa cơ sở hạ tầng xanh và thị trường xanh. Cụ thể, nó cố gắng đảm bảo rằng nỗ lực bền vững của ASEAN, được hỗ trợ bởi các dự án cơ sở hạ tầng trong giao thông vận tải, năng lượng</w:t>
      </w:r>
      <w:r w:rsidR="0C984C83" w:rsidRPr="00D10E28">
        <w:rPr>
          <w:rFonts w:ascii="Arial" w:hAnsi="Arial" w:cs="Arial"/>
          <w:sz w:val="24"/>
          <w:szCs w:val="24"/>
          <w:lang w:val="en-GB"/>
        </w:rPr>
        <w:t>.</w:t>
      </w:r>
    </w:p>
    <w:p w14:paraId="3FD44505" w14:textId="77777777" w:rsidR="00A22B40" w:rsidRDefault="00A22B40" w:rsidP="00DF3981">
      <w:pPr>
        <w:jc w:val="both"/>
        <w:rPr>
          <w:rFonts w:ascii="Arial" w:hAnsi="Arial" w:cs="Arial"/>
          <w:sz w:val="24"/>
          <w:szCs w:val="24"/>
          <w:lang w:val="en-GB"/>
        </w:rPr>
      </w:pPr>
    </w:p>
    <w:p w14:paraId="6549428B" w14:textId="77777777" w:rsidR="00F20C5D" w:rsidRDefault="00F20C5D" w:rsidP="00DF3981">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4658"/>
        <w:gridCol w:w="2695"/>
        <w:gridCol w:w="2353"/>
      </w:tblGrid>
      <w:tr w:rsidR="001F67D1" w:rsidRPr="00A43032" w14:paraId="0F24FA16"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2F69F692" w14:textId="7988F1CB" w:rsidR="001F67D1" w:rsidRPr="0029488A" w:rsidRDefault="0029488A" w:rsidP="0029488A">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B.11.1</w:t>
            </w:r>
          </w:p>
        </w:tc>
      </w:tr>
      <w:tr w:rsidR="001F67D1" w:rsidRPr="00A43032" w14:paraId="0726317A"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189AD691" w14:textId="04A27AAE" w:rsidR="001F67D1" w:rsidRPr="00C4132D" w:rsidRDefault="0029488A">
            <w:pPr>
              <w:spacing w:before="60" w:after="60"/>
              <w:ind w:right="-34"/>
              <w:jc w:val="center"/>
              <w:rPr>
                <w:rFonts w:ascii="Arial" w:hAnsi="Arial" w:cs="Arial"/>
                <w:b/>
                <w:bCs/>
                <w:sz w:val="24"/>
                <w:szCs w:val="24"/>
                <w:lang w:val="en-GB"/>
              </w:rPr>
            </w:pPr>
            <w:r w:rsidRPr="0029488A">
              <w:rPr>
                <w:rFonts w:ascii="Arial" w:hAnsi="Arial" w:cs="Arial"/>
                <w:b/>
                <w:bCs/>
                <w:sz w:val="24"/>
                <w:szCs w:val="24"/>
                <w:lang w:val="en-GB"/>
              </w:rPr>
              <w:t>Thúc đẩy tạo thị trường carbon ở ASEAN</w:t>
            </w:r>
          </w:p>
        </w:tc>
      </w:tr>
      <w:tr w:rsidR="001F67D1" w:rsidRPr="00A43032" w14:paraId="6EB9CEC1" w14:textId="77777777">
        <w:tc>
          <w:tcPr>
            <w:tcW w:w="4658"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5F44BCA8" w14:textId="351709C3" w:rsidR="001F67D1" w:rsidRPr="00A43032" w:rsidRDefault="00F20C5D">
            <w:pPr>
              <w:tabs>
                <w:tab w:val="left" w:pos="2107"/>
              </w:tabs>
              <w:spacing w:before="60" w:after="60"/>
              <w:ind w:right="-34"/>
              <w:rPr>
                <w:rFonts w:ascii="Arial" w:hAnsi="Arial" w:cs="Arial"/>
                <w:sz w:val="20"/>
                <w:szCs w:val="20"/>
                <w:lang w:val="en-GB"/>
              </w:rPr>
            </w:pPr>
            <w:r>
              <w:rPr>
                <w:rFonts w:ascii="Arial" w:hAnsi="Arial" w:cs="Arial"/>
                <w:sz w:val="20"/>
                <w:szCs w:val="20"/>
                <w:lang w:val="en-GB"/>
              </w:rPr>
              <w:t>WC-CMD</w:t>
            </w:r>
          </w:p>
        </w:tc>
        <w:tc>
          <w:tcPr>
            <w:tcW w:w="5048"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6B0660BB" w14:textId="5C693E3F" w:rsidR="001F67D1" w:rsidRPr="00A43032" w:rsidRDefault="0029488A">
            <w:pPr>
              <w:spacing w:before="60" w:after="60"/>
              <w:ind w:right="-34"/>
              <w:jc w:val="right"/>
              <w:rPr>
                <w:rFonts w:ascii="Arial" w:hAnsi="Arial" w:cs="Arial"/>
                <w:i/>
                <w:iCs/>
                <w:sz w:val="20"/>
                <w:szCs w:val="20"/>
                <w:lang w:val="en-GB"/>
              </w:rPr>
            </w:pPr>
            <w:r w:rsidRPr="0029488A">
              <w:rPr>
                <w:rFonts w:ascii="Arial" w:hAnsi="Arial" w:cs="Arial"/>
                <w:i/>
                <w:iCs/>
                <w:sz w:val="20"/>
                <w:szCs w:val="20"/>
                <w:lang w:val="en-GB"/>
              </w:rPr>
              <w:t>HLTF-EI Việt Nam đầu vào</w:t>
            </w:r>
          </w:p>
        </w:tc>
      </w:tr>
      <w:tr w:rsidR="001F67D1" w:rsidRPr="00A43032" w14:paraId="77BA9CC7"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693DC6CF" w14:textId="4E4A5528" w:rsidR="001F67D1"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0200E76B" w14:textId="7508BA0A" w:rsidR="001F67D1"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1F67D1" w:rsidRPr="00A43032" w14:paraId="4C55540B"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4D1D853E" w14:textId="77777777" w:rsidR="001F67D1" w:rsidRPr="00A43032" w:rsidRDefault="001F67D1">
            <w:pPr>
              <w:spacing w:before="60" w:after="60"/>
              <w:ind w:right="-34"/>
              <w:rPr>
                <w:rFonts w:ascii="Arial" w:hAnsi="Arial" w:cs="Arial"/>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008D6B2D" w14:textId="77777777" w:rsidR="001F67D1" w:rsidRPr="00A43032" w:rsidRDefault="001F67D1">
            <w:pPr>
              <w:spacing w:before="60" w:after="60"/>
              <w:ind w:right="-34"/>
              <w:rPr>
                <w:rFonts w:ascii="Arial" w:hAnsi="Arial" w:cs="Arial"/>
                <w:lang w:val="en-GB"/>
              </w:rPr>
            </w:pPr>
          </w:p>
        </w:tc>
      </w:tr>
      <w:tr w:rsidR="001F67D1" w:rsidRPr="00A43032" w14:paraId="0C6EECA8"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00861AC5" w14:textId="77777777" w:rsidR="001F67D1" w:rsidRPr="00A43032" w:rsidRDefault="001F67D1">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33BD9E4E" w14:textId="77777777" w:rsidR="001F67D1" w:rsidRPr="00A43032" w:rsidRDefault="001F67D1">
            <w:pPr>
              <w:spacing w:before="60" w:after="60"/>
              <w:ind w:right="-34"/>
              <w:rPr>
                <w:rFonts w:ascii="Arial" w:hAnsi="Arial" w:cs="Arial"/>
                <w:lang w:val="en-GB"/>
              </w:rPr>
            </w:pPr>
          </w:p>
        </w:tc>
      </w:tr>
      <w:tr w:rsidR="001F67D1" w:rsidRPr="00A43032" w14:paraId="5547D92A"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1679B19A" w14:textId="77777777" w:rsidR="001F67D1" w:rsidRPr="00A43032" w:rsidRDefault="001F67D1">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559F247E" w14:textId="77777777" w:rsidR="001F67D1" w:rsidRPr="00A43032" w:rsidRDefault="001F67D1">
            <w:pPr>
              <w:spacing w:before="60" w:after="60"/>
              <w:ind w:right="-34"/>
              <w:rPr>
                <w:rFonts w:ascii="Arial" w:hAnsi="Arial" w:cs="Arial"/>
                <w:lang w:val="en-GB"/>
              </w:rPr>
            </w:pPr>
          </w:p>
        </w:tc>
      </w:tr>
    </w:tbl>
    <w:p w14:paraId="2C3BAD37" w14:textId="77777777" w:rsidR="0067135B" w:rsidRDefault="0067135B" w:rsidP="00DF3981">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4658"/>
        <w:gridCol w:w="2695"/>
        <w:gridCol w:w="2353"/>
      </w:tblGrid>
      <w:tr w:rsidR="00E16877" w:rsidRPr="00A43032" w14:paraId="33FD2715"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475F744A" w14:textId="1F495908" w:rsidR="00E16877" w:rsidRPr="0029488A" w:rsidRDefault="0029488A" w:rsidP="0029488A">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B.11.2</w:t>
            </w:r>
          </w:p>
        </w:tc>
      </w:tr>
      <w:tr w:rsidR="00E16877" w:rsidRPr="00A43032" w14:paraId="1C40BE58"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11D10F32" w14:textId="08FE401B" w:rsidR="00E16877" w:rsidRPr="00C4132D" w:rsidRDefault="007D29AD">
            <w:pPr>
              <w:spacing w:before="60" w:after="60"/>
              <w:ind w:right="-34"/>
              <w:jc w:val="center"/>
              <w:rPr>
                <w:rFonts w:ascii="Arial" w:hAnsi="Arial" w:cs="Arial"/>
                <w:b/>
                <w:bCs/>
                <w:sz w:val="24"/>
                <w:szCs w:val="24"/>
                <w:lang w:val="en-GB"/>
              </w:rPr>
            </w:pPr>
            <w:commentRangeStart w:id="53"/>
            <w:commentRangeStart w:id="54"/>
            <w:r w:rsidRPr="007D29AD">
              <w:rPr>
                <w:rFonts w:ascii="Arial" w:hAnsi="Arial" w:cs="Arial"/>
                <w:b/>
                <w:bCs/>
                <w:sz w:val="24"/>
                <w:szCs w:val="24"/>
                <w:vertAlign w:val="superscript"/>
                <w:lang w:val="en-GB"/>
              </w:rPr>
              <w:t>[CCS SG]</w:t>
            </w:r>
            <w:commentRangeEnd w:id="53"/>
            <w:r w:rsidR="00851D70">
              <w:rPr>
                <w:rStyle w:val="CommentReference"/>
              </w:rPr>
              <w:commentReference w:id="53"/>
            </w:r>
            <w:commentRangeEnd w:id="54"/>
            <w:r w:rsidR="00851D70">
              <w:rPr>
                <w:rStyle w:val="CommentReference"/>
              </w:rPr>
              <w:commentReference w:id="54"/>
            </w:r>
            <w:r>
              <w:rPr>
                <w:rFonts w:ascii="Arial" w:hAnsi="Arial" w:cs="Arial"/>
                <w:b/>
                <w:bCs/>
                <w:sz w:val="24"/>
                <w:szCs w:val="24"/>
                <w:lang w:val="en-GB"/>
              </w:rPr>
              <w:t xml:space="preserve"> </w:t>
            </w:r>
            <w:r w:rsidR="0029488A" w:rsidRPr="0029488A">
              <w:rPr>
                <w:rFonts w:ascii="Arial" w:hAnsi="Arial" w:cs="Arial"/>
                <w:b/>
                <w:bCs/>
                <w:sz w:val="24"/>
                <w:szCs w:val="24"/>
                <w:lang w:val="en-GB"/>
              </w:rPr>
              <w:t>Tăng cung cấp khu vực các dịch vụ xanh</w:t>
            </w:r>
            <w:r w:rsidR="00197B1E" w:rsidRPr="00197B1E">
              <w:rPr>
                <w:rFonts w:ascii="Arial" w:hAnsi="Arial" w:cs="Arial"/>
                <w:b/>
                <w:bCs/>
                <w:sz w:val="24"/>
                <w:szCs w:val="24"/>
                <w:lang w:val="en-GB"/>
              </w:rPr>
              <w:t xml:space="preserve">   </w:t>
            </w:r>
          </w:p>
        </w:tc>
      </w:tr>
      <w:tr w:rsidR="00E16877" w:rsidRPr="00A43032" w14:paraId="327C085A" w14:textId="77777777">
        <w:tc>
          <w:tcPr>
            <w:tcW w:w="4658"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7AD2ECE3" w14:textId="2FC5681B" w:rsidR="00E16877" w:rsidRPr="00A43032" w:rsidRDefault="009F2BBF">
            <w:pPr>
              <w:tabs>
                <w:tab w:val="left" w:pos="2107"/>
              </w:tabs>
              <w:spacing w:before="60" w:after="60"/>
              <w:ind w:right="-34"/>
              <w:rPr>
                <w:rFonts w:ascii="Arial" w:hAnsi="Arial" w:cs="Arial"/>
                <w:sz w:val="20"/>
                <w:szCs w:val="20"/>
                <w:lang w:val="en-GB"/>
              </w:rPr>
            </w:pPr>
            <w:r>
              <w:rPr>
                <w:rFonts w:ascii="Arial" w:hAnsi="Arial" w:cs="Arial"/>
                <w:sz w:val="20"/>
                <w:szCs w:val="20"/>
                <w:lang w:val="en-GB"/>
              </w:rPr>
              <w:t>CCS</w:t>
            </w:r>
          </w:p>
        </w:tc>
        <w:tc>
          <w:tcPr>
            <w:tcW w:w="5048"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08D6C624" w14:textId="0ACD80CB" w:rsidR="00E16877" w:rsidRPr="00A43032" w:rsidRDefault="00763566">
            <w:pPr>
              <w:spacing w:before="60" w:after="60"/>
              <w:ind w:right="-34"/>
              <w:jc w:val="right"/>
              <w:rPr>
                <w:rFonts w:ascii="Arial" w:hAnsi="Arial" w:cs="Arial"/>
                <w:i/>
                <w:iCs/>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E16877" w:rsidRPr="00A43032" w14:paraId="15E9D13E"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5B594427" w14:textId="0212B853" w:rsidR="00E16877"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0A9875BF" w14:textId="2E29F683" w:rsidR="00E16877"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E16877" w:rsidRPr="00A43032" w14:paraId="78FB0FD1"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1D5ACD27" w14:textId="6F97B297" w:rsidR="00E16877" w:rsidRDefault="0029488A">
            <w:pPr>
              <w:spacing w:before="60" w:after="60"/>
              <w:ind w:right="-34"/>
              <w:rPr>
                <w:rFonts w:ascii="Arial" w:hAnsi="Arial" w:cs="Arial"/>
                <w:lang w:val="en-GB"/>
              </w:rPr>
            </w:pPr>
            <w:r w:rsidRPr="0029488A">
              <w:rPr>
                <w:rFonts w:ascii="Arial" w:hAnsi="Arial" w:cs="Arial"/>
                <w:lang w:val="en-GB"/>
              </w:rPr>
              <w:t>Phát triển sự hiểu biết phổ biến về những gì các dịch vụ xanh đòi hỏi và cơ hội trong lĩnh vực này</w:t>
            </w:r>
          </w:p>
          <w:p w14:paraId="23637247" w14:textId="77777777" w:rsidR="00445497" w:rsidRDefault="00445497">
            <w:pPr>
              <w:spacing w:before="60" w:after="60"/>
              <w:ind w:right="-34"/>
              <w:rPr>
                <w:rFonts w:ascii="Arial" w:hAnsi="Arial" w:cs="Arial"/>
                <w:lang w:val="en-GB"/>
              </w:rPr>
            </w:pPr>
          </w:p>
          <w:p w14:paraId="460CFB7C" w14:textId="6339AF38" w:rsidR="00445497" w:rsidRPr="00445497" w:rsidRDefault="0029488A">
            <w:pPr>
              <w:spacing w:before="60" w:after="60"/>
              <w:ind w:right="-34"/>
              <w:rPr>
                <w:rFonts w:ascii="Arial" w:hAnsi="Arial" w:cs="Arial"/>
                <w:lang w:val="en-GB"/>
              </w:rPr>
            </w:pPr>
            <w:r w:rsidRPr="0029488A">
              <w:rPr>
                <w:rFonts w:ascii="Arial" w:hAnsi="Arial" w:cs="Arial"/>
                <w:color w:val="BF8401"/>
                <w:lang w:val="en-GB"/>
              </w:rPr>
              <w:t xml:space="preserve">Phát triển sự hiểu biết phổ biến về ASEAN về các dịch vụ </w:t>
            </w:r>
            <w:proofErr w:type="gramStart"/>
            <w:r w:rsidRPr="0029488A">
              <w:rPr>
                <w:rFonts w:ascii="Arial" w:hAnsi="Arial" w:cs="Arial"/>
                <w:color w:val="BF8401"/>
                <w:lang w:val="en-GB"/>
              </w:rPr>
              <w:t>xanh ”và</w:t>
            </w:r>
            <w:proofErr w:type="gramEnd"/>
            <w:r w:rsidRPr="0029488A">
              <w:rPr>
                <w:rFonts w:ascii="Arial" w:hAnsi="Arial" w:cs="Arial"/>
                <w:color w:val="BF8401"/>
                <w:lang w:val="en-GB"/>
              </w:rPr>
              <w:t xml:space="preserve"> các cơ hội trong lĩnh vực này</w:t>
            </w: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7B189438" w14:textId="4805B31B" w:rsidR="00E16877" w:rsidRPr="00A43032" w:rsidRDefault="00DC1DA8">
            <w:pPr>
              <w:spacing w:before="60" w:after="60"/>
              <w:ind w:right="-34"/>
              <w:rPr>
                <w:rFonts w:ascii="Arial" w:hAnsi="Arial" w:cs="Arial"/>
                <w:lang w:val="en-GB"/>
              </w:rPr>
            </w:pPr>
            <w:r>
              <w:rPr>
                <w:rFonts w:ascii="Arial" w:hAnsi="Arial" w:cs="Arial"/>
                <w:lang w:val="en-GB"/>
              </w:rPr>
              <w:t>2026-2027</w:t>
            </w:r>
          </w:p>
        </w:tc>
      </w:tr>
      <w:tr w:rsidR="00E16877" w:rsidRPr="00A43032" w14:paraId="14104D30"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529ABF48" w14:textId="4E4CC74E" w:rsidR="00E16877" w:rsidRPr="00A43032" w:rsidRDefault="0029488A">
            <w:pPr>
              <w:spacing w:before="60" w:after="60"/>
              <w:ind w:right="-34"/>
              <w:rPr>
                <w:rFonts w:ascii="Arial" w:hAnsi="Arial" w:cs="Arial"/>
                <w:lang w:val="en-GB"/>
              </w:rPr>
            </w:pPr>
            <w:r w:rsidRPr="0029488A">
              <w:rPr>
                <w:rFonts w:ascii="Arial" w:hAnsi="Arial" w:cs="Arial"/>
                <w:lang w:val="en-GB"/>
              </w:rPr>
              <w:t>ạo điều kiện cho sự di chuyển tài năng thông qua các chương trình và sáng kiến ​​được nhắm mục tiêu vào các công dân ASEAN mới nổi và hiện có tham gia vào các dịch vụ xanh</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15A91ED3" w14:textId="668AFEFA" w:rsidR="00E16877" w:rsidRPr="00A43032" w:rsidRDefault="00DC1DA8">
            <w:pPr>
              <w:spacing w:before="60" w:after="60"/>
              <w:ind w:right="-34"/>
              <w:rPr>
                <w:rFonts w:ascii="Arial" w:hAnsi="Arial" w:cs="Arial"/>
                <w:lang w:val="en-GB"/>
              </w:rPr>
            </w:pPr>
            <w:r>
              <w:rPr>
                <w:rFonts w:ascii="Arial" w:hAnsi="Arial" w:cs="Arial"/>
                <w:lang w:val="en-GB"/>
              </w:rPr>
              <w:t>2026-2030</w:t>
            </w:r>
          </w:p>
        </w:tc>
      </w:tr>
      <w:tr w:rsidR="00E16877" w:rsidRPr="00A43032" w14:paraId="544F2539"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506DD752" w14:textId="77777777" w:rsidR="00E16877" w:rsidRPr="00A43032" w:rsidRDefault="00E16877">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20EA3710" w14:textId="77777777" w:rsidR="00E16877" w:rsidRPr="00A43032" w:rsidRDefault="00E16877">
            <w:pPr>
              <w:spacing w:before="60" w:after="60"/>
              <w:ind w:right="-34"/>
              <w:rPr>
                <w:rFonts w:ascii="Arial" w:hAnsi="Arial" w:cs="Arial"/>
                <w:lang w:val="en-GB"/>
              </w:rPr>
            </w:pPr>
          </w:p>
        </w:tc>
      </w:tr>
    </w:tbl>
    <w:p w14:paraId="634B2BE7" w14:textId="77777777" w:rsidR="00E16877" w:rsidRPr="00D10E28" w:rsidRDefault="00E16877" w:rsidP="00DF3981">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4800"/>
        <w:gridCol w:w="2553"/>
        <w:gridCol w:w="2353"/>
      </w:tblGrid>
      <w:tr w:rsidR="00A850F3" w:rsidRPr="00A43032" w14:paraId="42BE2576"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79BC2AAD" w14:textId="10A928EF" w:rsidR="00A850F3" w:rsidRPr="00A43032" w:rsidRDefault="0029488A">
            <w:pPr>
              <w:spacing w:before="60" w:after="60"/>
              <w:ind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B.11</w:t>
            </w:r>
            <w:r w:rsidR="00A850F3" w:rsidRPr="00A43032">
              <w:rPr>
                <w:rFonts w:ascii="Arial" w:hAnsi="Arial" w:cs="Arial"/>
                <w:b/>
                <w:bCs/>
                <w:lang w:val="en-GB"/>
              </w:rPr>
              <w:t>.X</w:t>
            </w:r>
            <w:r w:rsidR="00A850F3">
              <w:rPr>
                <w:rFonts w:ascii="Arial" w:hAnsi="Arial" w:cs="Arial"/>
                <w:b/>
                <w:bCs/>
                <w:lang w:val="en-GB"/>
              </w:rPr>
              <w:t>Xbis</w:t>
            </w:r>
            <w:r w:rsidR="00A850F3" w:rsidRPr="00A43032">
              <w:rPr>
                <w:rFonts w:ascii="Arial" w:hAnsi="Arial" w:cs="Arial"/>
                <w:b/>
                <w:bCs/>
                <w:lang w:val="en-GB"/>
              </w:rPr>
              <w:t>.</w:t>
            </w:r>
          </w:p>
        </w:tc>
      </w:tr>
      <w:tr w:rsidR="00A850F3" w:rsidRPr="00A43032" w14:paraId="5E6504F2"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13AFE807" w14:textId="7B623A6E" w:rsidR="00A850F3" w:rsidRPr="00D10E28" w:rsidRDefault="00EA2C0A">
            <w:pPr>
              <w:spacing w:before="60" w:after="60"/>
              <w:ind w:right="-34"/>
              <w:jc w:val="center"/>
              <w:rPr>
                <w:rFonts w:ascii="Arial" w:hAnsi="Arial" w:cs="Arial"/>
                <w:b/>
                <w:bCs/>
                <w:sz w:val="24"/>
                <w:szCs w:val="24"/>
                <w:lang w:val="en-GB"/>
              </w:rPr>
            </w:pPr>
            <w:r w:rsidRPr="00EA2C0A">
              <w:rPr>
                <w:rFonts w:ascii="Arial" w:hAnsi="Arial" w:cs="Arial"/>
                <w:b/>
                <w:bCs/>
                <w:kern w:val="0"/>
                <w:sz w:val="24"/>
                <w:szCs w:val="24"/>
                <w:lang w:val="en-GB"/>
                <w14:ligatures w14:val="none"/>
              </w:rPr>
              <w:t>Tiêu đề của Biện pháp Chiến lược được Đề xuất</w:t>
            </w:r>
          </w:p>
        </w:tc>
      </w:tr>
      <w:tr w:rsidR="00A850F3" w:rsidRPr="00A43032" w14:paraId="6D507362" w14:textId="77777777">
        <w:tc>
          <w:tcPr>
            <w:tcW w:w="4800"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647B9ECA" w14:textId="399DDA27" w:rsidR="00A850F3" w:rsidRPr="00D10E28" w:rsidRDefault="00763566">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t>Cơ quan/các cơ quan chuyên ngành có trách nhiệm</w:t>
            </w:r>
          </w:p>
        </w:tc>
        <w:tc>
          <w:tcPr>
            <w:tcW w:w="4906"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75879448" w14:textId="134A1E59" w:rsidR="00A850F3" w:rsidRPr="00CD7157" w:rsidRDefault="00763566">
            <w:pPr>
              <w:spacing w:before="60" w:after="60"/>
              <w:ind w:right="-34"/>
              <w:jc w:val="right"/>
              <w:rPr>
                <w:rFonts w:ascii="Arial" w:hAnsi="Arial" w:cs="Arial"/>
                <w:i/>
                <w:iCs/>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A850F3" w:rsidRPr="00A43032" w14:paraId="58C46429"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42675FBA" w14:textId="68CF637D" w:rsidR="00A850F3" w:rsidRPr="00A43032" w:rsidRDefault="007A5A05">
            <w:pPr>
              <w:spacing w:before="60" w:after="60"/>
              <w:ind w:right="-34"/>
              <w:jc w:val="center"/>
              <w:rPr>
                <w:rFonts w:ascii="Arial" w:hAnsi="Arial" w:cs="Arial"/>
                <w:b/>
                <w:bCs/>
                <w:lang w:val="en-GB"/>
              </w:rPr>
            </w:pPr>
            <w:r>
              <w:rPr>
                <w:rFonts w:ascii="Arial" w:hAnsi="Arial" w:cs="Arial"/>
                <w:b/>
                <w:bCs/>
                <w:lang w:val="en-GB"/>
              </w:rPr>
              <w:lastRenderedPageBreak/>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12D0366B" w14:textId="0A51F2EE" w:rsidR="00A850F3"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A850F3" w:rsidRPr="00A43032" w14:paraId="4C0091E7"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01436911" w14:textId="77777777" w:rsidR="00A850F3" w:rsidRPr="00A43032" w:rsidRDefault="00A850F3">
            <w:pPr>
              <w:spacing w:before="60" w:after="60"/>
              <w:ind w:right="-34"/>
              <w:rPr>
                <w:rFonts w:ascii="Arial" w:hAnsi="Arial" w:cs="Arial"/>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1222616F" w14:textId="77777777" w:rsidR="00A850F3" w:rsidRPr="00A43032" w:rsidRDefault="00A850F3">
            <w:pPr>
              <w:spacing w:before="60" w:after="60"/>
              <w:ind w:right="-34"/>
              <w:rPr>
                <w:rFonts w:ascii="Arial" w:hAnsi="Arial" w:cs="Arial"/>
                <w:lang w:val="en-GB"/>
              </w:rPr>
            </w:pPr>
          </w:p>
        </w:tc>
      </w:tr>
      <w:tr w:rsidR="00A850F3" w:rsidRPr="00A43032" w14:paraId="577A8D74"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4CEA2133" w14:textId="77777777" w:rsidR="00A850F3" w:rsidRPr="00A43032" w:rsidRDefault="00A850F3">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4D086E41" w14:textId="77777777" w:rsidR="00A850F3" w:rsidRPr="00A43032" w:rsidRDefault="00A850F3">
            <w:pPr>
              <w:spacing w:before="60" w:after="60"/>
              <w:ind w:right="-34"/>
              <w:rPr>
                <w:rFonts w:ascii="Arial" w:hAnsi="Arial" w:cs="Arial"/>
                <w:lang w:val="en-GB"/>
              </w:rPr>
            </w:pPr>
          </w:p>
        </w:tc>
      </w:tr>
      <w:tr w:rsidR="00A850F3" w:rsidRPr="00A43032" w14:paraId="50B09EDD"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13916CD1" w14:textId="77777777" w:rsidR="00A850F3" w:rsidRPr="00A43032" w:rsidRDefault="00A850F3">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4D0840F4" w14:textId="77777777" w:rsidR="00A850F3" w:rsidRPr="00A43032" w:rsidRDefault="00A850F3">
            <w:pPr>
              <w:spacing w:before="60" w:after="60"/>
              <w:ind w:right="-34"/>
              <w:rPr>
                <w:rFonts w:ascii="Arial" w:hAnsi="Arial" w:cs="Arial"/>
                <w:lang w:val="en-GB"/>
              </w:rPr>
            </w:pPr>
          </w:p>
        </w:tc>
      </w:tr>
    </w:tbl>
    <w:p w14:paraId="67F25B77" w14:textId="77777777" w:rsidR="00A850F3" w:rsidRDefault="00A850F3" w:rsidP="00DF3981">
      <w:pPr>
        <w:jc w:val="both"/>
        <w:rPr>
          <w:rFonts w:ascii="Arial" w:hAnsi="Arial" w:cs="Arial"/>
          <w:lang w:val="en-GB"/>
        </w:rPr>
      </w:pPr>
    </w:p>
    <w:p w14:paraId="4A25718D" w14:textId="77777777" w:rsidR="00BD3828" w:rsidRDefault="00BD3828" w:rsidP="00DF3981">
      <w:pPr>
        <w:jc w:val="both"/>
        <w:rPr>
          <w:rFonts w:ascii="Arial" w:hAnsi="Arial" w:cs="Arial"/>
          <w:lang w:val="en-GB"/>
        </w:rPr>
      </w:pPr>
    </w:p>
    <w:p w14:paraId="01886BDE" w14:textId="77777777" w:rsidR="00BD3828" w:rsidRPr="00110A03" w:rsidRDefault="00BD3828" w:rsidP="00DF3981">
      <w:pPr>
        <w:jc w:val="both"/>
        <w:rPr>
          <w:rFonts w:ascii="Arial" w:hAnsi="Arial" w:cs="Arial"/>
          <w:lang w:val="en-GB"/>
        </w:rPr>
      </w:pPr>
    </w:p>
    <w:tbl>
      <w:tblPr>
        <w:tblStyle w:val="TableGrid"/>
        <w:tblW w:w="0" w:type="auto"/>
        <w:tblBorders>
          <w:top w:val="dashDotStroked" w:sz="24" w:space="0" w:color="84C44A"/>
          <w:left w:val="dashDotStroked" w:sz="24" w:space="0" w:color="84C44A"/>
          <w:bottom w:val="dashDotStroked" w:sz="24" w:space="0" w:color="84C44A"/>
          <w:right w:val="dashDotStroked" w:sz="24" w:space="0" w:color="84C44A"/>
          <w:insideH w:val="dashed" w:sz="4" w:space="0" w:color="FDAF01"/>
          <w:insideV w:val="dashed" w:sz="4" w:space="0" w:color="FDAF01"/>
        </w:tblBorders>
        <w:tblLook w:val="04A0" w:firstRow="1" w:lastRow="0" w:firstColumn="1" w:lastColumn="0" w:noHBand="0" w:noVBand="1"/>
      </w:tblPr>
      <w:tblGrid>
        <w:gridCol w:w="9686"/>
      </w:tblGrid>
      <w:tr w:rsidR="00AE1B5F" w:rsidRPr="00A43032" w14:paraId="61825A98" w14:textId="77777777">
        <w:tc>
          <w:tcPr>
            <w:tcW w:w="9686" w:type="dxa"/>
            <w:tcBorders>
              <w:bottom w:val="dashed" w:sz="4" w:space="0" w:color="84C44A"/>
            </w:tcBorders>
            <w:shd w:val="clear" w:color="auto" w:fill="DFEECE"/>
          </w:tcPr>
          <w:p w14:paraId="3CDC10EE" w14:textId="7969BD52" w:rsidR="00AE1B5F" w:rsidRPr="00A43032" w:rsidRDefault="00F048F8" w:rsidP="00F048F8">
            <w:pPr>
              <w:pStyle w:val="Heading2"/>
              <w:tabs>
                <w:tab w:val="left" w:pos="2124"/>
              </w:tabs>
              <w:spacing w:before="60" w:after="60"/>
              <w:jc w:val="center"/>
              <w:rPr>
                <w:rFonts w:ascii="Century Gothic" w:hAnsi="Century Gothic" w:cs="Arial"/>
                <w:b/>
                <w:bCs/>
                <w:color w:val="56852B"/>
                <w:sz w:val="26"/>
                <w:szCs w:val="26"/>
                <w:lang w:val="en-GB"/>
              </w:rPr>
            </w:pPr>
            <w:r w:rsidRPr="00B82AE8">
              <w:rPr>
                <w:rFonts w:ascii="Century Gothic" w:hAnsi="Century Gothic"/>
                <w:b/>
                <w:bCs/>
                <w:color w:val="747474" w:themeColor="background2" w:themeShade="80"/>
                <w:sz w:val="28"/>
                <w:szCs w:val="28"/>
                <w:lang w:val="en-GB"/>
              </w:rPr>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c tiêu B.</w:t>
            </w:r>
            <w:r>
              <w:rPr>
                <w:rFonts w:ascii="Century Gothic" w:hAnsi="Century Gothic"/>
                <w:b/>
                <w:bCs/>
                <w:color w:val="747474" w:themeColor="background2" w:themeShade="80"/>
                <w:sz w:val="28"/>
                <w:szCs w:val="28"/>
                <w:lang w:val="en-GB"/>
              </w:rPr>
              <w:t>12</w:t>
            </w:r>
          </w:p>
        </w:tc>
      </w:tr>
      <w:tr w:rsidR="00AE1B5F" w:rsidRPr="00A43032" w14:paraId="32F35526" w14:textId="77777777">
        <w:tc>
          <w:tcPr>
            <w:tcW w:w="9686" w:type="dxa"/>
            <w:tcBorders>
              <w:top w:val="dashed" w:sz="4" w:space="0" w:color="84C44A"/>
              <w:bottom w:val="dashDotStroked" w:sz="24" w:space="0" w:color="84C44A"/>
            </w:tcBorders>
            <w:shd w:val="clear" w:color="auto" w:fill="C9E4AE"/>
          </w:tcPr>
          <w:p w14:paraId="60DA54C8" w14:textId="0586D96F" w:rsidR="00AE1B5F" w:rsidRPr="00A43032" w:rsidRDefault="00F048F8" w:rsidP="0062159E">
            <w:pPr>
              <w:pStyle w:val="Objective"/>
              <w:rPr>
                <w:lang w:val="en-GB"/>
              </w:rPr>
            </w:pPr>
            <w:r w:rsidRPr="00F048F8">
              <w:rPr>
                <w:color w:val="56852B"/>
                <w:lang w:val="en-GB"/>
              </w:rPr>
              <w:t>Tăng c</w:t>
            </w:r>
            <w:r w:rsidRPr="00F048F8">
              <w:rPr>
                <w:rFonts w:ascii="Calibri" w:hAnsi="Calibri" w:cs="Calibri"/>
                <w:color w:val="56852B"/>
                <w:lang w:val="en-GB"/>
              </w:rPr>
              <w:t>ườ</w:t>
            </w:r>
            <w:r w:rsidRPr="00F048F8">
              <w:rPr>
                <w:color w:val="56852B"/>
                <w:lang w:val="en-GB"/>
              </w:rPr>
              <w:t>ng chuy</w:t>
            </w:r>
            <w:r w:rsidRPr="00F048F8">
              <w:rPr>
                <w:rFonts w:ascii="Calibri" w:hAnsi="Calibri" w:cs="Calibri"/>
                <w:color w:val="56852B"/>
                <w:lang w:val="en-GB"/>
              </w:rPr>
              <w:t>ể</w:t>
            </w:r>
            <w:r w:rsidRPr="00F048F8">
              <w:rPr>
                <w:color w:val="56852B"/>
                <w:lang w:val="en-GB"/>
              </w:rPr>
              <w:t>n đ</w:t>
            </w:r>
            <w:r w:rsidRPr="00F048F8">
              <w:rPr>
                <w:rFonts w:ascii="Calibri" w:hAnsi="Calibri" w:cs="Calibri"/>
                <w:color w:val="56852B"/>
                <w:lang w:val="en-GB"/>
              </w:rPr>
              <w:t>ổ</w:t>
            </w:r>
            <w:r w:rsidRPr="00F048F8">
              <w:rPr>
                <w:color w:val="56852B"/>
                <w:lang w:val="en-GB"/>
              </w:rPr>
              <w:t>i năng l</w:t>
            </w:r>
            <w:r w:rsidRPr="00F048F8">
              <w:rPr>
                <w:rFonts w:ascii="Calibri" w:hAnsi="Calibri" w:cs="Calibri"/>
                <w:color w:val="56852B"/>
                <w:lang w:val="en-GB"/>
              </w:rPr>
              <w:t>ượ</w:t>
            </w:r>
            <w:r w:rsidRPr="00F048F8">
              <w:rPr>
                <w:color w:val="56852B"/>
                <w:lang w:val="en-GB"/>
              </w:rPr>
              <w:t>ng</w:t>
            </w:r>
          </w:p>
        </w:tc>
      </w:tr>
    </w:tbl>
    <w:p w14:paraId="496DD55D" w14:textId="77777777" w:rsidR="0038388F" w:rsidRPr="0062159E" w:rsidRDefault="0038388F" w:rsidP="00DF3981">
      <w:pPr>
        <w:jc w:val="both"/>
        <w:rPr>
          <w:rFonts w:ascii="Arial" w:hAnsi="Arial" w:cs="Arial"/>
          <w:sz w:val="24"/>
          <w:szCs w:val="24"/>
          <w:lang w:val="en-GB"/>
        </w:rPr>
      </w:pPr>
    </w:p>
    <w:p w14:paraId="02EAFE82" w14:textId="2AA9CACF" w:rsidR="00437945" w:rsidRDefault="00E97D27" w:rsidP="00DF3981">
      <w:pPr>
        <w:jc w:val="both"/>
        <w:rPr>
          <w:rFonts w:ascii="Arial" w:hAnsi="Arial" w:cs="Arial"/>
          <w:sz w:val="24"/>
          <w:szCs w:val="24"/>
          <w:lang w:val="en-GB"/>
        </w:rPr>
      </w:pPr>
      <w:r w:rsidRPr="00E97D27">
        <w:rPr>
          <w:rFonts w:ascii="Arial" w:hAnsi="Arial" w:cs="Arial"/>
          <w:sz w:val="24"/>
          <w:szCs w:val="24"/>
          <w:lang w:val="en-GB"/>
        </w:rPr>
        <w:t>Mục tiêu này nhằm tăng cường quá trình chuyển đổi năng lượng thông qua quá trình chuyển đổi dần dần dựa trên các nguồn năng lượng hỗn hợp. Với mức giảm đáng kể 24,5% cường độ năng lượng, ASEAN đã đạt được tiến bộ đáng kể trong việc tăng cường hiệu quả năng lượng, một yếu tố quan trọng trong việc giảm thiểu biến đổi khí hậu và đảm bảo tính bền vững lâu dài của môi trường</w:t>
      </w:r>
      <w:r w:rsidR="00CB5D89" w:rsidRPr="0062159E">
        <w:rPr>
          <w:rFonts w:ascii="Arial" w:hAnsi="Arial" w:cs="Arial"/>
          <w:sz w:val="24"/>
          <w:szCs w:val="24"/>
          <w:lang w:val="en-GB"/>
        </w:rPr>
        <w:t xml:space="preserve">. </w:t>
      </w:r>
    </w:p>
    <w:p w14:paraId="38D8A806" w14:textId="77777777" w:rsidR="00AD3DA4" w:rsidRPr="0062159E" w:rsidRDefault="00AD3DA4" w:rsidP="00DF3981">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3808"/>
        <w:gridCol w:w="3545"/>
        <w:gridCol w:w="2353"/>
      </w:tblGrid>
      <w:tr w:rsidR="00437945" w:rsidRPr="00A43032" w14:paraId="6B2A9481"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26B79061" w14:textId="3B48154B" w:rsidR="00437945" w:rsidRPr="00E97D27" w:rsidRDefault="00E97D27" w:rsidP="00E97D27">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B.12.1</w:t>
            </w:r>
          </w:p>
        </w:tc>
      </w:tr>
      <w:tr w:rsidR="00437945" w:rsidRPr="00A43032" w14:paraId="40442856"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5B900CB3" w14:textId="229A3F2F" w:rsidR="00437945" w:rsidRPr="00C44594" w:rsidRDefault="00E97D27">
            <w:pPr>
              <w:spacing w:before="60" w:after="60"/>
              <w:ind w:right="-34"/>
              <w:jc w:val="center"/>
              <w:rPr>
                <w:rFonts w:ascii="Arial" w:hAnsi="Arial" w:cs="Arial"/>
                <w:b/>
                <w:bCs/>
                <w:sz w:val="24"/>
                <w:szCs w:val="24"/>
                <w:lang w:val="en-GB"/>
              </w:rPr>
            </w:pPr>
            <w:r w:rsidRPr="00E97D27">
              <w:rPr>
                <w:rFonts w:ascii="Arial" w:hAnsi="Arial" w:cs="Arial"/>
                <w:b/>
                <w:bCs/>
                <w:sz w:val="24"/>
                <w:szCs w:val="24"/>
                <w:lang w:val="en-GB"/>
              </w:rPr>
              <w:t>Giảm cường độ năng lượng xuống xx% vào năm 2030 dựa trên mức xx thông qua các nỗ lực tiết kiệm và hiệu quả năng lượng</w:t>
            </w:r>
          </w:p>
        </w:tc>
      </w:tr>
      <w:tr w:rsidR="00437945" w:rsidRPr="00A43032" w14:paraId="5E9C6D19" w14:textId="77777777" w:rsidTr="00B11ECE">
        <w:tc>
          <w:tcPr>
            <w:tcW w:w="3808"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11CC4802" w14:textId="251C5ED2" w:rsidR="00437945" w:rsidRPr="00A43032" w:rsidRDefault="00362E6B">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SOME</w:t>
            </w:r>
          </w:p>
        </w:tc>
        <w:tc>
          <w:tcPr>
            <w:tcW w:w="5898"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64F32341" w14:textId="1BE89085" w:rsidR="00437945" w:rsidRPr="00A43032" w:rsidRDefault="00E97D27">
            <w:pPr>
              <w:spacing w:before="60" w:after="60"/>
              <w:ind w:right="-34"/>
              <w:jc w:val="right"/>
              <w:rPr>
                <w:rFonts w:ascii="Arial" w:hAnsi="Arial" w:cs="Arial"/>
                <w:i/>
                <w:iCs/>
                <w:sz w:val="20"/>
                <w:szCs w:val="20"/>
                <w:lang w:val="en-GB"/>
              </w:rPr>
            </w:pPr>
            <w:r w:rsidRPr="00E97D27">
              <w:rPr>
                <w:rFonts w:ascii="Arial" w:hAnsi="Arial" w:cs="Arial"/>
                <w:b/>
                <w:bCs/>
                <w:i/>
                <w:iCs/>
                <w:sz w:val="20"/>
                <w:szCs w:val="20"/>
                <w:lang w:val="en-GB"/>
              </w:rPr>
              <w:t xml:space="preserve">Mới; </w:t>
            </w:r>
            <w:r w:rsidRPr="00E97D27">
              <w:rPr>
                <w:rFonts w:ascii="Arial" w:hAnsi="Arial" w:cs="Arial"/>
                <w:i/>
                <w:iCs/>
                <w:sz w:val="20"/>
                <w:szCs w:val="20"/>
                <w:lang w:val="en-GB"/>
              </w:rPr>
              <w:t>Sửa đổi từ Chương trình Khu vực IV từ Kế hoạch hành động ASEAN về hợp tác năng lượng (APAEC) Giai đoạn II 2021–2025</w:t>
            </w:r>
          </w:p>
        </w:tc>
      </w:tr>
      <w:tr w:rsidR="009052EA" w:rsidRPr="00A43032" w14:paraId="26C7B099"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2A41E506" w14:textId="6C98C264" w:rsidR="009052EA" w:rsidRPr="00A43032" w:rsidRDefault="007A5A05" w:rsidP="00C44594">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3CFBE687" w14:textId="5493F133" w:rsidR="009052EA" w:rsidRPr="00A43032" w:rsidRDefault="007A5A05" w:rsidP="00C44594">
            <w:pPr>
              <w:spacing w:before="60" w:after="60"/>
              <w:ind w:right="-34"/>
              <w:jc w:val="center"/>
              <w:rPr>
                <w:rFonts w:ascii="Arial" w:hAnsi="Arial" w:cs="Arial"/>
                <w:b/>
                <w:bCs/>
                <w:lang w:val="en-GB"/>
              </w:rPr>
            </w:pPr>
            <w:r>
              <w:rPr>
                <w:rFonts w:ascii="Arial" w:hAnsi="Arial" w:cs="Arial"/>
                <w:b/>
                <w:bCs/>
                <w:lang w:val="en-GB"/>
              </w:rPr>
              <w:t>Thời gian</w:t>
            </w:r>
          </w:p>
        </w:tc>
      </w:tr>
      <w:tr w:rsidR="009052EA" w:rsidRPr="00A43032" w14:paraId="43274F1F"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55CE921B" w14:textId="77777777" w:rsidR="009052EA" w:rsidRPr="00A43032" w:rsidRDefault="009052EA">
            <w:pPr>
              <w:spacing w:before="60" w:after="60"/>
              <w:ind w:right="-34"/>
              <w:rPr>
                <w:rFonts w:ascii="Arial" w:hAnsi="Arial" w:cs="Arial"/>
                <w:b/>
                <w:bCs/>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70C7FC4F" w14:textId="77777777" w:rsidR="009052EA" w:rsidRPr="00A43032" w:rsidRDefault="009052EA">
            <w:pPr>
              <w:spacing w:before="60" w:after="60"/>
              <w:ind w:right="-34"/>
              <w:rPr>
                <w:rFonts w:ascii="Arial" w:hAnsi="Arial" w:cs="Arial"/>
                <w:b/>
                <w:bCs/>
                <w:lang w:val="en-GB"/>
              </w:rPr>
            </w:pPr>
          </w:p>
        </w:tc>
      </w:tr>
      <w:tr w:rsidR="009052EA" w:rsidRPr="00A43032" w14:paraId="4B2F5679"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56132BCE" w14:textId="77777777" w:rsidR="009052EA" w:rsidRPr="00A43032" w:rsidRDefault="009052EA">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38846BFB" w14:textId="77777777" w:rsidR="009052EA" w:rsidRPr="00A43032" w:rsidRDefault="009052EA">
            <w:pPr>
              <w:spacing w:before="60" w:after="60"/>
              <w:ind w:right="-34"/>
              <w:rPr>
                <w:rFonts w:ascii="Arial" w:hAnsi="Arial" w:cs="Arial"/>
                <w:b/>
                <w:bCs/>
                <w:lang w:val="en-GB"/>
              </w:rPr>
            </w:pPr>
          </w:p>
        </w:tc>
      </w:tr>
      <w:tr w:rsidR="009052EA" w:rsidRPr="00A43032" w14:paraId="0C0A7B03"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72153513" w14:textId="77777777" w:rsidR="009052EA" w:rsidRPr="00A43032" w:rsidRDefault="009052EA">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32A200EE" w14:textId="77777777" w:rsidR="009052EA" w:rsidRPr="00A43032" w:rsidRDefault="009052EA">
            <w:pPr>
              <w:spacing w:before="60" w:after="60"/>
              <w:ind w:right="-34"/>
              <w:rPr>
                <w:rFonts w:ascii="Arial" w:hAnsi="Arial" w:cs="Arial"/>
                <w:b/>
                <w:bCs/>
                <w:lang w:val="en-GB"/>
              </w:rPr>
            </w:pPr>
          </w:p>
        </w:tc>
      </w:tr>
    </w:tbl>
    <w:p w14:paraId="44BD98DE" w14:textId="77777777" w:rsidR="00F23047" w:rsidRPr="00A43032" w:rsidRDefault="00F23047" w:rsidP="00DF3981">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2248"/>
        <w:gridCol w:w="5105"/>
        <w:gridCol w:w="2353"/>
      </w:tblGrid>
      <w:tr w:rsidR="00F23047" w:rsidRPr="00A43032" w14:paraId="115B3542"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2A4E1A7F" w14:textId="3BB2EDED" w:rsidR="00F23047" w:rsidRPr="00E97D27" w:rsidRDefault="00E97D27" w:rsidP="00E97D27">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B.12.2</w:t>
            </w:r>
          </w:p>
        </w:tc>
      </w:tr>
      <w:tr w:rsidR="00F23047" w:rsidRPr="00A43032" w14:paraId="504976FE"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7316E483" w14:textId="5D3E2D0F" w:rsidR="00F23047" w:rsidRPr="00C44594" w:rsidRDefault="00E97D27" w:rsidP="00132FFA">
            <w:pPr>
              <w:spacing w:before="60" w:after="60"/>
              <w:ind w:right="-34"/>
              <w:jc w:val="center"/>
              <w:rPr>
                <w:rFonts w:ascii="Arial" w:hAnsi="Arial" w:cs="Arial"/>
                <w:b/>
                <w:bCs/>
                <w:sz w:val="24"/>
                <w:szCs w:val="24"/>
                <w:lang w:val="en-GB"/>
              </w:rPr>
            </w:pPr>
            <w:r w:rsidRPr="00E97D27">
              <w:rPr>
                <w:rFonts w:ascii="Arial" w:hAnsi="Arial" w:cs="Arial"/>
                <w:b/>
                <w:bCs/>
                <w:sz w:val="24"/>
                <w:szCs w:val="24"/>
                <w:lang w:val="en-GB"/>
              </w:rPr>
              <w:t>Đạt được mục tiêu đầy tham vọng là tăng thành phần năng lượng tái tạo (RE) lên xx% vào năm 2030 trong cơ cấu năng lượng của ASEAN, bao gồm thông qua việc tăng tỷ trọng RE trong công suất điện lắp đặt lên xx% vào năm 2030</w:t>
            </w:r>
          </w:p>
        </w:tc>
      </w:tr>
      <w:tr w:rsidR="00F23047" w:rsidRPr="00A43032" w14:paraId="08FF8DB4" w14:textId="77777777" w:rsidTr="00E465D8">
        <w:tc>
          <w:tcPr>
            <w:tcW w:w="2248"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2D66BC6D" w14:textId="77777777" w:rsidR="00F23047" w:rsidRPr="00A43032" w:rsidRDefault="00F23047">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SOME</w:t>
            </w:r>
          </w:p>
        </w:tc>
        <w:tc>
          <w:tcPr>
            <w:tcW w:w="7458"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59576661" w14:textId="02C1C5D6" w:rsidR="00F23047" w:rsidRPr="00A43032" w:rsidRDefault="00E97D27">
            <w:pPr>
              <w:spacing w:before="60" w:after="60"/>
              <w:ind w:right="-34"/>
              <w:jc w:val="right"/>
              <w:rPr>
                <w:rFonts w:ascii="Arial" w:hAnsi="Arial" w:cs="Arial"/>
                <w:i/>
                <w:iCs/>
                <w:sz w:val="20"/>
                <w:szCs w:val="20"/>
                <w:lang w:val="en-GB"/>
              </w:rPr>
            </w:pPr>
            <w:r w:rsidRPr="00E97D27">
              <w:rPr>
                <w:rFonts w:ascii="Arial" w:hAnsi="Arial" w:cs="Arial"/>
                <w:b/>
                <w:bCs/>
                <w:i/>
                <w:iCs/>
                <w:sz w:val="20"/>
                <w:szCs w:val="20"/>
                <w:lang w:val="en-GB"/>
              </w:rPr>
              <w:t xml:space="preserve">Mới; </w:t>
            </w:r>
            <w:r w:rsidRPr="00E97D27">
              <w:rPr>
                <w:rFonts w:ascii="Arial" w:hAnsi="Arial" w:cs="Arial"/>
                <w:i/>
                <w:iCs/>
                <w:sz w:val="20"/>
                <w:szCs w:val="20"/>
                <w:lang w:val="en-GB"/>
              </w:rPr>
              <w:t>Sửa đổi từ Chương trình Khu vực V từ APAEC Giai đoạn II 2021–2025</w:t>
            </w:r>
          </w:p>
        </w:tc>
      </w:tr>
      <w:tr w:rsidR="009052EA" w:rsidRPr="00A43032" w14:paraId="078600AA" w14:textId="77777777" w:rsidTr="00C44594">
        <w:trPr>
          <w:trHeight w:val="261"/>
        </w:trPr>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605B897A" w14:textId="60E47EEF" w:rsidR="009052EA" w:rsidRPr="00A43032" w:rsidRDefault="007A5A05" w:rsidP="00C44594">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32B5E7AF" w14:textId="6D7B19A0" w:rsidR="009052EA" w:rsidRPr="00A43032" w:rsidRDefault="007A5A05" w:rsidP="00C44594">
            <w:pPr>
              <w:spacing w:before="60" w:after="60"/>
              <w:ind w:right="-34"/>
              <w:jc w:val="center"/>
              <w:rPr>
                <w:rFonts w:ascii="Arial" w:hAnsi="Arial" w:cs="Arial"/>
                <w:b/>
                <w:bCs/>
                <w:lang w:val="en-GB"/>
              </w:rPr>
            </w:pPr>
            <w:r>
              <w:rPr>
                <w:rFonts w:ascii="Arial" w:hAnsi="Arial" w:cs="Arial"/>
                <w:b/>
                <w:bCs/>
                <w:lang w:val="en-GB"/>
              </w:rPr>
              <w:t>Thời gian</w:t>
            </w:r>
          </w:p>
        </w:tc>
      </w:tr>
      <w:tr w:rsidR="009052EA" w:rsidRPr="00A43032" w14:paraId="36DD69C1"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3AD4364D" w14:textId="77777777" w:rsidR="009052EA" w:rsidRPr="00A43032" w:rsidRDefault="009052EA">
            <w:pPr>
              <w:spacing w:before="60" w:after="60"/>
              <w:ind w:right="-34"/>
              <w:rPr>
                <w:rFonts w:ascii="Arial" w:hAnsi="Arial" w:cs="Arial"/>
                <w:b/>
                <w:bCs/>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7A33F8D1" w14:textId="77777777" w:rsidR="009052EA" w:rsidRPr="00A43032" w:rsidRDefault="009052EA">
            <w:pPr>
              <w:spacing w:before="60" w:after="60"/>
              <w:ind w:right="-34"/>
              <w:rPr>
                <w:rFonts w:ascii="Arial" w:hAnsi="Arial" w:cs="Arial"/>
                <w:b/>
                <w:bCs/>
                <w:lang w:val="en-GB"/>
              </w:rPr>
            </w:pPr>
          </w:p>
        </w:tc>
      </w:tr>
      <w:tr w:rsidR="009052EA" w:rsidRPr="00A43032" w14:paraId="34AC5903"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672EE674" w14:textId="77777777" w:rsidR="009052EA" w:rsidRPr="00A43032" w:rsidRDefault="009052EA">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0D4BEC13" w14:textId="77777777" w:rsidR="009052EA" w:rsidRPr="00A43032" w:rsidRDefault="009052EA">
            <w:pPr>
              <w:spacing w:before="60" w:after="60"/>
              <w:ind w:right="-34"/>
              <w:rPr>
                <w:rFonts w:ascii="Arial" w:hAnsi="Arial" w:cs="Arial"/>
                <w:b/>
                <w:bCs/>
                <w:lang w:val="en-GB"/>
              </w:rPr>
            </w:pPr>
          </w:p>
        </w:tc>
      </w:tr>
      <w:tr w:rsidR="009052EA" w:rsidRPr="00A43032" w14:paraId="0636FA83"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52DFA633" w14:textId="77777777" w:rsidR="009052EA" w:rsidRPr="00A43032" w:rsidRDefault="009052EA">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68F7D1C2" w14:textId="77777777" w:rsidR="009052EA" w:rsidRPr="00A43032" w:rsidRDefault="009052EA">
            <w:pPr>
              <w:spacing w:before="60" w:after="60"/>
              <w:ind w:right="-34"/>
              <w:rPr>
                <w:rFonts w:ascii="Arial" w:hAnsi="Arial" w:cs="Arial"/>
                <w:b/>
                <w:bCs/>
                <w:lang w:val="en-GB"/>
              </w:rPr>
            </w:pPr>
          </w:p>
        </w:tc>
      </w:tr>
    </w:tbl>
    <w:p w14:paraId="4005902C" w14:textId="77777777" w:rsidR="00132FFA" w:rsidRPr="00A43032" w:rsidRDefault="00132FFA" w:rsidP="00DF3981">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3808"/>
        <w:gridCol w:w="3545"/>
        <w:gridCol w:w="2353"/>
      </w:tblGrid>
      <w:tr w:rsidR="00132FFA" w:rsidRPr="00A43032" w14:paraId="7101824B"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1C5E842D" w14:textId="7EDC6662" w:rsidR="00132FFA" w:rsidRPr="00E97D27" w:rsidRDefault="00E97D27" w:rsidP="00E97D27">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B.12.3</w:t>
            </w:r>
          </w:p>
        </w:tc>
      </w:tr>
      <w:tr w:rsidR="00132FFA" w:rsidRPr="00A43032" w14:paraId="600C7524"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61F0702E" w14:textId="01E7DFB4" w:rsidR="00132FFA" w:rsidRPr="00C44594" w:rsidRDefault="00E97D27" w:rsidP="002F6420">
            <w:pPr>
              <w:spacing w:before="60" w:after="60"/>
              <w:ind w:right="-34"/>
              <w:jc w:val="center"/>
              <w:rPr>
                <w:rFonts w:ascii="Arial" w:hAnsi="Arial" w:cs="Arial"/>
                <w:b/>
                <w:bCs/>
                <w:sz w:val="24"/>
                <w:szCs w:val="24"/>
                <w:lang w:val="en-GB"/>
              </w:rPr>
            </w:pPr>
            <w:r w:rsidRPr="00E97D27">
              <w:rPr>
                <w:rFonts w:ascii="Arial" w:hAnsi="Arial" w:cs="Arial"/>
                <w:b/>
                <w:bCs/>
                <w:sz w:val="24"/>
                <w:szCs w:val="24"/>
                <w:lang w:val="en-GB"/>
              </w:rPr>
              <w:t>Tối ưu hóa vai trò của công nghệ năng lượng sạch [CCI LA] trong việc thúc đẩy quá trình chuyển đổi sang phát thải bền vững và thấp hơn thông qua các chính sách đầu tư bền vững [ASEC], cũng như nghiên cứu và đổi mới</w:t>
            </w:r>
          </w:p>
        </w:tc>
      </w:tr>
      <w:tr w:rsidR="00132FFA" w:rsidRPr="00A43032" w14:paraId="493C1E32" w14:textId="77777777" w:rsidTr="00CD7157">
        <w:tc>
          <w:tcPr>
            <w:tcW w:w="3808"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58F6DD83" w14:textId="2BE89F8C" w:rsidR="00132FFA" w:rsidRPr="00A43032" w:rsidRDefault="00132FFA">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SOME</w:t>
            </w:r>
            <w:r w:rsidR="00600661" w:rsidRPr="00A43032">
              <w:rPr>
                <w:rFonts w:ascii="Arial" w:hAnsi="Arial" w:cs="Arial"/>
                <w:sz w:val="20"/>
                <w:szCs w:val="20"/>
                <w:lang w:val="en-GB"/>
              </w:rPr>
              <w:t xml:space="preserve">, </w:t>
            </w:r>
            <w:commentRangeStart w:id="55"/>
            <w:commentRangeStart w:id="56"/>
            <w:commentRangeEnd w:id="56"/>
            <w:r w:rsidR="00E81041">
              <w:rPr>
                <w:rStyle w:val="CommentReference"/>
              </w:rPr>
              <w:commentReference w:id="56"/>
            </w:r>
            <w:commentRangeEnd w:id="55"/>
            <w:r w:rsidR="006773FE">
              <w:rPr>
                <w:rStyle w:val="CommentReference"/>
              </w:rPr>
              <w:commentReference w:id="55"/>
            </w:r>
            <w:r w:rsidR="006A2495">
              <w:rPr>
                <w:rFonts w:ascii="Arial" w:hAnsi="Arial" w:cs="Arial"/>
                <w:sz w:val="20"/>
                <w:szCs w:val="20"/>
                <w:lang w:val="en-GB"/>
              </w:rPr>
              <w:t>và</w:t>
            </w:r>
          </w:p>
        </w:tc>
        <w:tc>
          <w:tcPr>
            <w:tcW w:w="5898"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119CD8F6" w14:textId="6F9F435A" w:rsidR="00132FFA" w:rsidRPr="00A43032" w:rsidRDefault="00E97D27">
            <w:pPr>
              <w:spacing w:before="60" w:after="60"/>
              <w:ind w:right="-34"/>
              <w:jc w:val="right"/>
              <w:rPr>
                <w:rFonts w:ascii="Arial" w:hAnsi="Arial" w:cs="Arial"/>
                <w:i/>
                <w:iCs/>
                <w:sz w:val="20"/>
                <w:szCs w:val="20"/>
                <w:lang w:val="en-GB"/>
              </w:rPr>
            </w:pPr>
            <w:r w:rsidRPr="00E97D27">
              <w:rPr>
                <w:rFonts w:ascii="Arial" w:hAnsi="Arial" w:cs="Arial"/>
                <w:b/>
                <w:bCs/>
                <w:i/>
                <w:iCs/>
                <w:sz w:val="20"/>
                <w:szCs w:val="20"/>
                <w:lang w:val="en-GB"/>
              </w:rPr>
              <w:t xml:space="preserve">Mới; </w:t>
            </w:r>
            <w:r w:rsidRPr="00E97D27">
              <w:rPr>
                <w:rFonts w:ascii="Arial" w:hAnsi="Arial" w:cs="Arial"/>
                <w:i/>
                <w:iCs/>
                <w:sz w:val="20"/>
                <w:szCs w:val="20"/>
                <w:lang w:val="en-GB"/>
              </w:rPr>
              <w:t>Sửa đổi từ SM 54.iii và Khu vực Chương trình III từ APAEC Giai đoạn II 2021–2025</w:t>
            </w:r>
          </w:p>
        </w:tc>
      </w:tr>
      <w:tr w:rsidR="009052EA" w:rsidRPr="00A43032" w14:paraId="73136264"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1452EE11" w14:textId="7C9F4E5D" w:rsidR="009052EA" w:rsidRPr="00A43032" w:rsidRDefault="007A5A05" w:rsidP="00C44594">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4C83B068" w14:textId="72EDD931" w:rsidR="009052EA" w:rsidRPr="00A43032" w:rsidRDefault="007A5A05" w:rsidP="00C44594">
            <w:pPr>
              <w:spacing w:before="60" w:after="60"/>
              <w:ind w:right="-34"/>
              <w:jc w:val="center"/>
              <w:rPr>
                <w:rFonts w:ascii="Arial" w:hAnsi="Arial" w:cs="Arial"/>
                <w:b/>
                <w:bCs/>
                <w:lang w:val="en-GB"/>
              </w:rPr>
            </w:pPr>
            <w:r>
              <w:rPr>
                <w:rFonts w:ascii="Arial" w:hAnsi="Arial" w:cs="Arial"/>
                <w:b/>
                <w:bCs/>
                <w:lang w:val="en-GB"/>
              </w:rPr>
              <w:t>Thời gian</w:t>
            </w:r>
          </w:p>
        </w:tc>
      </w:tr>
      <w:tr w:rsidR="009052EA" w:rsidRPr="00A43032" w14:paraId="7659C913"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49B283A6" w14:textId="77777777" w:rsidR="009052EA" w:rsidRPr="00A43032" w:rsidRDefault="009052EA">
            <w:pPr>
              <w:spacing w:before="60" w:after="60"/>
              <w:ind w:right="-34"/>
              <w:rPr>
                <w:rFonts w:ascii="Arial" w:hAnsi="Arial" w:cs="Arial"/>
                <w:b/>
                <w:bCs/>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607151BE" w14:textId="77777777" w:rsidR="009052EA" w:rsidRPr="00A43032" w:rsidRDefault="009052EA">
            <w:pPr>
              <w:spacing w:before="60" w:after="60"/>
              <w:ind w:right="-34"/>
              <w:rPr>
                <w:rFonts w:ascii="Arial" w:hAnsi="Arial" w:cs="Arial"/>
                <w:b/>
                <w:bCs/>
                <w:lang w:val="en-GB"/>
              </w:rPr>
            </w:pPr>
          </w:p>
        </w:tc>
      </w:tr>
      <w:tr w:rsidR="009052EA" w:rsidRPr="00A43032" w14:paraId="58A70BCD"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6D83E30C" w14:textId="77777777" w:rsidR="009052EA" w:rsidRPr="00A43032" w:rsidRDefault="009052EA">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77AA3B04" w14:textId="77777777" w:rsidR="009052EA" w:rsidRPr="00A43032" w:rsidRDefault="009052EA">
            <w:pPr>
              <w:spacing w:before="60" w:after="60"/>
              <w:ind w:right="-34"/>
              <w:rPr>
                <w:rFonts w:ascii="Arial" w:hAnsi="Arial" w:cs="Arial"/>
                <w:b/>
                <w:bCs/>
                <w:lang w:val="en-GB"/>
              </w:rPr>
            </w:pPr>
          </w:p>
        </w:tc>
      </w:tr>
      <w:tr w:rsidR="009052EA" w:rsidRPr="00A43032" w14:paraId="0B77394B"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1B7CA159" w14:textId="77777777" w:rsidR="009052EA" w:rsidRPr="00A43032" w:rsidRDefault="009052EA">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1746A010" w14:textId="77777777" w:rsidR="009052EA" w:rsidRPr="00A43032" w:rsidRDefault="009052EA">
            <w:pPr>
              <w:spacing w:before="60" w:after="60"/>
              <w:ind w:right="-34"/>
              <w:rPr>
                <w:rFonts w:ascii="Arial" w:hAnsi="Arial" w:cs="Arial"/>
                <w:b/>
                <w:bCs/>
                <w:lang w:val="en-GB"/>
              </w:rPr>
            </w:pPr>
          </w:p>
        </w:tc>
      </w:tr>
    </w:tbl>
    <w:p w14:paraId="098DE0F3" w14:textId="77777777" w:rsidR="005876E6" w:rsidRPr="00A43032" w:rsidRDefault="005876E6" w:rsidP="00DF3981">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1681"/>
        <w:gridCol w:w="5672"/>
        <w:gridCol w:w="2353"/>
      </w:tblGrid>
      <w:tr w:rsidR="005876E6" w:rsidRPr="00A43032" w14:paraId="5D622344"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1222D56B" w14:textId="19574A47" w:rsidR="005876E6" w:rsidRPr="00E97D27" w:rsidRDefault="00E97D27" w:rsidP="00E97D27">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B.12.4</w:t>
            </w:r>
          </w:p>
        </w:tc>
      </w:tr>
      <w:tr w:rsidR="005876E6" w:rsidRPr="00A43032" w14:paraId="41A9FA1E"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18EFC6CA" w14:textId="364EA586" w:rsidR="005876E6" w:rsidRPr="00C44594" w:rsidRDefault="00E97D27" w:rsidP="00A06B93">
            <w:pPr>
              <w:spacing w:before="60" w:after="60"/>
              <w:ind w:right="-34"/>
              <w:jc w:val="center"/>
              <w:rPr>
                <w:rFonts w:ascii="Arial" w:hAnsi="Arial" w:cs="Arial"/>
                <w:b/>
                <w:bCs/>
                <w:sz w:val="24"/>
                <w:szCs w:val="24"/>
                <w:lang w:val="en-GB"/>
              </w:rPr>
            </w:pPr>
            <w:r w:rsidRPr="00E97D27">
              <w:rPr>
                <w:rFonts w:ascii="Arial" w:hAnsi="Arial" w:cs="Arial"/>
                <w:b/>
                <w:bCs/>
                <w:sz w:val="24"/>
                <w:szCs w:val="24"/>
                <w:lang w:val="en-GB"/>
              </w:rPr>
              <w:t>Thúc đẩy việc triển khai các dự án thu giữ, sử dụng và lưu trữ carbon (CCUS)</w:t>
            </w:r>
          </w:p>
        </w:tc>
      </w:tr>
      <w:tr w:rsidR="005876E6" w:rsidRPr="00A43032" w14:paraId="41CB2202" w14:textId="77777777" w:rsidTr="004A06DF">
        <w:tc>
          <w:tcPr>
            <w:tcW w:w="1681"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30ED165C" w14:textId="707727A9" w:rsidR="005876E6" w:rsidRPr="00A43032" w:rsidRDefault="005876E6">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SOME</w:t>
            </w:r>
            <w:r w:rsidR="006C3117">
              <w:rPr>
                <w:rFonts w:ascii="Arial" w:hAnsi="Arial" w:cs="Arial"/>
                <w:sz w:val="20"/>
                <w:szCs w:val="20"/>
                <w:lang w:val="en-GB"/>
              </w:rPr>
              <w:t xml:space="preserve"> </w:t>
            </w:r>
            <w:r w:rsidR="00E97D27">
              <w:rPr>
                <w:rFonts w:ascii="Arial" w:hAnsi="Arial" w:cs="Arial"/>
                <w:sz w:val="20"/>
                <w:szCs w:val="20"/>
                <w:lang w:val="en-GB"/>
              </w:rPr>
              <w:t>và</w:t>
            </w:r>
            <w:r w:rsidR="009A0957">
              <w:rPr>
                <w:rFonts w:ascii="Arial" w:hAnsi="Arial" w:cs="Arial"/>
                <w:sz w:val="20"/>
                <w:szCs w:val="20"/>
                <w:lang w:val="en-GB"/>
              </w:rPr>
              <w:t xml:space="preserve"> ATB</w:t>
            </w:r>
          </w:p>
        </w:tc>
        <w:tc>
          <w:tcPr>
            <w:tcW w:w="8025"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127F8983" w14:textId="51E7728A" w:rsidR="005876E6" w:rsidRPr="00A43032" w:rsidRDefault="00E97D27">
            <w:pPr>
              <w:spacing w:before="60" w:after="60"/>
              <w:ind w:right="-34"/>
              <w:jc w:val="right"/>
              <w:rPr>
                <w:rFonts w:ascii="Arial" w:hAnsi="Arial" w:cs="Arial"/>
                <w:i/>
                <w:iCs/>
                <w:sz w:val="20"/>
                <w:szCs w:val="20"/>
                <w:lang w:val="en-GB"/>
              </w:rPr>
            </w:pPr>
            <w:r w:rsidRPr="00E97D27">
              <w:rPr>
                <w:rFonts w:ascii="Arial" w:hAnsi="Arial" w:cs="Arial"/>
                <w:b/>
                <w:bCs/>
                <w:i/>
                <w:iCs/>
                <w:sz w:val="20"/>
                <w:szCs w:val="20"/>
                <w:lang w:val="en-GB"/>
              </w:rPr>
              <w:t xml:space="preserve">Mới; </w:t>
            </w:r>
            <w:r w:rsidRPr="00E97D27">
              <w:rPr>
                <w:rFonts w:ascii="Arial" w:hAnsi="Arial" w:cs="Arial"/>
                <w:i/>
                <w:iCs/>
                <w:sz w:val="20"/>
                <w:szCs w:val="20"/>
                <w:lang w:val="en-GB"/>
              </w:rPr>
              <w:t>Sửa đổi từ Chiến lược dựa trên kết quả (OBS) 1 từ APAEC Giai đoạn II 2021–2025</w:t>
            </w:r>
          </w:p>
        </w:tc>
      </w:tr>
      <w:tr w:rsidR="009052EA" w:rsidRPr="00A43032" w14:paraId="262AB012"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656710E6" w14:textId="1BEBE38D" w:rsidR="009052EA" w:rsidRPr="00A43032" w:rsidRDefault="007A5A05" w:rsidP="00C44594">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3E002225" w14:textId="304D9587" w:rsidR="009052EA" w:rsidRPr="00A43032" w:rsidRDefault="007A5A05" w:rsidP="00C44594">
            <w:pPr>
              <w:spacing w:before="60" w:after="60"/>
              <w:ind w:right="-34"/>
              <w:jc w:val="center"/>
              <w:rPr>
                <w:rFonts w:ascii="Arial" w:hAnsi="Arial" w:cs="Arial"/>
                <w:b/>
                <w:bCs/>
                <w:lang w:val="en-GB"/>
              </w:rPr>
            </w:pPr>
            <w:r>
              <w:rPr>
                <w:rFonts w:ascii="Arial" w:hAnsi="Arial" w:cs="Arial"/>
                <w:b/>
                <w:bCs/>
                <w:lang w:val="en-GB"/>
              </w:rPr>
              <w:t>Thời gian</w:t>
            </w:r>
          </w:p>
        </w:tc>
      </w:tr>
      <w:tr w:rsidR="009052EA" w:rsidRPr="00A43032" w14:paraId="65479ED8"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4EB17915" w14:textId="4C24E42C" w:rsidR="009A0957" w:rsidRPr="00151545" w:rsidRDefault="00E97D27" w:rsidP="00554A34">
            <w:pPr>
              <w:spacing w:before="60" w:after="60"/>
              <w:ind w:right="-34"/>
              <w:rPr>
                <w:rFonts w:ascii="Arial" w:hAnsi="Arial" w:cs="Arial"/>
                <w:lang w:val="en-GB"/>
              </w:rPr>
            </w:pPr>
            <w:r w:rsidRPr="00E97D27">
              <w:rPr>
                <w:rFonts w:ascii="Arial" w:hAnsi="Arial" w:cs="Arial"/>
                <w:lang w:val="en-GB"/>
              </w:rPr>
              <w:t>Tận dụng việc sử dụng Tiêu chí sàng lọc kỹ thuật (TSC) cho CCUS như được nêu trong Phân loại ASEAN</w:t>
            </w: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097EEC9B" w14:textId="10A7A5B4" w:rsidR="00874107" w:rsidRPr="00DC51F2" w:rsidRDefault="00874107">
            <w:pPr>
              <w:spacing w:before="60" w:after="60"/>
              <w:ind w:right="-34"/>
              <w:rPr>
                <w:rFonts w:ascii="Arial" w:hAnsi="Arial" w:cs="Arial"/>
                <w:lang w:val="en-GB"/>
              </w:rPr>
            </w:pPr>
            <w:r>
              <w:rPr>
                <w:rFonts w:ascii="Arial" w:hAnsi="Arial" w:cs="Arial"/>
                <w:lang w:val="en-GB"/>
              </w:rPr>
              <w:t>2026</w:t>
            </w:r>
            <w:r w:rsidR="00625991">
              <w:rPr>
                <w:rFonts w:ascii="Arial" w:hAnsi="Arial" w:cs="Arial"/>
                <w:lang w:val="en-GB"/>
              </w:rPr>
              <w:t>–</w:t>
            </w:r>
            <w:r>
              <w:rPr>
                <w:rFonts w:ascii="Arial" w:hAnsi="Arial" w:cs="Arial"/>
                <w:lang w:val="en-GB"/>
              </w:rPr>
              <w:t>2030</w:t>
            </w:r>
          </w:p>
        </w:tc>
      </w:tr>
      <w:tr w:rsidR="009052EA" w:rsidRPr="00A43032" w14:paraId="485DD6EC"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07A5A894" w14:textId="77777777" w:rsidR="009052EA" w:rsidRPr="007C62C3" w:rsidRDefault="009052EA">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7940DCA6" w14:textId="77777777" w:rsidR="009052EA" w:rsidRPr="00DC51F2" w:rsidRDefault="009052EA">
            <w:pPr>
              <w:spacing w:before="60" w:after="60"/>
              <w:ind w:right="-34"/>
              <w:rPr>
                <w:rFonts w:ascii="Arial" w:hAnsi="Arial" w:cs="Arial"/>
                <w:lang w:val="en-GB"/>
              </w:rPr>
            </w:pPr>
          </w:p>
        </w:tc>
      </w:tr>
      <w:tr w:rsidR="009052EA" w:rsidRPr="00A43032" w14:paraId="55EA2A1B"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530AF712" w14:textId="77777777" w:rsidR="009052EA" w:rsidRPr="007C62C3" w:rsidRDefault="009052EA">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66B5577C" w14:textId="77777777" w:rsidR="009052EA" w:rsidRPr="00DC51F2" w:rsidRDefault="009052EA">
            <w:pPr>
              <w:spacing w:before="60" w:after="60"/>
              <w:ind w:right="-34"/>
              <w:rPr>
                <w:rFonts w:ascii="Arial" w:hAnsi="Arial" w:cs="Arial"/>
                <w:lang w:val="en-GB"/>
              </w:rPr>
            </w:pPr>
          </w:p>
        </w:tc>
      </w:tr>
    </w:tbl>
    <w:p w14:paraId="0604D4C3" w14:textId="77777777" w:rsidR="00656A33" w:rsidRPr="00A43032" w:rsidRDefault="00656A33" w:rsidP="00DF3981">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2390"/>
        <w:gridCol w:w="4963"/>
        <w:gridCol w:w="2353"/>
      </w:tblGrid>
      <w:tr w:rsidR="00656A33" w:rsidRPr="00A43032" w14:paraId="52A97982"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5EE00194" w14:textId="14E653CB" w:rsidR="00656A33" w:rsidRPr="00E97D27" w:rsidRDefault="00E97D27" w:rsidP="00E97D27">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B.12.5</w:t>
            </w:r>
          </w:p>
        </w:tc>
      </w:tr>
      <w:tr w:rsidR="00656A33" w:rsidRPr="00A43032" w14:paraId="117D6112"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4AA75BE6" w14:textId="6DC102FD" w:rsidR="00656A33" w:rsidRPr="00C44594" w:rsidRDefault="00E97D27" w:rsidP="00DF29F9">
            <w:pPr>
              <w:spacing w:before="60" w:after="60"/>
              <w:ind w:right="-34"/>
              <w:jc w:val="center"/>
              <w:rPr>
                <w:rFonts w:ascii="Arial" w:hAnsi="Arial" w:cs="Arial"/>
                <w:b/>
                <w:bCs/>
                <w:sz w:val="24"/>
                <w:szCs w:val="24"/>
                <w:lang w:val="en-GB"/>
              </w:rPr>
            </w:pPr>
            <w:r w:rsidRPr="00E97D27">
              <w:rPr>
                <w:rFonts w:ascii="Arial" w:hAnsi="Arial" w:cs="Arial"/>
                <w:b/>
                <w:bCs/>
                <w:sz w:val="24"/>
                <w:szCs w:val="24"/>
                <w:lang w:val="en-GB"/>
              </w:rPr>
              <w:t>Thiết lập chuỗi cung ứng năng lượng bền vững cho các hệ thống năng lượng mặt trời, gió, địa nhiệt, thủy điện, năng lượng sinh học, năng lượng từ chất thải, năng lượng tái tạo từ biển và lưu trữ năng lượng để đẩy nhanh quá trình chuyển đổi năng lượng trong khu vực</w:t>
            </w:r>
          </w:p>
        </w:tc>
      </w:tr>
      <w:tr w:rsidR="00656A33" w:rsidRPr="00A43032" w14:paraId="6DDCD765" w14:textId="77777777" w:rsidTr="00A31FFF">
        <w:tc>
          <w:tcPr>
            <w:tcW w:w="2390"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1201B334" w14:textId="77777777" w:rsidR="00656A33" w:rsidRPr="00A43032" w:rsidRDefault="00656A33">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SOME</w:t>
            </w:r>
          </w:p>
        </w:tc>
        <w:tc>
          <w:tcPr>
            <w:tcW w:w="7316"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66448630" w14:textId="20008498" w:rsidR="00656A33" w:rsidRPr="00A43032" w:rsidRDefault="00E97D27" w:rsidP="00224C3C">
            <w:pPr>
              <w:spacing w:before="60" w:after="60"/>
              <w:ind w:right="-34"/>
              <w:jc w:val="right"/>
              <w:rPr>
                <w:rFonts w:ascii="Arial" w:hAnsi="Arial" w:cs="Arial"/>
                <w:i/>
                <w:iCs/>
                <w:sz w:val="20"/>
                <w:szCs w:val="20"/>
                <w:lang w:val="en-GB"/>
              </w:rPr>
            </w:pPr>
            <w:r w:rsidRPr="00E97D27">
              <w:rPr>
                <w:rFonts w:ascii="Arial" w:hAnsi="Arial" w:cs="Arial"/>
                <w:b/>
                <w:bCs/>
                <w:i/>
                <w:iCs/>
                <w:sz w:val="20"/>
                <w:szCs w:val="20"/>
                <w:lang w:val="en-GB"/>
              </w:rPr>
              <w:t xml:space="preserve">Mới; </w:t>
            </w:r>
            <w:r w:rsidRPr="00E97D27">
              <w:rPr>
                <w:rFonts w:ascii="Arial" w:hAnsi="Arial" w:cs="Arial"/>
                <w:i/>
                <w:iCs/>
                <w:sz w:val="20"/>
                <w:szCs w:val="20"/>
                <w:lang w:val="en-GB"/>
              </w:rPr>
              <w:t xml:space="preserve">Dựa trên Tuyên bố chung của Hội nghị Bộ trưởng Năng lượng ASEAN lần thứ 41 về </w:t>
            </w:r>
            <w:proofErr w:type="gramStart"/>
            <w:r w:rsidRPr="00E97D27">
              <w:rPr>
                <w:rFonts w:ascii="Arial" w:hAnsi="Arial" w:cs="Arial"/>
                <w:i/>
                <w:iCs/>
                <w:sz w:val="20"/>
                <w:szCs w:val="20"/>
                <w:lang w:val="en-GB"/>
              </w:rPr>
              <w:t>An</w:t>
            </w:r>
            <w:proofErr w:type="gramEnd"/>
            <w:r w:rsidRPr="00E97D27">
              <w:rPr>
                <w:rFonts w:ascii="Arial" w:hAnsi="Arial" w:cs="Arial"/>
                <w:i/>
                <w:iCs/>
                <w:sz w:val="20"/>
                <w:szCs w:val="20"/>
                <w:lang w:val="en-GB"/>
              </w:rPr>
              <w:t xml:space="preserve"> ninh Năng lượng Bền vững thông qua Kết nối Liên thông</w:t>
            </w:r>
          </w:p>
        </w:tc>
      </w:tr>
      <w:tr w:rsidR="009052EA" w:rsidRPr="00A43032" w14:paraId="2D586D66"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4845AB89" w14:textId="6FE053B7" w:rsidR="009052EA" w:rsidRPr="00A43032" w:rsidRDefault="007A5A05" w:rsidP="00C44594">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33D27ED4" w14:textId="3B6CAF6D" w:rsidR="009052EA" w:rsidRPr="00A43032" w:rsidRDefault="007A5A05" w:rsidP="00C44594">
            <w:pPr>
              <w:spacing w:before="60" w:after="60"/>
              <w:ind w:right="-34"/>
              <w:jc w:val="center"/>
              <w:rPr>
                <w:rFonts w:ascii="Arial" w:hAnsi="Arial" w:cs="Arial"/>
                <w:b/>
                <w:bCs/>
                <w:lang w:val="en-GB"/>
              </w:rPr>
            </w:pPr>
            <w:r>
              <w:rPr>
                <w:rFonts w:ascii="Arial" w:hAnsi="Arial" w:cs="Arial"/>
                <w:b/>
                <w:bCs/>
                <w:lang w:val="en-GB"/>
              </w:rPr>
              <w:t>Thời gian</w:t>
            </w:r>
          </w:p>
        </w:tc>
      </w:tr>
      <w:tr w:rsidR="009052EA" w:rsidRPr="00A43032" w14:paraId="242F02FF"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3469A87D" w14:textId="77777777" w:rsidR="009052EA" w:rsidRPr="00A43032" w:rsidRDefault="009052EA">
            <w:pPr>
              <w:spacing w:before="60" w:after="60"/>
              <w:ind w:right="-34"/>
              <w:rPr>
                <w:rFonts w:ascii="Arial" w:hAnsi="Arial" w:cs="Arial"/>
                <w:b/>
                <w:bCs/>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5471935C" w14:textId="77777777" w:rsidR="009052EA" w:rsidRPr="00A43032" w:rsidRDefault="009052EA">
            <w:pPr>
              <w:spacing w:before="60" w:after="60"/>
              <w:ind w:right="-34"/>
              <w:rPr>
                <w:rFonts w:ascii="Arial" w:hAnsi="Arial" w:cs="Arial"/>
                <w:b/>
                <w:bCs/>
                <w:lang w:val="en-GB"/>
              </w:rPr>
            </w:pPr>
          </w:p>
        </w:tc>
      </w:tr>
      <w:tr w:rsidR="009052EA" w:rsidRPr="00A43032" w14:paraId="246B633E"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3A92AA8F" w14:textId="77777777" w:rsidR="009052EA" w:rsidRPr="00A43032" w:rsidRDefault="009052EA">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27A5F316" w14:textId="77777777" w:rsidR="009052EA" w:rsidRPr="00A43032" w:rsidRDefault="009052EA">
            <w:pPr>
              <w:spacing w:before="60" w:after="60"/>
              <w:ind w:right="-34"/>
              <w:rPr>
                <w:rFonts w:ascii="Arial" w:hAnsi="Arial" w:cs="Arial"/>
                <w:b/>
                <w:bCs/>
                <w:lang w:val="en-GB"/>
              </w:rPr>
            </w:pPr>
          </w:p>
        </w:tc>
      </w:tr>
      <w:tr w:rsidR="009052EA" w:rsidRPr="00A43032" w14:paraId="02B3A9CF"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46CB099B" w14:textId="77777777" w:rsidR="009052EA" w:rsidRPr="00A43032" w:rsidRDefault="009052EA">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763C4F1B" w14:textId="77777777" w:rsidR="009052EA" w:rsidRPr="00A43032" w:rsidRDefault="009052EA">
            <w:pPr>
              <w:spacing w:before="60" w:after="60"/>
              <w:ind w:right="-34"/>
              <w:rPr>
                <w:rFonts w:ascii="Arial" w:hAnsi="Arial" w:cs="Arial"/>
                <w:b/>
                <w:bCs/>
                <w:lang w:val="en-GB"/>
              </w:rPr>
            </w:pPr>
          </w:p>
        </w:tc>
      </w:tr>
    </w:tbl>
    <w:p w14:paraId="332DA3BD" w14:textId="77777777" w:rsidR="00674A2C" w:rsidRPr="00A43032" w:rsidRDefault="00674A2C" w:rsidP="00DF3981">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2248"/>
        <w:gridCol w:w="5105"/>
        <w:gridCol w:w="2353"/>
      </w:tblGrid>
      <w:tr w:rsidR="00576BC2" w:rsidRPr="00A43032" w14:paraId="2C21EAE8"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6A0710F1" w14:textId="44322B0F" w:rsidR="00576BC2" w:rsidRPr="00E97D27" w:rsidRDefault="00E97D27" w:rsidP="00E97D27">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B.12.6</w:t>
            </w:r>
          </w:p>
        </w:tc>
      </w:tr>
      <w:tr w:rsidR="00576BC2" w:rsidRPr="00A43032" w14:paraId="528AFE90"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2C3D9BB3" w14:textId="22FF0067" w:rsidR="00576BC2" w:rsidRPr="00C769EA" w:rsidRDefault="00576BC2">
            <w:pPr>
              <w:spacing w:before="60" w:after="60"/>
              <w:ind w:right="-34"/>
              <w:jc w:val="center"/>
              <w:rPr>
                <w:rFonts w:ascii="Arial" w:hAnsi="Arial" w:cs="Arial"/>
                <w:b/>
                <w:bCs/>
                <w:sz w:val="24"/>
                <w:szCs w:val="24"/>
                <w:lang w:val="en-GB"/>
              </w:rPr>
            </w:pPr>
            <w:r w:rsidRPr="00C769EA">
              <w:rPr>
                <w:rFonts w:ascii="Arial" w:hAnsi="Arial" w:cs="Arial"/>
                <w:b/>
                <w:bCs/>
                <w:sz w:val="24"/>
                <w:szCs w:val="24"/>
                <w:lang w:val="en-GB"/>
              </w:rPr>
              <w:lastRenderedPageBreak/>
              <w:t>Advance energy interconnection through blended electricity and aggregated gas purchasing</w:t>
            </w:r>
          </w:p>
        </w:tc>
      </w:tr>
      <w:tr w:rsidR="00576BC2" w:rsidRPr="00A43032" w14:paraId="7E5EDE3B" w14:textId="77777777" w:rsidTr="00C37A90">
        <w:tc>
          <w:tcPr>
            <w:tcW w:w="2248"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3954C0AA" w14:textId="160D93FE" w:rsidR="00576BC2" w:rsidRPr="00A43032" w:rsidRDefault="00035E49">
            <w:pPr>
              <w:tabs>
                <w:tab w:val="left" w:pos="2107"/>
              </w:tabs>
              <w:spacing w:before="60" w:after="60"/>
              <w:ind w:right="-34"/>
              <w:rPr>
                <w:rFonts w:ascii="Arial" w:hAnsi="Arial" w:cs="Arial"/>
                <w:sz w:val="20"/>
                <w:szCs w:val="20"/>
                <w:lang w:val="en-GB"/>
              </w:rPr>
            </w:pPr>
            <w:r>
              <w:rPr>
                <w:rFonts w:ascii="Arial" w:hAnsi="Arial" w:cs="Arial"/>
                <w:sz w:val="20"/>
                <w:szCs w:val="20"/>
                <w:lang w:val="en-GB"/>
              </w:rPr>
              <w:t>SOME</w:t>
            </w:r>
          </w:p>
        </w:tc>
        <w:tc>
          <w:tcPr>
            <w:tcW w:w="7458"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0370183F" w14:textId="34692EC2" w:rsidR="00576BC2" w:rsidRPr="00A43032" w:rsidRDefault="00E97D27">
            <w:pPr>
              <w:spacing w:before="60" w:after="60"/>
              <w:ind w:right="-34"/>
              <w:jc w:val="right"/>
              <w:rPr>
                <w:rFonts w:ascii="Arial" w:hAnsi="Arial" w:cs="Arial"/>
                <w:i/>
                <w:iCs/>
                <w:sz w:val="20"/>
                <w:szCs w:val="20"/>
                <w:lang w:val="en-GB"/>
              </w:rPr>
            </w:pPr>
            <w:r w:rsidRPr="00E97D27">
              <w:rPr>
                <w:rFonts w:ascii="Arial" w:hAnsi="Arial" w:cs="Arial"/>
                <w:b/>
                <w:bCs/>
                <w:i/>
                <w:iCs/>
                <w:sz w:val="20"/>
                <w:szCs w:val="20"/>
                <w:lang w:val="en-GB"/>
              </w:rPr>
              <w:t xml:space="preserve">Mới; </w:t>
            </w:r>
            <w:r w:rsidRPr="00E97D27">
              <w:rPr>
                <w:rFonts w:ascii="Arial" w:hAnsi="Arial" w:cs="Arial"/>
                <w:i/>
                <w:iCs/>
                <w:sz w:val="20"/>
                <w:szCs w:val="20"/>
                <w:lang w:val="en-GB"/>
              </w:rPr>
              <w:t>Giao diện trực tiếp của HLTF-EI với những người nổi tiếng của AEC</w:t>
            </w:r>
          </w:p>
        </w:tc>
      </w:tr>
      <w:tr w:rsidR="00576BC2" w:rsidRPr="00A43032" w14:paraId="394DE65B"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18808A3A" w14:textId="5B0CC952" w:rsidR="00576BC2" w:rsidRPr="00A43032" w:rsidRDefault="007A5A05" w:rsidP="00C44594">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1643923D" w14:textId="3D0C98F6" w:rsidR="00576BC2" w:rsidRPr="00A43032" w:rsidRDefault="007A5A05" w:rsidP="00C44594">
            <w:pPr>
              <w:spacing w:before="60" w:after="60"/>
              <w:ind w:right="-34"/>
              <w:jc w:val="center"/>
              <w:rPr>
                <w:rFonts w:ascii="Arial" w:hAnsi="Arial" w:cs="Arial"/>
                <w:b/>
                <w:bCs/>
                <w:lang w:val="en-GB"/>
              </w:rPr>
            </w:pPr>
            <w:r>
              <w:rPr>
                <w:rFonts w:ascii="Arial" w:hAnsi="Arial" w:cs="Arial"/>
                <w:b/>
                <w:bCs/>
                <w:lang w:val="en-GB"/>
              </w:rPr>
              <w:t>Thời gian</w:t>
            </w:r>
          </w:p>
        </w:tc>
      </w:tr>
      <w:tr w:rsidR="00576BC2" w:rsidRPr="00A43032" w14:paraId="3A1AB88F"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7C8B13BC" w14:textId="77777777" w:rsidR="00576BC2" w:rsidRPr="00A43032" w:rsidRDefault="00576BC2">
            <w:pPr>
              <w:spacing w:before="60" w:after="60"/>
              <w:ind w:right="-34"/>
              <w:rPr>
                <w:rFonts w:ascii="Arial" w:hAnsi="Arial" w:cs="Arial"/>
                <w:b/>
                <w:bCs/>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7E811BF6" w14:textId="77777777" w:rsidR="00576BC2" w:rsidRPr="00A43032" w:rsidRDefault="00576BC2">
            <w:pPr>
              <w:spacing w:before="60" w:after="60"/>
              <w:ind w:right="-34"/>
              <w:rPr>
                <w:rFonts w:ascii="Arial" w:hAnsi="Arial" w:cs="Arial"/>
                <w:b/>
                <w:bCs/>
                <w:lang w:val="en-GB"/>
              </w:rPr>
            </w:pPr>
          </w:p>
        </w:tc>
      </w:tr>
      <w:tr w:rsidR="00576BC2" w:rsidRPr="00A43032" w14:paraId="61D334C9"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2E271A18" w14:textId="77777777" w:rsidR="00576BC2" w:rsidRPr="00A43032" w:rsidRDefault="00576BC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2D20E3E3" w14:textId="77777777" w:rsidR="00576BC2" w:rsidRPr="00A43032" w:rsidRDefault="00576BC2">
            <w:pPr>
              <w:spacing w:before="60" w:after="60"/>
              <w:ind w:right="-34"/>
              <w:rPr>
                <w:rFonts w:ascii="Arial" w:hAnsi="Arial" w:cs="Arial"/>
                <w:b/>
                <w:bCs/>
                <w:lang w:val="en-GB"/>
              </w:rPr>
            </w:pPr>
          </w:p>
        </w:tc>
      </w:tr>
      <w:tr w:rsidR="00576BC2" w:rsidRPr="00A43032" w14:paraId="39DCDE33"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7E9CDB22" w14:textId="77777777" w:rsidR="00576BC2" w:rsidRPr="00A43032" w:rsidRDefault="00576BC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628F9891" w14:textId="77777777" w:rsidR="00576BC2" w:rsidRPr="00A43032" w:rsidRDefault="00576BC2">
            <w:pPr>
              <w:spacing w:before="60" w:after="60"/>
              <w:ind w:right="-34"/>
              <w:rPr>
                <w:rFonts w:ascii="Arial" w:hAnsi="Arial" w:cs="Arial"/>
                <w:b/>
                <w:bCs/>
                <w:lang w:val="en-GB"/>
              </w:rPr>
            </w:pPr>
          </w:p>
        </w:tc>
      </w:tr>
    </w:tbl>
    <w:p w14:paraId="4CFD6053" w14:textId="77777777" w:rsidR="00497F28" w:rsidRPr="00A43032" w:rsidRDefault="00497F28" w:rsidP="00DF3981">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800"/>
        <w:gridCol w:w="2553"/>
        <w:gridCol w:w="2353"/>
      </w:tblGrid>
      <w:tr w:rsidR="001A0FB4" w:rsidRPr="00A43032" w14:paraId="7F64C6E3"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75740806" w14:textId="3B1BBABB" w:rsidR="001A0FB4" w:rsidRPr="00C44594" w:rsidRDefault="00E97D27">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w:t>
            </w:r>
            <w:r w:rsidR="00E465D8">
              <w:rPr>
                <w:rFonts w:ascii="Arial" w:hAnsi="Arial" w:cs="Arial"/>
                <w:b/>
                <w:bCs/>
                <w:sz w:val="24"/>
                <w:szCs w:val="24"/>
                <w:lang w:val="en-GB"/>
              </w:rPr>
              <w:t>12</w:t>
            </w:r>
            <w:r w:rsidR="002400BE" w:rsidRPr="00C44594">
              <w:rPr>
                <w:rFonts w:ascii="Arial" w:hAnsi="Arial" w:cs="Arial"/>
                <w:b/>
                <w:bCs/>
                <w:sz w:val="24"/>
                <w:szCs w:val="24"/>
                <w:lang w:val="en-GB"/>
              </w:rPr>
              <w:t>.X</w:t>
            </w:r>
            <w:r w:rsidR="00C44594" w:rsidRPr="00C44594">
              <w:rPr>
                <w:rFonts w:ascii="Arial" w:hAnsi="Arial" w:cs="Arial"/>
                <w:b/>
                <w:bCs/>
                <w:sz w:val="24"/>
                <w:szCs w:val="24"/>
                <w:lang w:val="en-GB"/>
              </w:rPr>
              <w:t>Xbis</w:t>
            </w:r>
            <w:r w:rsidR="002400BE" w:rsidRPr="00C44594">
              <w:rPr>
                <w:rFonts w:ascii="Arial" w:hAnsi="Arial" w:cs="Arial"/>
                <w:b/>
                <w:bCs/>
                <w:sz w:val="24"/>
                <w:szCs w:val="24"/>
                <w:lang w:val="en-GB"/>
              </w:rPr>
              <w:t>.</w:t>
            </w:r>
          </w:p>
        </w:tc>
      </w:tr>
      <w:tr w:rsidR="001A0FB4" w:rsidRPr="00A43032" w14:paraId="19F874B3"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582EE448" w14:textId="630441CE" w:rsidR="001A0FB4" w:rsidRPr="00C44594" w:rsidRDefault="006A2495">
            <w:pPr>
              <w:spacing w:before="60" w:after="60"/>
              <w:ind w:right="-34"/>
              <w:jc w:val="center"/>
              <w:rPr>
                <w:rFonts w:ascii="Arial" w:hAnsi="Arial" w:cs="Arial"/>
                <w:b/>
                <w:bCs/>
                <w:sz w:val="24"/>
                <w:szCs w:val="24"/>
                <w:lang w:val="en-GB"/>
              </w:rPr>
            </w:pPr>
            <w:r w:rsidRPr="006A2495">
              <w:rPr>
                <w:rFonts w:ascii="Arial" w:hAnsi="Arial" w:cs="Arial"/>
                <w:b/>
                <w:bCs/>
                <w:sz w:val="24"/>
                <w:szCs w:val="24"/>
                <w:lang w:val="en-GB"/>
              </w:rPr>
              <w:t>Tiêu đề của Biện pháp Chiến lược được Đề xuất</w:t>
            </w:r>
          </w:p>
        </w:tc>
      </w:tr>
      <w:tr w:rsidR="001A0FB4" w:rsidRPr="00A43032" w14:paraId="3FD602BC" w14:textId="77777777">
        <w:tc>
          <w:tcPr>
            <w:tcW w:w="4800"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6BA1C8FF" w14:textId="240EF36F" w:rsidR="001A0FB4" w:rsidRPr="00A43032" w:rsidRDefault="00763566">
            <w:pPr>
              <w:tabs>
                <w:tab w:val="left" w:pos="2107"/>
              </w:tabs>
              <w:spacing w:before="60" w:after="60"/>
              <w:ind w:right="-34"/>
              <w:rPr>
                <w:rFonts w:ascii="Arial" w:hAnsi="Arial" w:cs="Arial"/>
                <w:sz w:val="20"/>
                <w:szCs w:val="20"/>
                <w:lang w:val="en-GB"/>
              </w:rPr>
            </w:pPr>
            <w:r>
              <w:rPr>
                <w:rFonts w:ascii="Arial" w:hAnsi="Arial" w:cs="Arial"/>
                <w:sz w:val="20"/>
                <w:szCs w:val="20"/>
                <w:lang w:val="en-GB"/>
              </w:rPr>
              <w:t>Cơ quan/các cơ quan chuyên ngành có trách nhiệm</w:t>
            </w:r>
          </w:p>
        </w:tc>
        <w:tc>
          <w:tcPr>
            <w:tcW w:w="4906"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38A8D3E6" w14:textId="110C6157" w:rsidR="001A0FB4" w:rsidRPr="00CD7157" w:rsidRDefault="00763566">
            <w:pPr>
              <w:spacing w:before="60" w:after="60"/>
              <w:ind w:right="-34"/>
              <w:jc w:val="right"/>
              <w:rPr>
                <w:rFonts w:ascii="Arial" w:hAnsi="Arial" w:cs="Arial"/>
                <w:i/>
                <w:iCs/>
                <w:sz w:val="20"/>
                <w:szCs w:val="20"/>
                <w:lang w:val="en-GB"/>
              </w:rPr>
            </w:pPr>
            <w:r>
              <w:rPr>
                <w:rFonts w:ascii="Arial" w:hAnsi="Arial" w:cs="Arial"/>
                <w:i/>
                <w:iCs/>
                <w:sz w:val="20"/>
                <w:szCs w:val="20"/>
                <w:lang w:val="en-GB"/>
              </w:rPr>
              <w:t>Nguồn của Biện pháp Chiến lược được Đề xuất, nếu có</w:t>
            </w:r>
          </w:p>
        </w:tc>
      </w:tr>
      <w:tr w:rsidR="009178F3" w:rsidRPr="00A43032" w14:paraId="656F9F87"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265662E2" w14:textId="16377403" w:rsidR="009178F3" w:rsidRPr="00A43032" w:rsidRDefault="007A5A05" w:rsidP="00C44594">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5B1C3D7C" w14:textId="7CE5DE67" w:rsidR="009178F3" w:rsidRPr="00A43032" w:rsidRDefault="007A5A05" w:rsidP="00C44594">
            <w:pPr>
              <w:spacing w:before="60" w:after="60"/>
              <w:ind w:right="-34"/>
              <w:jc w:val="center"/>
              <w:rPr>
                <w:rFonts w:ascii="Arial" w:hAnsi="Arial" w:cs="Arial"/>
                <w:b/>
                <w:bCs/>
                <w:lang w:val="en-GB"/>
              </w:rPr>
            </w:pPr>
            <w:r>
              <w:rPr>
                <w:rFonts w:ascii="Arial" w:hAnsi="Arial" w:cs="Arial"/>
                <w:b/>
                <w:bCs/>
                <w:lang w:val="en-GB"/>
              </w:rPr>
              <w:t>Thời gian</w:t>
            </w:r>
          </w:p>
        </w:tc>
      </w:tr>
      <w:tr w:rsidR="009178F3" w:rsidRPr="00A43032" w14:paraId="24857FB8"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0647E3F3" w14:textId="77777777" w:rsidR="009178F3" w:rsidRPr="00A43032" w:rsidRDefault="009178F3">
            <w:pPr>
              <w:spacing w:before="60" w:after="60"/>
              <w:ind w:right="-34"/>
              <w:rPr>
                <w:rFonts w:ascii="Arial" w:hAnsi="Arial" w:cs="Arial"/>
                <w:b/>
                <w:bCs/>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0F0095F5" w14:textId="77777777" w:rsidR="009178F3" w:rsidRPr="00A43032" w:rsidRDefault="009178F3">
            <w:pPr>
              <w:spacing w:before="60" w:after="60"/>
              <w:ind w:right="-34"/>
              <w:rPr>
                <w:rFonts w:ascii="Arial" w:hAnsi="Arial" w:cs="Arial"/>
                <w:b/>
                <w:bCs/>
                <w:lang w:val="en-GB"/>
              </w:rPr>
            </w:pPr>
          </w:p>
        </w:tc>
      </w:tr>
      <w:tr w:rsidR="009178F3" w:rsidRPr="00A43032" w14:paraId="1654DD2C"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308173A9" w14:textId="77777777" w:rsidR="009178F3" w:rsidRPr="00A43032" w:rsidRDefault="009178F3">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713EEE9C" w14:textId="77777777" w:rsidR="009178F3" w:rsidRPr="00A43032" w:rsidRDefault="009178F3">
            <w:pPr>
              <w:spacing w:before="60" w:after="60"/>
              <w:ind w:right="-34"/>
              <w:rPr>
                <w:rFonts w:ascii="Arial" w:hAnsi="Arial" w:cs="Arial"/>
                <w:b/>
                <w:bCs/>
                <w:lang w:val="en-GB"/>
              </w:rPr>
            </w:pPr>
          </w:p>
        </w:tc>
      </w:tr>
      <w:tr w:rsidR="009178F3" w:rsidRPr="00A43032" w14:paraId="2BA528E6"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50B59642" w14:textId="77777777" w:rsidR="009178F3" w:rsidRPr="00A43032" w:rsidRDefault="009178F3">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6152416F" w14:textId="77777777" w:rsidR="009178F3" w:rsidRPr="00A43032" w:rsidRDefault="009178F3">
            <w:pPr>
              <w:spacing w:before="60" w:after="60"/>
              <w:ind w:right="-34"/>
              <w:rPr>
                <w:rFonts w:ascii="Arial" w:hAnsi="Arial" w:cs="Arial"/>
                <w:b/>
                <w:bCs/>
                <w:lang w:val="en-GB"/>
              </w:rPr>
            </w:pPr>
          </w:p>
        </w:tc>
      </w:tr>
    </w:tbl>
    <w:p w14:paraId="135E048F" w14:textId="77777777" w:rsidR="007C5B87" w:rsidRPr="00110A03" w:rsidRDefault="007C5B87" w:rsidP="001A0FB4">
      <w:pPr>
        <w:jc w:val="both"/>
        <w:rPr>
          <w:rFonts w:ascii="Arial" w:hAnsi="Arial" w:cs="Arial"/>
        </w:rPr>
      </w:pPr>
    </w:p>
    <w:tbl>
      <w:tblPr>
        <w:tblStyle w:val="TableGrid"/>
        <w:tblW w:w="0" w:type="auto"/>
        <w:tblBorders>
          <w:top w:val="dashDotStroked" w:sz="24" w:space="0" w:color="84C44A"/>
          <w:left w:val="dashDotStroked" w:sz="24" w:space="0" w:color="84C44A"/>
          <w:bottom w:val="dashDotStroked" w:sz="24" w:space="0" w:color="84C44A"/>
          <w:right w:val="dashDotStroked" w:sz="24" w:space="0" w:color="84C44A"/>
          <w:insideH w:val="dashed" w:sz="4" w:space="0" w:color="FDAF01"/>
          <w:insideV w:val="dashed" w:sz="4" w:space="0" w:color="FDAF01"/>
        </w:tblBorders>
        <w:tblLook w:val="04A0" w:firstRow="1" w:lastRow="0" w:firstColumn="1" w:lastColumn="0" w:noHBand="0" w:noVBand="1"/>
      </w:tblPr>
      <w:tblGrid>
        <w:gridCol w:w="9686"/>
      </w:tblGrid>
      <w:tr w:rsidR="00D27A94" w:rsidRPr="00A43032" w14:paraId="65D19A3A" w14:textId="77777777">
        <w:tc>
          <w:tcPr>
            <w:tcW w:w="9686" w:type="dxa"/>
            <w:tcBorders>
              <w:bottom w:val="dashed" w:sz="4" w:space="0" w:color="84C44A"/>
            </w:tcBorders>
            <w:shd w:val="clear" w:color="auto" w:fill="DFEECE"/>
          </w:tcPr>
          <w:p w14:paraId="7991B4CA" w14:textId="5883E978" w:rsidR="00D27A94" w:rsidRPr="00A43032" w:rsidRDefault="00E97D27" w:rsidP="00E97D27">
            <w:pPr>
              <w:pStyle w:val="Heading2"/>
              <w:tabs>
                <w:tab w:val="left" w:pos="2124"/>
              </w:tabs>
              <w:spacing w:before="60" w:after="60"/>
              <w:jc w:val="center"/>
              <w:rPr>
                <w:rFonts w:ascii="Century Gothic" w:hAnsi="Century Gothic" w:cs="Arial"/>
                <w:b/>
                <w:bCs/>
                <w:color w:val="56852B"/>
                <w:sz w:val="26"/>
                <w:szCs w:val="26"/>
                <w:lang w:val="en-GB"/>
              </w:rPr>
            </w:pPr>
            <w:r w:rsidRPr="00B82AE8">
              <w:rPr>
                <w:rFonts w:ascii="Century Gothic" w:hAnsi="Century Gothic"/>
                <w:b/>
                <w:bCs/>
                <w:color w:val="747474" w:themeColor="background2" w:themeShade="80"/>
                <w:sz w:val="28"/>
                <w:szCs w:val="28"/>
                <w:lang w:val="en-GB"/>
              </w:rPr>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c tiêu B.</w:t>
            </w:r>
            <w:r>
              <w:rPr>
                <w:rFonts w:ascii="Century Gothic" w:hAnsi="Century Gothic"/>
                <w:b/>
                <w:bCs/>
                <w:color w:val="747474" w:themeColor="background2" w:themeShade="80"/>
                <w:sz w:val="28"/>
                <w:szCs w:val="28"/>
                <w:lang w:val="en-GB"/>
              </w:rPr>
              <w:t>13</w:t>
            </w:r>
          </w:p>
        </w:tc>
      </w:tr>
      <w:tr w:rsidR="00D27A94" w:rsidRPr="00A43032" w14:paraId="3BA2FE3B" w14:textId="77777777">
        <w:tc>
          <w:tcPr>
            <w:tcW w:w="9686" w:type="dxa"/>
            <w:tcBorders>
              <w:top w:val="dashed" w:sz="4" w:space="0" w:color="84C44A"/>
              <w:bottom w:val="dashDotStroked" w:sz="24" w:space="0" w:color="84C44A"/>
            </w:tcBorders>
            <w:shd w:val="clear" w:color="auto" w:fill="C9E4AE"/>
          </w:tcPr>
          <w:p w14:paraId="351682C1" w14:textId="301CC3F9" w:rsidR="00D27A94" w:rsidRPr="00A43032" w:rsidRDefault="00E97D27" w:rsidP="0023662A">
            <w:pPr>
              <w:pStyle w:val="Objective"/>
              <w:rPr>
                <w:lang w:val="en-GB"/>
              </w:rPr>
            </w:pPr>
            <w:r w:rsidRPr="00E97D27">
              <w:rPr>
                <w:color w:val="56852B"/>
                <w:lang w:val="en-GB"/>
              </w:rPr>
              <w:t>Theo đu</w:t>
            </w:r>
            <w:r w:rsidRPr="00E97D27">
              <w:rPr>
                <w:rFonts w:ascii="Calibri" w:hAnsi="Calibri" w:cs="Calibri"/>
                <w:color w:val="56852B"/>
                <w:lang w:val="en-GB"/>
              </w:rPr>
              <w:t>ổ</w:t>
            </w:r>
            <w:r w:rsidRPr="00E97D27">
              <w:rPr>
                <w:color w:val="56852B"/>
                <w:lang w:val="en-GB"/>
              </w:rPr>
              <w:t>i phát tri</w:t>
            </w:r>
            <w:r w:rsidRPr="00E97D27">
              <w:rPr>
                <w:rFonts w:ascii="Calibri" w:hAnsi="Calibri" w:cs="Calibri"/>
                <w:color w:val="56852B"/>
                <w:lang w:val="en-GB"/>
              </w:rPr>
              <w:t>ể</w:t>
            </w:r>
            <w:r w:rsidRPr="00E97D27">
              <w:rPr>
                <w:color w:val="56852B"/>
                <w:lang w:val="en-GB"/>
              </w:rPr>
              <w:t>n b</w:t>
            </w:r>
            <w:r w:rsidRPr="00E97D27">
              <w:rPr>
                <w:rFonts w:ascii="Calibri" w:hAnsi="Calibri" w:cs="Calibri"/>
                <w:color w:val="56852B"/>
                <w:lang w:val="en-GB"/>
              </w:rPr>
              <w:t>ề</w:t>
            </w:r>
            <w:r w:rsidRPr="00E97D27">
              <w:rPr>
                <w:color w:val="56852B"/>
                <w:lang w:val="en-GB"/>
              </w:rPr>
              <w:t>n v</w:t>
            </w:r>
            <w:r w:rsidRPr="00E97D27">
              <w:rPr>
                <w:rFonts w:ascii="Calibri" w:hAnsi="Calibri" w:cs="Calibri"/>
                <w:color w:val="56852B"/>
                <w:lang w:val="en-GB"/>
              </w:rPr>
              <w:t>ữ</w:t>
            </w:r>
            <w:r w:rsidRPr="00E97D27">
              <w:rPr>
                <w:color w:val="56852B"/>
                <w:lang w:val="en-GB"/>
              </w:rPr>
              <w:t>ng các ngành công nghi</w:t>
            </w:r>
            <w:r w:rsidRPr="00E97D27">
              <w:rPr>
                <w:rFonts w:ascii="Calibri" w:hAnsi="Calibri" w:cs="Calibri"/>
                <w:color w:val="56852B"/>
                <w:lang w:val="en-GB"/>
              </w:rPr>
              <w:t>ệ</w:t>
            </w:r>
            <w:r w:rsidRPr="00E97D27">
              <w:rPr>
                <w:color w:val="56852B"/>
                <w:lang w:val="en-GB"/>
              </w:rPr>
              <w:t>p khai thác</w:t>
            </w:r>
          </w:p>
        </w:tc>
      </w:tr>
    </w:tbl>
    <w:p w14:paraId="2A055D97" w14:textId="77777777" w:rsidR="00D27A94" w:rsidRPr="0023662A" w:rsidRDefault="00D27A94" w:rsidP="001A0FB4">
      <w:pPr>
        <w:jc w:val="both"/>
        <w:rPr>
          <w:rFonts w:ascii="Arial" w:hAnsi="Arial" w:cs="Arial"/>
          <w:sz w:val="24"/>
          <w:szCs w:val="24"/>
        </w:rPr>
      </w:pPr>
    </w:p>
    <w:p w14:paraId="71979DB1" w14:textId="75CFD015" w:rsidR="0023662A" w:rsidRDefault="00E97D27" w:rsidP="001A0FB4">
      <w:pPr>
        <w:jc w:val="both"/>
        <w:rPr>
          <w:rFonts w:ascii="Arial" w:hAnsi="Arial" w:cs="Arial"/>
          <w:sz w:val="24"/>
          <w:szCs w:val="24"/>
        </w:rPr>
      </w:pPr>
      <w:r w:rsidRPr="00E97D27">
        <w:rPr>
          <w:rFonts w:ascii="Arial" w:hAnsi="Arial" w:cs="Arial"/>
          <w:sz w:val="24"/>
          <w:szCs w:val="24"/>
          <w:lang w:val="en-GB"/>
        </w:rPr>
        <w:t>ASEAN kiên định cam kết thúc đẩy phát triển khoáng sản bền vững, nâng cao tiềm năng toàn diện của khu vực, tích hợp quản lý môi trường, trách nhiệm xã hội và khả năng kinh tế. Bằng cách thực hiện các khuôn khổ quản trị minh bạch, thúc đẩy các hoạt động khai thác tốt nhất và áp dụng đổi mới trong công nghệ bền vững, ASEAN hướng đến mục tiêu trở thành trung tâm khu vực cho thương mại khoáng sản. Nhận thức được tầm quan trọng của quản lý tài nguyên có trách nhiệm, ASEAN phấn đấu tạo ra các ngành công nghiệp khai thác có lợi cho việc thu hút đầu tư đồng thời đảm bảo sức khỏe lâu dài của hệ sinh thái và cộng đồng</w:t>
      </w:r>
      <w:r w:rsidR="007421C2" w:rsidRPr="00D34E82">
        <w:rPr>
          <w:rFonts w:ascii="Arial" w:hAnsi="Arial" w:cs="Arial"/>
          <w:sz w:val="24"/>
          <w:szCs w:val="24"/>
          <w:lang w:val="en-GB"/>
        </w:rPr>
        <w:t>.</w:t>
      </w:r>
    </w:p>
    <w:tbl>
      <w:tblPr>
        <w:tblStyle w:val="TableGrid"/>
        <w:tblW w:w="0" w:type="auto"/>
        <w:tblLayout w:type="fixed"/>
        <w:tblLook w:val="04A0" w:firstRow="1" w:lastRow="0" w:firstColumn="1" w:lastColumn="0" w:noHBand="0" w:noVBand="1"/>
      </w:tblPr>
      <w:tblGrid>
        <w:gridCol w:w="4516"/>
        <w:gridCol w:w="2837"/>
        <w:gridCol w:w="2353"/>
      </w:tblGrid>
      <w:tr w:rsidR="00A21256" w:rsidRPr="00A43032" w14:paraId="7AD4BCA6" w14:textId="77777777" w:rsidTr="00003652">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6D08849F" w14:textId="3F5FDEFF" w:rsidR="00A21256" w:rsidRPr="00E97D27" w:rsidRDefault="00E97D27" w:rsidP="00E97D27">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B.13.1</w:t>
            </w:r>
          </w:p>
        </w:tc>
      </w:tr>
      <w:tr w:rsidR="00A21256" w:rsidRPr="00A43032" w14:paraId="57477364" w14:textId="77777777" w:rsidTr="00003652">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4E5613EE" w14:textId="1086FD45" w:rsidR="00A21256" w:rsidRPr="00B068B8" w:rsidRDefault="00E97D27" w:rsidP="00003652">
            <w:pPr>
              <w:spacing w:before="60" w:after="60"/>
              <w:ind w:right="-34"/>
              <w:jc w:val="center"/>
              <w:rPr>
                <w:rFonts w:ascii="Arial" w:hAnsi="Arial" w:cs="Arial"/>
                <w:b/>
                <w:bCs/>
                <w:sz w:val="24"/>
                <w:szCs w:val="24"/>
                <w:lang w:val="en-GB"/>
              </w:rPr>
            </w:pPr>
            <w:r w:rsidRPr="00E97D27">
              <w:rPr>
                <w:rFonts w:ascii="Arial" w:hAnsi="Arial" w:cs="Arial"/>
                <w:b/>
                <w:bCs/>
                <w:sz w:val="24"/>
                <w:szCs w:val="24"/>
                <w:lang w:val="en-GB"/>
              </w:rPr>
              <w:t>Thúc đẩy chuỗi giá trị khoáng sản bền vững toàn diện</w:t>
            </w:r>
          </w:p>
        </w:tc>
      </w:tr>
      <w:tr w:rsidR="00A21256" w:rsidRPr="00A43032" w14:paraId="470F5214" w14:textId="77777777" w:rsidTr="00003652">
        <w:tc>
          <w:tcPr>
            <w:tcW w:w="4516"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6B22ACAD" w14:textId="4F5134FB" w:rsidR="00A21256" w:rsidRPr="00A43032" w:rsidRDefault="00A21256" w:rsidP="00003652">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ASOMM, WC-CMD, ATB,</w:t>
            </w:r>
            <w:r w:rsidR="00E97D27">
              <w:rPr>
                <w:rFonts w:ascii="Arial" w:hAnsi="Arial" w:cs="Arial"/>
                <w:sz w:val="20"/>
                <w:szCs w:val="20"/>
                <w:lang w:val="en-GB"/>
              </w:rPr>
              <w:t xml:space="preserve"> và</w:t>
            </w:r>
            <w:r w:rsidRPr="00A43032">
              <w:rPr>
                <w:rFonts w:ascii="Arial" w:hAnsi="Arial" w:cs="Arial"/>
                <w:sz w:val="20"/>
                <w:szCs w:val="20"/>
                <w:lang w:val="en-GB"/>
              </w:rPr>
              <w:t xml:space="preserve"> </w:t>
            </w:r>
          </w:p>
        </w:tc>
        <w:tc>
          <w:tcPr>
            <w:tcW w:w="5190"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2C475186" w14:textId="280628B1" w:rsidR="00A21256" w:rsidRPr="00A43032" w:rsidRDefault="00E97D27" w:rsidP="00003652">
            <w:pPr>
              <w:spacing w:before="60" w:after="60"/>
              <w:ind w:right="-34"/>
              <w:jc w:val="right"/>
              <w:rPr>
                <w:rFonts w:ascii="Arial" w:hAnsi="Arial" w:cs="Arial"/>
                <w:i/>
                <w:iCs/>
                <w:sz w:val="20"/>
                <w:szCs w:val="20"/>
                <w:lang w:val="en-GB"/>
              </w:rPr>
            </w:pPr>
            <w:r w:rsidRPr="00E97D27">
              <w:rPr>
                <w:rFonts w:ascii="Arial" w:hAnsi="Arial" w:cs="Arial"/>
                <w:b/>
                <w:bCs/>
                <w:i/>
                <w:iCs/>
                <w:sz w:val="20"/>
                <w:szCs w:val="20"/>
                <w:lang w:val="en-GB"/>
              </w:rPr>
              <w:t xml:space="preserve">Mới; </w:t>
            </w:r>
            <w:r w:rsidRPr="00E97D27">
              <w:rPr>
                <w:rFonts w:ascii="Arial" w:hAnsi="Arial" w:cs="Arial"/>
                <w:i/>
                <w:iCs/>
                <w:sz w:val="20"/>
                <w:szCs w:val="20"/>
                <w:lang w:val="en-GB"/>
              </w:rPr>
              <w:t>Sửa đổi từ SM116 của Kế hoạch AEC 2025</w:t>
            </w:r>
          </w:p>
        </w:tc>
      </w:tr>
      <w:tr w:rsidR="00A21256" w:rsidRPr="00A43032" w14:paraId="440973A6" w14:textId="77777777" w:rsidTr="00003652">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31CC9F49" w14:textId="52733A8F" w:rsidR="00A21256" w:rsidRPr="00A43032" w:rsidRDefault="007A5A05" w:rsidP="00003652">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12077B14" w14:textId="1218402C" w:rsidR="00A21256" w:rsidRPr="00A43032" w:rsidRDefault="007A5A05" w:rsidP="00003652">
            <w:pPr>
              <w:spacing w:before="60" w:after="60"/>
              <w:ind w:right="-34"/>
              <w:jc w:val="center"/>
              <w:rPr>
                <w:rFonts w:ascii="Arial" w:hAnsi="Arial" w:cs="Arial"/>
                <w:b/>
                <w:bCs/>
                <w:lang w:val="en-GB"/>
              </w:rPr>
            </w:pPr>
            <w:r>
              <w:rPr>
                <w:rFonts w:ascii="Arial" w:hAnsi="Arial" w:cs="Arial"/>
                <w:b/>
                <w:bCs/>
                <w:lang w:val="en-GB"/>
              </w:rPr>
              <w:t>Thời gian</w:t>
            </w:r>
          </w:p>
        </w:tc>
      </w:tr>
      <w:tr w:rsidR="00A21256" w:rsidRPr="00A43032" w14:paraId="0A9174C7" w14:textId="77777777" w:rsidTr="00003652">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39A688C9" w14:textId="668A2BFB" w:rsidR="00A21256" w:rsidRPr="00AB306F" w:rsidRDefault="00E97D27" w:rsidP="00003652">
            <w:pPr>
              <w:spacing w:before="60" w:after="60"/>
              <w:ind w:right="-34"/>
              <w:rPr>
                <w:rFonts w:ascii="Arial" w:hAnsi="Arial" w:cs="Arial"/>
                <w:lang w:val="en-GB"/>
              </w:rPr>
            </w:pPr>
            <w:r w:rsidRPr="00E97D27">
              <w:rPr>
                <w:rFonts w:ascii="Arial" w:hAnsi="Arial" w:cs="Arial"/>
                <w:lang w:val="en-GB"/>
              </w:rPr>
              <w:t>Nâng cao năng lực về nguyên tắc phát triển khoáng sản bền vững</w:t>
            </w: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44DA6CEC" w14:textId="1EAA1BDB" w:rsidR="00A21256" w:rsidRPr="00694D89" w:rsidRDefault="00694D89" w:rsidP="00694D89">
            <w:pPr>
              <w:spacing w:before="60" w:after="60"/>
              <w:ind w:right="-34"/>
              <w:rPr>
                <w:rFonts w:ascii="Arial" w:hAnsi="Arial" w:cs="Arial"/>
                <w:lang w:val="en-GB"/>
              </w:rPr>
            </w:pPr>
            <w:r w:rsidRPr="00694D89">
              <w:rPr>
                <w:rFonts w:ascii="Arial" w:hAnsi="Arial" w:cs="Arial"/>
                <w:lang w:val="en-GB"/>
              </w:rPr>
              <w:t xml:space="preserve">2026–2030 </w:t>
            </w:r>
          </w:p>
        </w:tc>
      </w:tr>
      <w:tr w:rsidR="00A21256" w:rsidRPr="00A43032" w14:paraId="083D58B8" w14:textId="77777777" w:rsidTr="00003652">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09399E02" w14:textId="17FEFF8A" w:rsidR="00A21256" w:rsidRPr="00AB306F" w:rsidRDefault="00E97D27" w:rsidP="00003652">
            <w:pPr>
              <w:spacing w:before="60" w:after="60"/>
              <w:ind w:right="-34"/>
              <w:rPr>
                <w:rFonts w:ascii="Arial" w:hAnsi="Arial" w:cs="Arial"/>
                <w:lang w:val="en-GB"/>
              </w:rPr>
            </w:pPr>
            <w:r w:rsidRPr="00E97D27">
              <w:rPr>
                <w:rFonts w:ascii="Arial" w:hAnsi="Arial" w:cs="Arial"/>
                <w:lang w:val="en-GB"/>
              </w:rPr>
              <w:t>Tổ chức roadshow cho các dự án ASEAN</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026F708C" w14:textId="51A35F9B" w:rsidR="00A21256" w:rsidRPr="00694D89" w:rsidRDefault="004B450C" w:rsidP="00003652">
            <w:pPr>
              <w:spacing w:before="60" w:after="60"/>
              <w:ind w:right="-34"/>
              <w:rPr>
                <w:rFonts w:ascii="Arial" w:hAnsi="Arial" w:cs="Arial"/>
                <w:lang w:val="en-GB"/>
              </w:rPr>
            </w:pPr>
            <w:r>
              <w:rPr>
                <w:rFonts w:ascii="Arial" w:hAnsi="Arial" w:cs="Arial"/>
                <w:lang w:val="en-GB"/>
              </w:rPr>
              <w:t>2026–2030</w:t>
            </w:r>
          </w:p>
        </w:tc>
      </w:tr>
      <w:tr w:rsidR="00CE285B" w:rsidRPr="00A43032" w14:paraId="726FA70B" w14:textId="77777777" w:rsidTr="00003652">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5E925997" w14:textId="5966F7AE" w:rsidR="00CE285B" w:rsidRDefault="00E97D27" w:rsidP="00003652">
            <w:pPr>
              <w:spacing w:before="60" w:after="60"/>
              <w:ind w:right="-34"/>
              <w:rPr>
                <w:rFonts w:ascii="Arial" w:hAnsi="Arial" w:cs="Arial"/>
                <w:lang w:val="en-GB"/>
              </w:rPr>
            </w:pPr>
            <w:commentRangeStart w:id="57"/>
            <w:r w:rsidRPr="00E97D27">
              <w:rPr>
                <w:rFonts w:ascii="Arial" w:hAnsi="Arial" w:cs="Arial"/>
                <w:lang w:val="en-GB"/>
              </w:rPr>
              <w:t>Tích hợp công nghệ để thúc đẩy hiệu quả thực hiện các nguyên tắc phát triển khoáng sản bền vững</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2F83E833" w14:textId="32674362" w:rsidR="00CE285B" w:rsidRPr="00694D89" w:rsidRDefault="00067A62" w:rsidP="00003652">
            <w:pPr>
              <w:spacing w:before="60" w:after="60"/>
              <w:ind w:right="-34"/>
              <w:rPr>
                <w:rFonts w:ascii="Arial" w:hAnsi="Arial" w:cs="Arial"/>
                <w:lang w:val="en-GB"/>
              </w:rPr>
            </w:pPr>
            <w:r>
              <w:rPr>
                <w:rFonts w:ascii="Arial" w:hAnsi="Arial" w:cs="Arial"/>
                <w:lang w:val="en-GB"/>
              </w:rPr>
              <w:t>2026–2030</w:t>
            </w:r>
            <w:commentRangeEnd w:id="57"/>
            <w:r w:rsidR="00475652">
              <w:rPr>
                <w:rStyle w:val="CommentReference"/>
              </w:rPr>
              <w:commentReference w:id="57"/>
            </w:r>
          </w:p>
        </w:tc>
      </w:tr>
      <w:tr w:rsidR="00A21256" w:rsidRPr="00A43032" w14:paraId="460BE065" w14:textId="77777777" w:rsidTr="00344F99">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621ACB8C" w14:textId="40DE3203" w:rsidR="00A21256" w:rsidRDefault="00E97D27" w:rsidP="00003652">
            <w:pPr>
              <w:spacing w:before="60" w:after="60"/>
              <w:ind w:right="-34"/>
              <w:rPr>
                <w:rFonts w:ascii="Arial" w:hAnsi="Arial" w:cs="Arial"/>
                <w:lang w:val="en-GB"/>
              </w:rPr>
            </w:pPr>
            <w:r w:rsidRPr="00E97D27">
              <w:rPr>
                <w:rFonts w:ascii="Arial" w:hAnsi="Arial" w:cs="Arial"/>
                <w:lang w:val="en-GB"/>
              </w:rPr>
              <w:lastRenderedPageBreak/>
              <w:t>Phân loại ASEAN là một phân loại dựa trên đầu ra và dựa trên kết quả hoạt động của các hoạt động kinh tế trong việc đạt được các mục tiêu cụ thể như giảm phát thải. Nó trung lập về công nghệ và không quy định các công nghệ cụ thể. Tuy nhiên, vì Phân loại ASEAN là hướng dẫn bao quát và cung cấp sự tương đương giữa các phân loại quốc gia trong ASEAN (có thể bao gồm các khoáng sản bền vững), nên có thể tiến hành các nỗ lực xây dựng năng lực để tăng cường việc sử dụng, triển khai và hiểu biết về khả năng tương tác của Phân loại ASEAN</w:t>
            </w:r>
            <w:r w:rsidR="00AF6D63" w:rsidRPr="00AF6D63">
              <w:rPr>
                <w:rFonts w:ascii="Arial" w:hAnsi="Arial" w:cs="Arial"/>
                <w:lang w:val="en-GB"/>
              </w:rPr>
              <w:t>.</w:t>
            </w:r>
          </w:p>
          <w:p w14:paraId="19D9DAA2" w14:textId="77777777" w:rsidR="00D61829" w:rsidRDefault="00D61829" w:rsidP="00003652">
            <w:pPr>
              <w:spacing w:before="60" w:after="60"/>
              <w:ind w:right="-34"/>
              <w:rPr>
                <w:rFonts w:ascii="Arial" w:hAnsi="Arial" w:cs="Arial"/>
                <w:lang w:val="en-GB"/>
              </w:rPr>
            </w:pPr>
          </w:p>
          <w:p w14:paraId="3481449E" w14:textId="209BE31C" w:rsidR="00D61829" w:rsidRPr="00D61829" w:rsidRDefault="00E97D27" w:rsidP="00003652">
            <w:pPr>
              <w:spacing w:before="60" w:after="60"/>
              <w:ind w:right="-34"/>
              <w:rPr>
                <w:rFonts w:ascii="Arial" w:hAnsi="Arial" w:cs="Arial"/>
                <w:lang w:val="en-GB"/>
              </w:rPr>
            </w:pPr>
            <w:r w:rsidRPr="00E97D27">
              <w:rPr>
                <w:rFonts w:ascii="Arial" w:hAnsi="Arial" w:cs="Arial"/>
                <w:lang w:val="en-GB"/>
              </w:rPr>
              <w:t>Khám phá tiềm năng sử dụng Phân loại ASEAN cho Tài chính bền vững để thúc đẩy chuỗi giá trị khoáng sản bền vững</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01EA491C" w14:textId="270792BD" w:rsidR="00D61829" w:rsidRDefault="00E97D27" w:rsidP="00003652">
            <w:pPr>
              <w:spacing w:before="60" w:after="60"/>
              <w:ind w:right="-34"/>
              <w:rPr>
                <w:rFonts w:ascii="Arial" w:hAnsi="Arial" w:cs="Arial"/>
                <w:lang w:val="en-GB"/>
              </w:rPr>
            </w:pPr>
            <w:r w:rsidRPr="00E97D27">
              <w:rPr>
                <w:rFonts w:ascii="Arial" w:hAnsi="Arial" w:cs="Arial"/>
                <w:lang w:val="en-GB"/>
              </w:rPr>
              <w:t>Hàng năm 2026–2030</w:t>
            </w:r>
          </w:p>
          <w:p w14:paraId="5E577D36" w14:textId="77777777" w:rsidR="00D61829" w:rsidRDefault="00D61829" w:rsidP="00003652">
            <w:pPr>
              <w:spacing w:before="60" w:after="60"/>
              <w:ind w:right="-34"/>
              <w:rPr>
                <w:rFonts w:ascii="Arial" w:hAnsi="Arial" w:cs="Arial"/>
                <w:lang w:val="en-GB"/>
              </w:rPr>
            </w:pPr>
          </w:p>
          <w:p w14:paraId="4ED342C3" w14:textId="77777777" w:rsidR="00D61829" w:rsidRDefault="00D61829" w:rsidP="00003652">
            <w:pPr>
              <w:spacing w:before="60" w:after="60"/>
              <w:ind w:right="-34"/>
              <w:rPr>
                <w:rFonts w:ascii="Arial" w:hAnsi="Arial" w:cs="Arial"/>
                <w:lang w:val="en-GB"/>
              </w:rPr>
            </w:pPr>
          </w:p>
          <w:p w14:paraId="52D0D414" w14:textId="77777777" w:rsidR="00D61829" w:rsidRDefault="00D61829" w:rsidP="00003652">
            <w:pPr>
              <w:spacing w:before="60" w:after="60"/>
              <w:ind w:right="-34"/>
              <w:rPr>
                <w:rFonts w:ascii="Arial" w:hAnsi="Arial" w:cs="Arial"/>
                <w:lang w:val="en-GB"/>
              </w:rPr>
            </w:pPr>
          </w:p>
          <w:p w14:paraId="6B1859D3" w14:textId="77777777" w:rsidR="00D61829" w:rsidRDefault="00D61829" w:rsidP="00003652">
            <w:pPr>
              <w:spacing w:before="60" w:after="60"/>
              <w:ind w:right="-34"/>
              <w:rPr>
                <w:rFonts w:ascii="Arial" w:hAnsi="Arial" w:cs="Arial"/>
                <w:lang w:val="en-GB"/>
              </w:rPr>
            </w:pPr>
          </w:p>
          <w:p w14:paraId="6506E8B3" w14:textId="77777777" w:rsidR="00D61829" w:rsidRDefault="00D61829" w:rsidP="00003652">
            <w:pPr>
              <w:spacing w:before="60" w:after="60"/>
              <w:ind w:right="-34"/>
              <w:rPr>
                <w:rFonts w:ascii="Arial" w:hAnsi="Arial" w:cs="Arial"/>
                <w:lang w:val="en-GB"/>
              </w:rPr>
            </w:pPr>
          </w:p>
          <w:p w14:paraId="5413D7AD" w14:textId="77777777" w:rsidR="00D61829" w:rsidRDefault="00D61829" w:rsidP="00003652">
            <w:pPr>
              <w:spacing w:before="60" w:after="60"/>
              <w:ind w:right="-34"/>
              <w:rPr>
                <w:rFonts w:ascii="Arial" w:hAnsi="Arial" w:cs="Arial"/>
                <w:lang w:val="en-GB"/>
              </w:rPr>
            </w:pPr>
          </w:p>
          <w:p w14:paraId="5E322D97" w14:textId="796A6476" w:rsidR="00D61829" w:rsidRPr="00694D89" w:rsidRDefault="00F17D07" w:rsidP="00003652">
            <w:pPr>
              <w:spacing w:before="60" w:after="60"/>
              <w:ind w:right="-34"/>
              <w:rPr>
                <w:rFonts w:ascii="Arial" w:hAnsi="Arial" w:cs="Arial"/>
                <w:lang w:val="en-GB"/>
              </w:rPr>
            </w:pPr>
            <w:r w:rsidRPr="00F17D07">
              <w:rPr>
                <w:rFonts w:ascii="Arial" w:hAnsi="Arial" w:cs="Arial"/>
                <w:vertAlign w:val="superscript"/>
                <w:lang w:val="en-GB"/>
              </w:rPr>
              <w:t>[ATB]</w:t>
            </w:r>
            <w:r>
              <w:rPr>
                <w:rFonts w:ascii="Arial" w:hAnsi="Arial" w:cs="Arial"/>
                <w:lang w:val="en-GB"/>
              </w:rPr>
              <w:t xml:space="preserve"> </w:t>
            </w:r>
            <w:r w:rsidR="00D61829" w:rsidRPr="005A06CC">
              <w:rPr>
                <w:rFonts w:ascii="Arial" w:hAnsi="Arial" w:cs="Arial"/>
                <w:lang w:val="en-GB"/>
              </w:rPr>
              <w:t>2026</w:t>
            </w:r>
            <w:r w:rsidR="00D61829">
              <w:rPr>
                <w:rFonts w:ascii="Arial" w:hAnsi="Arial" w:cs="Arial"/>
                <w:lang w:val="en-GB"/>
              </w:rPr>
              <w:t>–</w:t>
            </w:r>
            <w:r w:rsidR="00D61829" w:rsidRPr="005A06CC">
              <w:rPr>
                <w:rFonts w:ascii="Arial" w:hAnsi="Arial" w:cs="Arial"/>
                <w:lang w:val="en-GB"/>
              </w:rPr>
              <w:t>2030</w:t>
            </w:r>
          </w:p>
        </w:tc>
      </w:tr>
      <w:tr w:rsidR="00344F99" w:rsidRPr="00A43032" w14:paraId="479B7996" w14:textId="77777777" w:rsidTr="00003652">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6E1D2F53" w14:textId="01AA6DD1" w:rsidR="00344F99" w:rsidRPr="009A5046" w:rsidRDefault="00E97D27" w:rsidP="00003652">
            <w:pPr>
              <w:spacing w:before="60" w:after="60"/>
              <w:ind w:right="-34"/>
              <w:rPr>
                <w:rFonts w:ascii="Arial" w:hAnsi="Arial" w:cs="Arial"/>
                <w:vertAlign w:val="superscript"/>
                <w:lang w:val="en-GB"/>
              </w:rPr>
            </w:pPr>
            <w:r w:rsidRPr="00E97D27">
              <w:rPr>
                <w:rFonts w:ascii="Arial" w:hAnsi="Arial" w:cs="Arial"/>
                <w:lang w:val="en-GB"/>
              </w:rPr>
              <w:t>Tăng cường các sáng kiến ​​xây dựng năng lực tài chính bền vững để xây dựng hệ sinh thái tài chính bền vững toàn diện hơn trên khắp ASEAN</w:t>
            </w: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70AD68D4" w14:textId="12F9EE4A" w:rsidR="00344F99" w:rsidRPr="005A06CC" w:rsidRDefault="00344F99" w:rsidP="00003652">
            <w:pPr>
              <w:spacing w:before="60" w:after="60"/>
              <w:ind w:right="-34"/>
              <w:rPr>
                <w:rFonts w:ascii="Arial" w:hAnsi="Arial" w:cs="Arial"/>
                <w:lang w:val="en-GB"/>
              </w:rPr>
            </w:pPr>
            <w:r>
              <w:rPr>
                <w:rFonts w:ascii="Arial" w:hAnsi="Arial" w:cs="Arial"/>
                <w:lang w:val="en-GB"/>
              </w:rPr>
              <w:t>2026–2030</w:t>
            </w:r>
          </w:p>
        </w:tc>
      </w:tr>
    </w:tbl>
    <w:p w14:paraId="59975C80" w14:textId="77777777" w:rsidR="00A21256" w:rsidRPr="0023662A" w:rsidRDefault="00A21256" w:rsidP="001A0FB4">
      <w:pPr>
        <w:jc w:val="both"/>
        <w:rPr>
          <w:rFonts w:ascii="Arial" w:hAnsi="Arial" w:cs="Arial"/>
          <w:sz w:val="24"/>
          <w:szCs w:val="24"/>
        </w:rPr>
      </w:pPr>
    </w:p>
    <w:tbl>
      <w:tblPr>
        <w:tblStyle w:val="TableGrid"/>
        <w:tblW w:w="0" w:type="auto"/>
        <w:tblLayout w:type="fixed"/>
        <w:tblLook w:val="04A0" w:firstRow="1" w:lastRow="0" w:firstColumn="1" w:lastColumn="0" w:noHBand="0" w:noVBand="1"/>
      </w:tblPr>
      <w:tblGrid>
        <w:gridCol w:w="4800"/>
        <w:gridCol w:w="2553"/>
        <w:gridCol w:w="2353"/>
      </w:tblGrid>
      <w:tr w:rsidR="0023662A" w:rsidRPr="00A43032" w14:paraId="2A93016B" w14:textId="77777777" w:rsidTr="00003652">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4DBEC4DC" w14:textId="630C89D8" w:rsidR="0023662A" w:rsidRPr="0023662A" w:rsidRDefault="00E97D27" w:rsidP="0060451A">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B.13.</w:t>
            </w:r>
            <w:r w:rsidR="0060451A" w:rsidRPr="00C44594">
              <w:rPr>
                <w:rFonts w:ascii="Arial" w:hAnsi="Arial" w:cs="Arial"/>
                <w:b/>
                <w:bCs/>
                <w:sz w:val="24"/>
                <w:szCs w:val="24"/>
                <w:lang w:val="en-GB"/>
              </w:rPr>
              <w:t>XXbis.</w:t>
            </w:r>
          </w:p>
        </w:tc>
      </w:tr>
      <w:tr w:rsidR="0023662A" w:rsidRPr="00A43032" w14:paraId="6E0E0C51" w14:textId="77777777" w:rsidTr="00003652">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64AA2303" w14:textId="36939CB4" w:rsidR="0023662A" w:rsidRPr="00C44594" w:rsidRDefault="006A2495" w:rsidP="00003652">
            <w:pPr>
              <w:spacing w:before="60" w:after="60"/>
              <w:ind w:right="-34"/>
              <w:jc w:val="center"/>
              <w:rPr>
                <w:rFonts w:ascii="Arial" w:hAnsi="Arial" w:cs="Arial"/>
                <w:b/>
                <w:bCs/>
                <w:sz w:val="24"/>
                <w:szCs w:val="24"/>
                <w:lang w:val="en-GB"/>
              </w:rPr>
            </w:pPr>
            <w:r w:rsidRPr="006A2495">
              <w:rPr>
                <w:rFonts w:ascii="Arial" w:hAnsi="Arial" w:cs="Arial"/>
                <w:b/>
                <w:bCs/>
                <w:sz w:val="24"/>
                <w:szCs w:val="24"/>
                <w:lang w:val="en-GB"/>
              </w:rPr>
              <w:t>Tiêu đề của Biện pháp Chiến lược được Đề xuất</w:t>
            </w:r>
          </w:p>
        </w:tc>
      </w:tr>
      <w:tr w:rsidR="0023662A" w:rsidRPr="00A43032" w14:paraId="461815B3" w14:textId="77777777" w:rsidTr="00003652">
        <w:tc>
          <w:tcPr>
            <w:tcW w:w="4800"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2BFB84A6" w14:textId="2B38843B" w:rsidR="0023662A" w:rsidRPr="00A43032" w:rsidRDefault="00763566" w:rsidP="00003652">
            <w:pPr>
              <w:tabs>
                <w:tab w:val="left" w:pos="2107"/>
              </w:tabs>
              <w:spacing w:before="60" w:after="60"/>
              <w:ind w:right="-34"/>
              <w:rPr>
                <w:rFonts w:ascii="Arial" w:hAnsi="Arial" w:cs="Arial"/>
                <w:sz w:val="20"/>
                <w:szCs w:val="20"/>
                <w:lang w:val="en-GB"/>
              </w:rPr>
            </w:pPr>
            <w:r>
              <w:rPr>
                <w:rFonts w:ascii="Arial" w:hAnsi="Arial" w:cs="Arial"/>
                <w:sz w:val="20"/>
                <w:szCs w:val="20"/>
                <w:lang w:val="en-GB"/>
              </w:rPr>
              <w:t>Cơ quan/các cơ quan chuyên ngành có trách nhiệm</w:t>
            </w:r>
          </w:p>
        </w:tc>
        <w:tc>
          <w:tcPr>
            <w:tcW w:w="4906"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6B1CACA5" w14:textId="2A375007" w:rsidR="0023662A" w:rsidRPr="00CD7157" w:rsidRDefault="00763566" w:rsidP="00003652">
            <w:pPr>
              <w:spacing w:before="60" w:after="60"/>
              <w:ind w:right="-34"/>
              <w:jc w:val="right"/>
              <w:rPr>
                <w:rFonts w:ascii="Arial" w:hAnsi="Arial" w:cs="Arial"/>
                <w:i/>
                <w:iCs/>
                <w:sz w:val="20"/>
                <w:szCs w:val="20"/>
                <w:lang w:val="en-GB"/>
              </w:rPr>
            </w:pPr>
            <w:r>
              <w:rPr>
                <w:rFonts w:ascii="Arial" w:hAnsi="Arial" w:cs="Arial"/>
                <w:i/>
                <w:iCs/>
                <w:sz w:val="20"/>
                <w:szCs w:val="20"/>
                <w:lang w:val="en-GB"/>
              </w:rPr>
              <w:t>Nguồn của Biện pháp Chiến lược được Đề xuất, nếu có</w:t>
            </w:r>
          </w:p>
        </w:tc>
      </w:tr>
      <w:tr w:rsidR="0023662A" w:rsidRPr="00A43032" w14:paraId="43EB5E4E" w14:textId="77777777" w:rsidTr="003724EF">
        <w:trPr>
          <w:trHeight w:val="40"/>
        </w:trPr>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25055343" w14:textId="24A0E775" w:rsidR="0023662A" w:rsidRPr="00A43032" w:rsidRDefault="007A5A05" w:rsidP="00003652">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58580602" w14:textId="2CA6875B" w:rsidR="0023662A" w:rsidRPr="00A43032" w:rsidRDefault="007A5A05" w:rsidP="00003652">
            <w:pPr>
              <w:spacing w:before="60" w:after="60"/>
              <w:ind w:right="-34"/>
              <w:jc w:val="center"/>
              <w:rPr>
                <w:rFonts w:ascii="Arial" w:hAnsi="Arial" w:cs="Arial"/>
                <w:b/>
                <w:bCs/>
                <w:lang w:val="en-GB"/>
              </w:rPr>
            </w:pPr>
            <w:r>
              <w:rPr>
                <w:rFonts w:ascii="Arial" w:hAnsi="Arial" w:cs="Arial"/>
                <w:b/>
                <w:bCs/>
                <w:lang w:val="en-GB"/>
              </w:rPr>
              <w:t>Thời gian</w:t>
            </w:r>
          </w:p>
        </w:tc>
      </w:tr>
      <w:tr w:rsidR="0023662A" w:rsidRPr="00A43032" w14:paraId="301AE4CB" w14:textId="77777777" w:rsidTr="00003652">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378DBF89" w14:textId="4CB991D6" w:rsidR="0023662A" w:rsidRPr="003724EF" w:rsidRDefault="0023662A" w:rsidP="00003652">
            <w:pPr>
              <w:spacing w:before="60" w:after="60"/>
              <w:ind w:right="-34"/>
              <w:rPr>
                <w:rFonts w:ascii="Arial" w:hAnsi="Arial" w:cs="Arial"/>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53F9C582" w14:textId="77777777" w:rsidR="0023662A" w:rsidRPr="003724EF" w:rsidRDefault="0023662A" w:rsidP="00003652">
            <w:pPr>
              <w:spacing w:before="60" w:after="60"/>
              <w:ind w:right="-34"/>
              <w:rPr>
                <w:rFonts w:ascii="Arial" w:hAnsi="Arial" w:cs="Arial"/>
                <w:lang w:val="en-GB"/>
              </w:rPr>
            </w:pPr>
          </w:p>
        </w:tc>
      </w:tr>
      <w:tr w:rsidR="0023662A" w:rsidRPr="00A43032" w14:paraId="7E62AE7B" w14:textId="77777777" w:rsidTr="00003652">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12C80E0D" w14:textId="77777777" w:rsidR="0023662A" w:rsidRPr="003724EF" w:rsidRDefault="0023662A" w:rsidP="00003652">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1FCFB515" w14:textId="77777777" w:rsidR="0023662A" w:rsidRPr="003724EF" w:rsidRDefault="0023662A" w:rsidP="00003652">
            <w:pPr>
              <w:spacing w:before="60" w:after="60"/>
              <w:ind w:right="-34"/>
              <w:rPr>
                <w:rFonts w:ascii="Arial" w:hAnsi="Arial" w:cs="Arial"/>
                <w:lang w:val="en-GB"/>
              </w:rPr>
            </w:pPr>
          </w:p>
        </w:tc>
      </w:tr>
      <w:tr w:rsidR="0023662A" w:rsidRPr="00A43032" w14:paraId="1FDB4D06" w14:textId="77777777" w:rsidTr="00003652">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2ACCAC4E" w14:textId="77777777" w:rsidR="0023662A" w:rsidRPr="003724EF" w:rsidRDefault="0023662A" w:rsidP="00003652">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08FAFD7D" w14:textId="77777777" w:rsidR="0023662A" w:rsidRPr="003724EF" w:rsidRDefault="0023662A" w:rsidP="00003652">
            <w:pPr>
              <w:spacing w:before="60" w:after="60"/>
              <w:ind w:right="-34"/>
              <w:rPr>
                <w:rFonts w:ascii="Arial" w:hAnsi="Arial" w:cs="Arial"/>
                <w:lang w:val="en-GB"/>
              </w:rPr>
            </w:pPr>
          </w:p>
        </w:tc>
      </w:tr>
    </w:tbl>
    <w:p w14:paraId="2335CF4C" w14:textId="77777777" w:rsidR="001A0FB4" w:rsidRPr="00A43032" w:rsidRDefault="001A0FB4" w:rsidP="001A0FB4">
      <w:pPr>
        <w:jc w:val="both"/>
        <w:rPr>
          <w:rFonts w:ascii="Arial" w:hAnsi="Arial" w:cs="Arial"/>
          <w:lang w:val="en-GB"/>
        </w:rPr>
      </w:pPr>
    </w:p>
    <w:p w14:paraId="2356D120" w14:textId="77777777" w:rsidR="00C63038" w:rsidRDefault="00C63038" w:rsidP="001A0FB4">
      <w:pPr>
        <w:jc w:val="both"/>
        <w:rPr>
          <w:rFonts w:ascii="Arial" w:hAnsi="Arial" w:cs="Arial"/>
          <w:lang w:val="en-GB"/>
        </w:rPr>
      </w:pPr>
    </w:p>
    <w:p w14:paraId="7EE3190B" w14:textId="77777777" w:rsidR="00C63038" w:rsidRPr="00A43032" w:rsidRDefault="00C63038" w:rsidP="001A0FB4">
      <w:pPr>
        <w:jc w:val="both"/>
        <w:rPr>
          <w:rFonts w:ascii="Arial" w:hAnsi="Arial" w:cs="Arial"/>
          <w:lang w:val="en-GB"/>
        </w:rPr>
      </w:pPr>
    </w:p>
    <w:tbl>
      <w:tblPr>
        <w:tblStyle w:val="TableGrid"/>
        <w:tblW w:w="0" w:type="auto"/>
        <w:tblBorders>
          <w:top w:val="dashDotStroked" w:sz="24" w:space="0" w:color="84C44A"/>
          <w:left w:val="dashDotStroked" w:sz="24" w:space="0" w:color="84C44A"/>
          <w:bottom w:val="dashDotStroked" w:sz="24" w:space="0" w:color="84C44A"/>
          <w:right w:val="dashDotStroked" w:sz="24" w:space="0" w:color="84C44A"/>
          <w:insideH w:val="dashed" w:sz="4" w:space="0" w:color="FDAF01"/>
          <w:insideV w:val="dashed" w:sz="4" w:space="0" w:color="FDAF01"/>
        </w:tblBorders>
        <w:tblLook w:val="04A0" w:firstRow="1" w:lastRow="0" w:firstColumn="1" w:lastColumn="0" w:noHBand="0" w:noVBand="1"/>
      </w:tblPr>
      <w:tblGrid>
        <w:gridCol w:w="9686"/>
      </w:tblGrid>
      <w:tr w:rsidR="001A0FB4" w:rsidRPr="00A43032" w14:paraId="58AE643F" w14:textId="77777777">
        <w:tc>
          <w:tcPr>
            <w:tcW w:w="9686" w:type="dxa"/>
            <w:tcBorders>
              <w:bottom w:val="dashed" w:sz="4" w:space="0" w:color="84C44A"/>
            </w:tcBorders>
            <w:shd w:val="clear" w:color="auto" w:fill="DFEECE"/>
          </w:tcPr>
          <w:p w14:paraId="625E59F8" w14:textId="0C4062D7" w:rsidR="001A0FB4" w:rsidRPr="00A43032" w:rsidRDefault="00E97D27" w:rsidP="00E97D27">
            <w:pPr>
              <w:pStyle w:val="Heading2"/>
              <w:tabs>
                <w:tab w:val="left" w:pos="2124"/>
              </w:tabs>
              <w:spacing w:before="60" w:after="60"/>
              <w:jc w:val="center"/>
              <w:rPr>
                <w:rFonts w:ascii="Century Gothic" w:hAnsi="Century Gothic" w:cs="Arial"/>
                <w:b/>
                <w:bCs/>
                <w:color w:val="56852B"/>
                <w:sz w:val="26"/>
                <w:szCs w:val="26"/>
                <w:lang w:val="en-GB"/>
              </w:rPr>
            </w:pPr>
            <w:r w:rsidRPr="00B82AE8">
              <w:rPr>
                <w:rFonts w:ascii="Century Gothic" w:hAnsi="Century Gothic"/>
                <w:b/>
                <w:bCs/>
                <w:color w:val="747474" w:themeColor="background2" w:themeShade="80"/>
                <w:sz w:val="28"/>
                <w:szCs w:val="28"/>
                <w:lang w:val="en-GB"/>
              </w:rPr>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c tiêu B.</w:t>
            </w:r>
            <w:r>
              <w:rPr>
                <w:rFonts w:ascii="Century Gothic" w:hAnsi="Century Gothic"/>
                <w:b/>
                <w:bCs/>
                <w:color w:val="747474" w:themeColor="background2" w:themeShade="80"/>
                <w:sz w:val="28"/>
                <w:szCs w:val="28"/>
                <w:lang w:val="en-GB"/>
              </w:rPr>
              <w:t>14.</w:t>
            </w:r>
          </w:p>
        </w:tc>
      </w:tr>
      <w:tr w:rsidR="001A0FB4" w:rsidRPr="00A43032" w14:paraId="3F3A4904" w14:textId="77777777">
        <w:tc>
          <w:tcPr>
            <w:tcW w:w="9686" w:type="dxa"/>
            <w:tcBorders>
              <w:top w:val="dashed" w:sz="4" w:space="0" w:color="84C44A"/>
              <w:bottom w:val="dashDotStroked" w:sz="24" w:space="0" w:color="84C44A"/>
            </w:tcBorders>
            <w:shd w:val="clear" w:color="auto" w:fill="C9E4AE"/>
          </w:tcPr>
          <w:p w14:paraId="3548A6F8" w14:textId="2F8D77A9" w:rsidR="00726783" w:rsidRPr="00A43032" w:rsidRDefault="00E97D27" w:rsidP="00726783">
            <w:pPr>
              <w:pStyle w:val="Objective"/>
              <w:rPr>
                <w:lang w:val="en-GB"/>
              </w:rPr>
            </w:pPr>
            <w:r w:rsidRPr="00E97D27">
              <w:rPr>
                <w:color w:val="56852B"/>
                <w:lang w:val="en-GB"/>
              </w:rPr>
              <w:t>Thúc đ</w:t>
            </w:r>
            <w:r w:rsidRPr="00E97D27">
              <w:rPr>
                <w:rFonts w:ascii="Calibri" w:hAnsi="Calibri" w:cs="Calibri"/>
                <w:color w:val="56852B"/>
                <w:lang w:val="en-GB"/>
              </w:rPr>
              <w:t>ẩ</w:t>
            </w:r>
            <w:r w:rsidRPr="00E97D27">
              <w:rPr>
                <w:color w:val="56852B"/>
                <w:lang w:val="en-GB"/>
              </w:rPr>
              <w:t>y các ho</w:t>
            </w:r>
            <w:r w:rsidRPr="00E97D27">
              <w:rPr>
                <w:rFonts w:ascii="Calibri" w:hAnsi="Calibri" w:cs="Calibri"/>
                <w:color w:val="56852B"/>
                <w:lang w:val="en-GB"/>
              </w:rPr>
              <w:t>ạ</w:t>
            </w:r>
            <w:r w:rsidRPr="00E97D27">
              <w:rPr>
                <w:color w:val="56852B"/>
                <w:lang w:val="en-GB"/>
              </w:rPr>
              <w:t>t đ</w:t>
            </w:r>
            <w:r w:rsidRPr="00E97D27">
              <w:rPr>
                <w:rFonts w:ascii="Calibri" w:hAnsi="Calibri" w:cs="Calibri"/>
                <w:color w:val="56852B"/>
                <w:lang w:val="en-GB"/>
              </w:rPr>
              <w:t>ộ</w:t>
            </w:r>
            <w:r w:rsidRPr="00E97D27">
              <w:rPr>
                <w:color w:val="56852B"/>
                <w:lang w:val="en-GB"/>
              </w:rPr>
              <w:t>ng nông nghi</w:t>
            </w:r>
            <w:r w:rsidRPr="00E97D27">
              <w:rPr>
                <w:rFonts w:ascii="Calibri" w:hAnsi="Calibri" w:cs="Calibri"/>
                <w:color w:val="56852B"/>
                <w:lang w:val="en-GB"/>
              </w:rPr>
              <w:t>ệ</w:t>
            </w:r>
            <w:r w:rsidRPr="00E97D27">
              <w:rPr>
                <w:color w:val="56852B"/>
                <w:lang w:val="en-GB"/>
              </w:rPr>
              <w:t>p b</w:t>
            </w:r>
            <w:r w:rsidRPr="00E97D27">
              <w:rPr>
                <w:rFonts w:ascii="Calibri" w:hAnsi="Calibri" w:cs="Calibri"/>
                <w:color w:val="56852B"/>
                <w:lang w:val="en-GB"/>
              </w:rPr>
              <w:t>ề</w:t>
            </w:r>
            <w:r w:rsidRPr="00E97D27">
              <w:rPr>
                <w:color w:val="56852B"/>
                <w:lang w:val="en-GB"/>
              </w:rPr>
              <w:t>n v</w:t>
            </w:r>
            <w:r w:rsidRPr="00E97D27">
              <w:rPr>
                <w:rFonts w:ascii="Calibri" w:hAnsi="Calibri" w:cs="Calibri"/>
                <w:color w:val="56852B"/>
                <w:lang w:val="en-GB"/>
              </w:rPr>
              <w:t>ữ</w:t>
            </w:r>
            <w:r w:rsidRPr="00E97D27">
              <w:rPr>
                <w:color w:val="56852B"/>
                <w:lang w:val="en-GB"/>
              </w:rPr>
              <w:t>ng và qu</w:t>
            </w:r>
            <w:r w:rsidRPr="00E97D27">
              <w:rPr>
                <w:rFonts w:ascii="Calibri" w:hAnsi="Calibri" w:cs="Calibri"/>
                <w:color w:val="56852B"/>
                <w:lang w:val="en-GB"/>
              </w:rPr>
              <w:t>ả</w:t>
            </w:r>
            <w:r w:rsidRPr="00E97D27">
              <w:rPr>
                <w:color w:val="56852B"/>
                <w:lang w:val="en-GB"/>
              </w:rPr>
              <w:t>n lý r</w:t>
            </w:r>
            <w:r w:rsidRPr="00E97D27">
              <w:rPr>
                <w:rFonts w:ascii="Calibri" w:hAnsi="Calibri" w:cs="Calibri"/>
                <w:color w:val="56852B"/>
                <w:lang w:val="en-GB"/>
              </w:rPr>
              <w:t>ừ</w:t>
            </w:r>
            <w:r w:rsidRPr="00E97D27">
              <w:rPr>
                <w:color w:val="56852B"/>
                <w:lang w:val="en-GB"/>
              </w:rPr>
              <w:t>ng</w:t>
            </w:r>
          </w:p>
        </w:tc>
      </w:tr>
    </w:tbl>
    <w:p w14:paraId="3A0FFEE3" w14:textId="77777777" w:rsidR="001A0FB4" w:rsidRPr="00726783" w:rsidRDefault="001A0FB4" w:rsidP="001A0FB4">
      <w:pPr>
        <w:jc w:val="both"/>
        <w:rPr>
          <w:rFonts w:ascii="Arial" w:hAnsi="Arial" w:cs="Arial"/>
          <w:sz w:val="24"/>
          <w:szCs w:val="24"/>
          <w:lang w:val="en-GB"/>
        </w:rPr>
      </w:pPr>
    </w:p>
    <w:p w14:paraId="11A64062" w14:textId="634C5B78" w:rsidR="0082651A" w:rsidRPr="00726783" w:rsidRDefault="00E97D27" w:rsidP="001A0FB4">
      <w:pPr>
        <w:jc w:val="both"/>
        <w:rPr>
          <w:rFonts w:ascii="Arial" w:hAnsi="Arial" w:cs="Arial"/>
          <w:sz w:val="24"/>
          <w:szCs w:val="24"/>
          <w:lang w:val="en-GB"/>
        </w:rPr>
      </w:pPr>
      <w:r w:rsidRPr="00E97D27">
        <w:rPr>
          <w:rFonts w:ascii="Arial" w:hAnsi="Arial" w:cs="Arial"/>
          <w:sz w:val="24"/>
          <w:szCs w:val="24"/>
          <w:lang w:val="en-GB"/>
        </w:rPr>
        <w:t>Trong những thập kỷ tới, những thách thức như đô thị hóa nhanh chóng, biến đổi khí hậu và tài nguyên thiên nhiên đang cạn kiệt sẽ trở nên phổ biến. Về vấn đề này, việc áp dụng các phương pháp nông nghiệp bền vững trở nên cấp thiết. Bằng cách ưu tiên các hoạt động thân thiện với môi trường như canh tác hữu cơ, bảo tồn nước và luân canh, ASEAN có thể bảo vệ năng suất nông nghiệp của mình. Việc áp dụng các hoạt động này không chỉ thúc đẩy khả năng phục hồi kinh tế mà còn thúc đẩy công bằng xã hội bằng cách đảm bảo tiếp cận thực phẩm dinh dưỡng cho tất cả mọi người. Do đó, việc tích hợp các hoạt động thực hành tốt và nông nghiệp bền vững vào các chính sách và sáng kiến ​​của khu vực là điều cần thiết cho sự phát triển và khả năng phục hồi lâu dài của cộng đồng ASEAN</w:t>
      </w:r>
      <w:r w:rsidR="0082651A" w:rsidRPr="00726783">
        <w:rPr>
          <w:rFonts w:ascii="Arial" w:hAnsi="Arial" w:cs="Arial"/>
          <w:sz w:val="24"/>
          <w:szCs w:val="24"/>
          <w:lang w:val="en-GB"/>
        </w:rPr>
        <w:t>.</w:t>
      </w:r>
    </w:p>
    <w:p w14:paraId="02025EE5" w14:textId="77777777" w:rsidR="006F02BA" w:rsidRPr="00726783" w:rsidRDefault="006F02BA" w:rsidP="001A0FB4">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2674"/>
        <w:gridCol w:w="4679"/>
        <w:gridCol w:w="2353"/>
      </w:tblGrid>
      <w:tr w:rsidR="00262F63" w:rsidRPr="00A43032" w14:paraId="4692F8C3"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56CE6203" w14:textId="6B62651D" w:rsidR="00262F63" w:rsidRPr="00E97D27" w:rsidRDefault="00E97D27" w:rsidP="00E97D27">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B.14.1</w:t>
            </w:r>
          </w:p>
        </w:tc>
      </w:tr>
      <w:tr w:rsidR="00262F63" w:rsidRPr="00A43032" w14:paraId="2AB205B8"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0F5E2B5B" w14:textId="303DC92B" w:rsidR="00262F63" w:rsidRPr="00362982" w:rsidRDefault="00E97D27" w:rsidP="00E71807">
            <w:pPr>
              <w:spacing w:before="60" w:after="60"/>
              <w:ind w:right="-34"/>
              <w:jc w:val="center"/>
              <w:rPr>
                <w:rFonts w:ascii="Arial" w:hAnsi="Arial" w:cs="Arial"/>
                <w:b/>
                <w:bCs/>
                <w:sz w:val="24"/>
                <w:szCs w:val="24"/>
              </w:rPr>
            </w:pPr>
            <w:r w:rsidRPr="00E97D27">
              <w:rPr>
                <w:rFonts w:ascii="Arial" w:hAnsi="Arial" w:cs="Arial"/>
                <w:b/>
                <w:bCs/>
                <w:sz w:val="24"/>
                <w:szCs w:val="24"/>
                <w:lang w:val="en-GB"/>
              </w:rPr>
              <w:lastRenderedPageBreak/>
              <w:t>Thực hiện các phương pháp tiếp cận nông nghiệp bền vững bao gồm Thực hành nông nghiệp tốt, Thực hành nuôi trồng thủy sản tốt và Thực hành chăn nuôi tốt</w:t>
            </w:r>
          </w:p>
        </w:tc>
      </w:tr>
      <w:tr w:rsidR="00262F63" w:rsidRPr="00A43032" w14:paraId="47C8BB13" w14:textId="77777777" w:rsidTr="00C002E1">
        <w:tc>
          <w:tcPr>
            <w:tcW w:w="2674"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0A923E83" w14:textId="4B256842" w:rsidR="00262F63" w:rsidRPr="00A43032" w:rsidRDefault="00262F63">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SOM-AMAF</w:t>
            </w:r>
            <w:r w:rsidR="00C002E1" w:rsidRPr="00A43032">
              <w:rPr>
                <w:rFonts w:ascii="Arial" w:hAnsi="Arial" w:cs="Arial"/>
                <w:sz w:val="20"/>
                <w:szCs w:val="20"/>
                <w:lang w:val="en-GB"/>
              </w:rPr>
              <w:t xml:space="preserve"> </w:t>
            </w:r>
            <w:r w:rsidR="00E97D27">
              <w:rPr>
                <w:rFonts w:ascii="Arial" w:hAnsi="Arial" w:cs="Arial"/>
                <w:sz w:val="20"/>
                <w:szCs w:val="20"/>
                <w:lang w:val="en-GB"/>
              </w:rPr>
              <w:t>và</w:t>
            </w:r>
            <w:r w:rsidR="00C002E1" w:rsidRPr="00A43032">
              <w:rPr>
                <w:rFonts w:ascii="Arial" w:hAnsi="Arial" w:cs="Arial"/>
                <w:sz w:val="20"/>
                <w:szCs w:val="20"/>
                <w:lang w:val="en-GB"/>
              </w:rPr>
              <w:t xml:space="preserve"> </w:t>
            </w:r>
            <w:r w:rsidR="00C002E1" w:rsidRPr="004F058A">
              <w:rPr>
                <w:rFonts w:ascii="Arial" w:hAnsi="Arial" w:cs="Arial"/>
                <w:sz w:val="20"/>
                <w:szCs w:val="20"/>
                <w:lang w:val="en-GB"/>
              </w:rPr>
              <w:t>IAI-TF</w:t>
            </w:r>
          </w:p>
        </w:tc>
        <w:tc>
          <w:tcPr>
            <w:tcW w:w="7032"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2774D2D3" w14:textId="36367DD7" w:rsidR="00262F63" w:rsidRPr="00A43032" w:rsidRDefault="00E97D27">
            <w:pPr>
              <w:spacing w:before="60" w:after="60"/>
              <w:ind w:right="-34"/>
              <w:jc w:val="right"/>
              <w:rPr>
                <w:rFonts w:ascii="Arial" w:hAnsi="Arial" w:cs="Arial"/>
                <w:i/>
                <w:iCs/>
                <w:sz w:val="20"/>
                <w:szCs w:val="20"/>
                <w:lang w:val="en-GB"/>
              </w:rPr>
            </w:pPr>
            <w:r w:rsidRPr="00E97D27">
              <w:rPr>
                <w:rFonts w:ascii="Arial" w:hAnsi="Arial" w:cs="Arial"/>
                <w:b/>
                <w:bCs/>
                <w:i/>
                <w:iCs/>
                <w:sz w:val="20"/>
                <w:szCs w:val="20"/>
                <w:lang w:val="en-GB"/>
              </w:rPr>
              <w:t xml:space="preserve">Mới; </w:t>
            </w:r>
            <w:r w:rsidRPr="00E97D27">
              <w:rPr>
                <w:rFonts w:ascii="Arial" w:hAnsi="Arial" w:cs="Arial"/>
                <w:i/>
                <w:iCs/>
                <w:sz w:val="20"/>
                <w:szCs w:val="20"/>
                <w:lang w:val="en-GB"/>
              </w:rPr>
              <w:t>Sửa đổi dựa trên Kế hoạch công tác Sáng kiến ​​hội nhập ASEAN (IAI) IV</w:t>
            </w:r>
          </w:p>
        </w:tc>
      </w:tr>
      <w:tr w:rsidR="009178F3" w:rsidRPr="00A43032" w14:paraId="49B6B533"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489BD5DD" w14:textId="5B3175ED" w:rsidR="009178F3" w:rsidRPr="00A43032" w:rsidRDefault="007A5A05" w:rsidP="00362982">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1D6869FC" w14:textId="1B0EBAD3" w:rsidR="009178F3" w:rsidRPr="00A43032" w:rsidRDefault="007A5A05" w:rsidP="00362982">
            <w:pPr>
              <w:spacing w:before="60" w:after="60"/>
              <w:ind w:right="-34"/>
              <w:jc w:val="center"/>
              <w:rPr>
                <w:rFonts w:ascii="Arial" w:hAnsi="Arial" w:cs="Arial"/>
                <w:b/>
                <w:bCs/>
                <w:lang w:val="en-GB"/>
              </w:rPr>
            </w:pPr>
            <w:r>
              <w:rPr>
                <w:rFonts w:ascii="Arial" w:hAnsi="Arial" w:cs="Arial"/>
                <w:b/>
                <w:bCs/>
                <w:lang w:val="en-GB"/>
              </w:rPr>
              <w:t>Thời gian</w:t>
            </w:r>
          </w:p>
        </w:tc>
      </w:tr>
      <w:tr w:rsidR="009178F3" w:rsidRPr="00A43032" w14:paraId="25BE3BDA"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01523867" w14:textId="77777777" w:rsidR="009178F3" w:rsidRPr="00A43032" w:rsidRDefault="009178F3">
            <w:pPr>
              <w:spacing w:before="60" w:after="60"/>
              <w:ind w:right="-34"/>
              <w:rPr>
                <w:rFonts w:ascii="Arial" w:hAnsi="Arial" w:cs="Arial"/>
                <w:b/>
                <w:bCs/>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4A4A76D9" w14:textId="77777777" w:rsidR="009178F3" w:rsidRPr="00A43032" w:rsidRDefault="009178F3">
            <w:pPr>
              <w:spacing w:before="60" w:after="60"/>
              <w:ind w:right="-34"/>
              <w:rPr>
                <w:rFonts w:ascii="Arial" w:hAnsi="Arial" w:cs="Arial"/>
                <w:b/>
                <w:bCs/>
                <w:lang w:val="en-GB"/>
              </w:rPr>
            </w:pPr>
          </w:p>
        </w:tc>
      </w:tr>
      <w:tr w:rsidR="009178F3" w:rsidRPr="00A43032" w14:paraId="07DCA201"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0E0AD10C" w14:textId="77777777" w:rsidR="009178F3" w:rsidRPr="00A43032" w:rsidRDefault="009178F3">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50026B56" w14:textId="77777777" w:rsidR="009178F3" w:rsidRPr="00A43032" w:rsidRDefault="009178F3">
            <w:pPr>
              <w:spacing w:before="60" w:after="60"/>
              <w:ind w:right="-34"/>
              <w:rPr>
                <w:rFonts w:ascii="Arial" w:hAnsi="Arial" w:cs="Arial"/>
                <w:b/>
                <w:bCs/>
                <w:lang w:val="en-GB"/>
              </w:rPr>
            </w:pPr>
          </w:p>
        </w:tc>
      </w:tr>
      <w:tr w:rsidR="009178F3" w:rsidRPr="00A43032" w14:paraId="7D487007"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363FB916" w14:textId="77777777" w:rsidR="009178F3" w:rsidRPr="00A43032" w:rsidRDefault="009178F3">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45AC47B9" w14:textId="77777777" w:rsidR="009178F3" w:rsidRPr="00A43032" w:rsidRDefault="009178F3">
            <w:pPr>
              <w:spacing w:before="60" w:after="60"/>
              <w:ind w:right="-34"/>
              <w:rPr>
                <w:rFonts w:ascii="Arial" w:hAnsi="Arial" w:cs="Arial"/>
                <w:b/>
                <w:bCs/>
                <w:lang w:val="en-GB"/>
              </w:rPr>
            </w:pPr>
          </w:p>
        </w:tc>
      </w:tr>
    </w:tbl>
    <w:p w14:paraId="122DCB02" w14:textId="77777777" w:rsidR="00A91358" w:rsidRPr="00A43032" w:rsidRDefault="00A91358" w:rsidP="001A0FB4">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516"/>
        <w:gridCol w:w="2837"/>
        <w:gridCol w:w="2353"/>
      </w:tblGrid>
      <w:tr w:rsidR="00A91358" w:rsidRPr="00A43032" w14:paraId="0E933619"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3AC765A5" w14:textId="6C72D644" w:rsidR="00A91358" w:rsidRPr="00E97D27" w:rsidRDefault="00E97D27" w:rsidP="00E97D27">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B.14.2</w:t>
            </w:r>
          </w:p>
        </w:tc>
      </w:tr>
      <w:tr w:rsidR="00A91358" w:rsidRPr="00A43032" w14:paraId="4C8C2356"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408F17AD" w14:textId="6E044543" w:rsidR="00A91358" w:rsidRPr="00362982" w:rsidRDefault="001762FC">
            <w:pPr>
              <w:spacing w:before="60" w:after="60"/>
              <w:ind w:right="-34"/>
              <w:jc w:val="center"/>
              <w:rPr>
                <w:rFonts w:ascii="Arial" w:hAnsi="Arial" w:cs="Arial"/>
                <w:b/>
                <w:bCs/>
                <w:sz w:val="24"/>
                <w:szCs w:val="24"/>
                <w:lang w:val="en-GB"/>
              </w:rPr>
            </w:pPr>
            <w:r w:rsidRPr="001762FC">
              <w:rPr>
                <w:rFonts w:ascii="Arial" w:hAnsi="Arial" w:cs="Arial"/>
                <w:b/>
                <w:bCs/>
                <w:sz w:val="24"/>
                <w:szCs w:val="24"/>
                <w:lang w:val="en-GB"/>
              </w:rPr>
              <w:t>Thúc đẩy đầu tư có trách nhiệm để hỗ trợ tiến bộ trong nghiên cứu và đổi mới trong các hoạt động nông nghiệp bền vững</w:t>
            </w:r>
          </w:p>
        </w:tc>
      </w:tr>
      <w:tr w:rsidR="00A91358" w:rsidRPr="00A43032" w14:paraId="1BDA4880" w14:textId="77777777" w:rsidTr="00C75995">
        <w:tc>
          <w:tcPr>
            <w:tcW w:w="4516"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37346BC4" w14:textId="019CF690" w:rsidR="00A91358" w:rsidRPr="00A43032" w:rsidRDefault="0022107C">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 xml:space="preserve">SOM-AMAF, </w:t>
            </w:r>
            <w:commentRangeStart w:id="58"/>
            <w:r w:rsidRPr="00A43032">
              <w:rPr>
                <w:rFonts w:ascii="Arial" w:hAnsi="Arial" w:cs="Arial"/>
                <w:sz w:val="20"/>
                <w:szCs w:val="20"/>
                <w:lang w:val="en-GB"/>
              </w:rPr>
              <w:t>COSTI</w:t>
            </w:r>
            <w:commentRangeEnd w:id="58"/>
            <w:r w:rsidR="00916D20">
              <w:rPr>
                <w:rStyle w:val="CommentReference"/>
              </w:rPr>
              <w:commentReference w:id="58"/>
            </w:r>
            <w:r w:rsidRPr="00A43032">
              <w:rPr>
                <w:rFonts w:ascii="Arial" w:hAnsi="Arial" w:cs="Arial"/>
                <w:sz w:val="20"/>
                <w:szCs w:val="20"/>
                <w:lang w:val="en-GB"/>
              </w:rPr>
              <w:t xml:space="preserve">, WC-CMD, </w:t>
            </w:r>
            <w:r w:rsidR="001762FC">
              <w:rPr>
                <w:rFonts w:ascii="Arial" w:hAnsi="Arial" w:cs="Arial"/>
                <w:sz w:val="20"/>
                <w:szCs w:val="20"/>
                <w:lang w:val="en-GB"/>
              </w:rPr>
              <w:t>và</w:t>
            </w:r>
            <w:r w:rsidRPr="00A43032">
              <w:rPr>
                <w:rFonts w:ascii="Arial" w:hAnsi="Arial" w:cs="Arial"/>
                <w:sz w:val="20"/>
                <w:szCs w:val="20"/>
                <w:lang w:val="en-GB"/>
              </w:rPr>
              <w:t xml:space="preserve"> ATB</w:t>
            </w:r>
          </w:p>
        </w:tc>
        <w:tc>
          <w:tcPr>
            <w:tcW w:w="5190"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711709A7" w14:textId="7A7D0917" w:rsidR="00A91358" w:rsidRPr="00A43032" w:rsidRDefault="001762FC">
            <w:pPr>
              <w:spacing w:before="60" w:after="60"/>
              <w:ind w:right="-34"/>
              <w:jc w:val="right"/>
              <w:rPr>
                <w:rFonts w:ascii="Arial" w:hAnsi="Arial" w:cs="Arial"/>
                <w:i/>
                <w:iCs/>
                <w:sz w:val="20"/>
                <w:szCs w:val="20"/>
                <w:lang w:val="en-GB"/>
              </w:rPr>
            </w:pPr>
            <w:r w:rsidRPr="001762FC">
              <w:rPr>
                <w:rFonts w:ascii="Arial" w:hAnsi="Arial" w:cs="Arial"/>
                <w:b/>
                <w:bCs/>
                <w:i/>
                <w:iCs/>
                <w:sz w:val="20"/>
                <w:szCs w:val="20"/>
                <w:lang w:val="en-GB"/>
              </w:rPr>
              <w:t xml:space="preserve">Mới; </w:t>
            </w:r>
            <w:r w:rsidRPr="001762FC">
              <w:rPr>
                <w:rFonts w:ascii="Arial" w:hAnsi="Arial" w:cs="Arial"/>
                <w:i/>
                <w:iCs/>
                <w:sz w:val="20"/>
                <w:szCs w:val="20"/>
                <w:lang w:val="en-GB"/>
              </w:rPr>
              <w:t>Dựa trên Giao diện trực tiếp của HLTF-EI với các CSO</w:t>
            </w:r>
          </w:p>
        </w:tc>
      </w:tr>
      <w:tr w:rsidR="009178F3" w:rsidRPr="00A43032" w14:paraId="493681AE"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1AAD140E" w14:textId="1589638A" w:rsidR="009178F3" w:rsidRPr="00A43032" w:rsidRDefault="007A5A05" w:rsidP="00362982">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7CE71C52" w14:textId="74E898C0" w:rsidR="009178F3" w:rsidRPr="00A43032" w:rsidRDefault="007A5A05" w:rsidP="00362982">
            <w:pPr>
              <w:spacing w:before="60" w:after="60"/>
              <w:ind w:right="-34"/>
              <w:jc w:val="center"/>
              <w:rPr>
                <w:rFonts w:ascii="Arial" w:hAnsi="Arial" w:cs="Arial"/>
                <w:b/>
                <w:bCs/>
                <w:lang w:val="en-GB"/>
              </w:rPr>
            </w:pPr>
            <w:r>
              <w:rPr>
                <w:rFonts w:ascii="Arial" w:hAnsi="Arial" w:cs="Arial"/>
                <w:b/>
                <w:bCs/>
                <w:lang w:val="en-GB"/>
              </w:rPr>
              <w:t>Thời gian</w:t>
            </w:r>
          </w:p>
        </w:tc>
      </w:tr>
      <w:tr w:rsidR="009178F3" w:rsidRPr="00A43032" w14:paraId="698D4315"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4B19CED8" w14:textId="36922560" w:rsidR="009178F3" w:rsidRPr="00513059" w:rsidRDefault="001762FC">
            <w:pPr>
              <w:spacing w:before="60" w:after="60"/>
              <w:ind w:right="-34"/>
              <w:rPr>
                <w:rFonts w:ascii="Arial" w:hAnsi="Arial" w:cs="Arial"/>
                <w:lang w:val="en-GB"/>
              </w:rPr>
            </w:pPr>
            <w:r w:rsidRPr="001762FC">
              <w:rPr>
                <w:rFonts w:ascii="Arial" w:hAnsi="Arial" w:cs="Arial"/>
                <w:lang w:val="en-GB"/>
              </w:rPr>
              <w:t>Xây dựng khả năng phục hồi trong các hệ thống nông nghiệp bằng cách tài trợ cho nghiên cứu về cây trồng chịu hạn, các biện pháp canh tác thông minh thích ứng với khí hậu và các chiến lược thích ứng cho nông dân khi phải đối mặt với các kiểu thời tiết thay đổi</w:t>
            </w: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38211E1E" w14:textId="038B66BF" w:rsidR="009178F3" w:rsidRPr="00513059" w:rsidRDefault="00513059">
            <w:pPr>
              <w:spacing w:before="60" w:after="60"/>
              <w:ind w:right="-34"/>
              <w:rPr>
                <w:rFonts w:ascii="Arial" w:hAnsi="Arial" w:cs="Arial"/>
                <w:lang w:val="en-GB"/>
              </w:rPr>
            </w:pPr>
            <w:r w:rsidRPr="00513059">
              <w:rPr>
                <w:rFonts w:ascii="Arial" w:hAnsi="Arial" w:cs="Arial"/>
                <w:lang w:val="en-GB"/>
              </w:rPr>
              <w:t>2026–2030</w:t>
            </w:r>
          </w:p>
        </w:tc>
      </w:tr>
      <w:tr w:rsidR="009178F3" w:rsidRPr="00A43032" w14:paraId="10044921"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6B5362D4" w14:textId="7471E3E7" w:rsidR="009178F3" w:rsidRPr="00513059" w:rsidRDefault="001762FC">
            <w:pPr>
              <w:spacing w:before="60" w:after="60"/>
              <w:ind w:right="-34"/>
              <w:rPr>
                <w:rFonts w:ascii="Arial" w:hAnsi="Arial" w:cs="Arial"/>
                <w:lang w:val="en-GB"/>
              </w:rPr>
            </w:pPr>
            <w:r w:rsidRPr="001762FC">
              <w:rPr>
                <w:rFonts w:ascii="Arial" w:hAnsi="Arial" w:cs="Arial"/>
                <w:lang w:val="en-GB"/>
              </w:rPr>
              <w:t>Hợp tác với các bên liên quan như nông dân, nhà nghiên cứu, nhà hoạch định chính sách và nhà đầu tư để thúc đẩy các hoạt động nông nghiệp bền vững</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790355EC" w14:textId="472FE430" w:rsidR="009178F3" w:rsidRPr="00513059" w:rsidRDefault="00513059">
            <w:pPr>
              <w:spacing w:before="60" w:after="60"/>
              <w:ind w:right="-34"/>
              <w:rPr>
                <w:rFonts w:ascii="Arial" w:hAnsi="Arial" w:cs="Arial"/>
                <w:lang w:val="en-GB"/>
              </w:rPr>
            </w:pPr>
            <w:r>
              <w:rPr>
                <w:rFonts w:ascii="Arial" w:hAnsi="Arial" w:cs="Arial"/>
                <w:lang w:val="en-GB"/>
              </w:rPr>
              <w:t xml:space="preserve">2026–2030 </w:t>
            </w:r>
          </w:p>
        </w:tc>
      </w:tr>
      <w:tr w:rsidR="009178F3" w:rsidRPr="00A43032" w14:paraId="460EFBC1"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0F763D59" w14:textId="085FDA70" w:rsidR="00656F55" w:rsidRPr="00656F55" w:rsidRDefault="001762FC">
            <w:pPr>
              <w:spacing w:before="60" w:after="60"/>
              <w:ind w:right="-34"/>
              <w:rPr>
                <w:rFonts w:ascii="Arial" w:hAnsi="Arial" w:cs="Arial"/>
                <w:lang w:val="en-GB"/>
              </w:rPr>
            </w:pPr>
            <w:r w:rsidRPr="001762FC">
              <w:rPr>
                <w:rFonts w:ascii="Arial" w:hAnsi="Arial" w:cs="Arial"/>
                <w:lang w:val="en-GB"/>
              </w:rPr>
              <w:t>Đảm bảo giám sát và duy trì chặt chẽ Tiêu chí phân loại ASEAN cho Nông nghiệp, Lâm nghiệp và Thủy sản để đảm bảo phù hợp với sự phát triển về công nghệ, kinh tế và xã hội</w:t>
            </w: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6BF49600" w14:textId="776315DF" w:rsidR="009178F3" w:rsidRDefault="001762FC">
            <w:pPr>
              <w:spacing w:before="60" w:after="60"/>
              <w:ind w:right="-34"/>
              <w:rPr>
                <w:rFonts w:ascii="Arial" w:hAnsi="Arial" w:cs="Arial"/>
                <w:lang w:val="en-GB"/>
              </w:rPr>
            </w:pPr>
            <w:r>
              <w:rPr>
                <w:rFonts w:ascii="Arial" w:hAnsi="Arial" w:cs="Arial"/>
                <w:lang w:val="en-GB"/>
              </w:rPr>
              <w:t>Từ</w:t>
            </w:r>
            <w:r w:rsidR="00B572C8">
              <w:rPr>
                <w:rFonts w:ascii="Arial" w:hAnsi="Arial" w:cs="Arial"/>
                <w:lang w:val="en-GB"/>
              </w:rPr>
              <w:t xml:space="preserve"> 2027</w:t>
            </w:r>
          </w:p>
          <w:p w14:paraId="0F6B275C" w14:textId="77777777" w:rsidR="001F0367" w:rsidRDefault="001F0367">
            <w:pPr>
              <w:spacing w:before="60" w:after="60"/>
              <w:ind w:right="-34"/>
              <w:rPr>
                <w:rFonts w:ascii="Arial" w:hAnsi="Arial" w:cs="Arial"/>
                <w:lang w:val="en-GB"/>
              </w:rPr>
            </w:pPr>
          </w:p>
          <w:p w14:paraId="44E05B78" w14:textId="77777777" w:rsidR="009E4872" w:rsidRDefault="009E4872">
            <w:pPr>
              <w:spacing w:before="60" w:after="60"/>
              <w:ind w:right="-34"/>
              <w:rPr>
                <w:rFonts w:ascii="Arial" w:hAnsi="Arial" w:cs="Arial"/>
                <w:lang w:val="en-GB"/>
              </w:rPr>
            </w:pPr>
          </w:p>
          <w:p w14:paraId="461C4850" w14:textId="4CBA4C21" w:rsidR="001F0367" w:rsidRPr="00513059" w:rsidRDefault="001762FC">
            <w:pPr>
              <w:spacing w:before="60" w:after="60"/>
              <w:ind w:right="-34"/>
              <w:rPr>
                <w:rFonts w:ascii="Arial" w:hAnsi="Arial" w:cs="Arial"/>
                <w:lang w:val="en-GB"/>
              </w:rPr>
            </w:pPr>
            <w:r>
              <w:rPr>
                <w:rFonts w:ascii="Arial" w:hAnsi="Arial" w:cs="Arial"/>
                <w:lang w:val="en-GB"/>
              </w:rPr>
              <w:t>Từ</w:t>
            </w:r>
            <w:r w:rsidR="001F0367">
              <w:rPr>
                <w:rFonts w:ascii="Arial" w:hAnsi="Arial" w:cs="Arial"/>
                <w:lang w:val="en-GB"/>
              </w:rPr>
              <w:t xml:space="preserve"> 2027</w:t>
            </w:r>
          </w:p>
        </w:tc>
      </w:tr>
    </w:tbl>
    <w:p w14:paraId="0B5A1E48" w14:textId="77777777" w:rsidR="0022107C" w:rsidRPr="00A43032" w:rsidRDefault="0022107C" w:rsidP="001A0FB4">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375"/>
        <w:gridCol w:w="2978"/>
        <w:gridCol w:w="2353"/>
      </w:tblGrid>
      <w:tr w:rsidR="0022107C" w:rsidRPr="00A43032" w14:paraId="30C5367C"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38EB2A5E" w14:textId="693D4631" w:rsidR="0022107C" w:rsidRPr="00E97D27" w:rsidRDefault="00E97D27" w:rsidP="00E97D27">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B.14.3</w:t>
            </w:r>
          </w:p>
        </w:tc>
      </w:tr>
      <w:tr w:rsidR="0022107C" w:rsidRPr="00A43032" w14:paraId="4BD466F5"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18C800D3" w14:textId="632E12CC" w:rsidR="0022107C" w:rsidRPr="00964865" w:rsidRDefault="001762FC" w:rsidP="000910D5">
            <w:pPr>
              <w:spacing w:before="60" w:after="60"/>
              <w:ind w:right="-34"/>
              <w:jc w:val="center"/>
              <w:rPr>
                <w:rFonts w:ascii="Arial" w:hAnsi="Arial" w:cs="Arial"/>
                <w:b/>
                <w:bCs/>
                <w:sz w:val="24"/>
                <w:szCs w:val="24"/>
                <w:lang w:val="en-GB"/>
              </w:rPr>
            </w:pPr>
            <w:r w:rsidRPr="001762FC">
              <w:rPr>
                <w:rFonts w:ascii="Arial" w:hAnsi="Arial" w:cs="Arial"/>
                <w:b/>
                <w:bCs/>
                <w:sz w:val="24"/>
                <w:szCs w:val="24"/>
                <w:lang w:val="en-GB"/>
              </w:rPr>
              <w:t>Tối ưu hóa các công nghệ mới và phù hợp, các biện pháp thực hành tốt nhất và hệ thống quản lý để đảm bảo an toàn thực phẩm và giải quyết các vấn đề về sức khỏe/bệnh tật và môi trường, đặc biệt là trong các phân ngành nuôi trồng thủy sản, chăn nuôi và làm vườn đang phát triển nhanh chóng</w:t>
            </w:r>
          </w:p>
        </w:tc>
      </w:tr>
      <w:tr w:rsidR="0022107C" w:rsidRPr="00A43032" w14:paraId="038EB69E" w14:textId="77777777" w:rsidTr="00711DB2">
        <w:tc>
          <w:tcPr>
            <w:tcW w:w="4375"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2E7EA9B5" w14:textId="05E1972E" w:rsidR="0022107C" w:rsidRPr="00A43032" w:rsidRDefault="0022107C">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SOM-AMAF</w:t>
            </w:r>
          </w:p>
        </w:tc>
        <w:tc>
          <w:tcPr>
            <w:tcW w:w="5331"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4C416363" w14:textId="657D3E91" w:rsidR="0022107C" w:rsidRPr="00A43032" w:rsidRDefault="001762FC">
            <w:pPr>
              <w:spacing w:before="60" w:after="60"/>
              <w:ind w:right="-34"/>
              <w:jc w:val="right"/>
              <w:rPr>
                <w:rFonts w:ascii="Arial" w:hAnsi="Arial" w:cs="Arial"/>
                <w:i/>
                <w:iCs/>
                <w:sz w:val="20"/>
                <w:szCs w:val="20"/>
                <w:lang w:val="en-GB"/>
              </w:rPr>
            </w:pPr>
            <w:r w:rsidRPr="001762FC">
              <w:rPr>
                <w:rFonts w:ascii="Arial" w:hAnsi="Arial" w:cs="Arial"/>
                <w:b/>
                <w:bCs/>
                <w:i/>
                <w:iCs/>
                <w:sz w:val="20"/>
                <w:szCs w:val="20"/>
                <w:lang w:val="en-GB"/>
              </w:rPr>
              <w:t xml:space="preserve">Mới; </w:t>
            </w:r>
            <w:r w:rsidRPr="001762FC">
              <w:rPr>
                <w:rFonts w:ascii="Arial" w:hAnsi="Arial" w:cs="Arial"/>
                <w:i/>
                <w:iCs/>
                <w:sz w:val="20"/>
                <w:szCs w:val="20"/>
                <w:lang w:val="en-GB"/>
              </w:rPr>
              <w:t>Sửa đổi từ SM 70 của Kế hoạch tổng thể AEC 2025</w:t>
            </w:r>
          </w:p>
        </w:tc>
      </w:tr>
      <w:tr w:rsidR="009178F3" w:rsidRPr="00A43032" w14:paraId="0D9B4B04"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26B7419D" w14:textId="1EA30A37" w:rsidR="009178F3" w:rsidRPr="00A43032" w:rsidRDefault="007A5A05" w:rsidP="00362982">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5F5CFE79" w14:textId="138258B5" w:rsidR="009178F3" w:rsidRPr="00A43032" w:rsidRDefault="007A5A05" w:rsidP="00362982">
            <w:pPr>
              <w:spacing w:before="60" w:after="60"/>
              <w:ind w:right="-34"/>
              <w:jc w:val="center"/>
              <w:rPr>
                <w:rFonts w:ascii="Arial" w:hAnsi="Arial" w:cs="Arial"/>
                <w:b/>
                <w:bCs/>
                <w:lang w:val="en-GB"/>
              </w:rPr>
            </w:pPr>
            <w:r>
              <w:rPr>
                <w:rFonts w:ascii="Arial" w:hAnsi="Arial" w:cs="Arial"/>
                <w:b/>
                <w:bCs/>
                <w:lang w:val="en-GB"/>
              </w:rPr>
              <w:t>Thời gian</w:t>
            </w:r>
          </w:p>
        </w:tc>
      </w:tr>
      <w:tr w:rsidR="009178F3" w:rsidRPr="00A43032" w14:paraId="466B6D86"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199990E0" w14:textId="77777777" w:rsidR="009178F3" w:rsidRPr="00A43032" w:rsidRDefault="009178F3">
            <w:pPr>
              <w:spacing w:before="60" w:after="60"/>
              <w:ind w:right="-34"/>
              <w:rPr>
                <w:rFonts w:ascii="Arial" w:hAnsi="Arial" w:cs="Arial"/>
                <w:b/>
                <w:bCs/>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3357B299" w14:textId="77777777" w:rsidR="009178F3" w:rsidRPr="00A43032" w:rsidRDefault="009178F3">
            <w:pPr>
              <w:spacing w:before="60" w:after="60"/>
              <w:ind w:right="-34"/>
              <w:rPr>
                <w:rFonts w:ascii="Arial" w:hAnsi="Arial" w:cs="Arial"/>
                <w:b/>
                <w:bCs/>
                <w:lang w:val="en-GB"/>
              </w:rPr>
            </w:pPr>
          </w:p>
        </w:tc>
      </w:tr>
      <w:tr w:rsidR="009178F3" w:rsidRPr="00A43032" w14:paraId="0766882B"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225594A2" w14:textId="77777777" w:rsidR="009178F3" w:rsidRPr="00A43032" w:rsidRDefault="009178F3">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4833D45B" w14:textId="77777777" w:rsidR="009178F3" w:rsidRPr="00A43032" w:rsidRDefault="009178F3">
            <w:pPr>
              <w:spacing w:before="60" w:after="60"/>
              <w:ind w:right="-34"/>
              <w:rPr>
                <w:rFonts w:ascii="Arial" w:hAnsi="Arial" w:cs="Arial"/>
                <w:b/>
                <w:bCs/>
                <w:lang w:val="en-GB"/>
              </w:rPr>
            </w:pPr>
          </w:p>
        </w:tc>
      </w:tr>
      <w:tr w:rsidR="009178F3" w:rsidRPr="00A43032" w14:paraId="555DD3C2"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03829CB0" w14:textId="77777777" w:rsidR="009178F3" w:rsidRPr="00A43032" w:rsidRDefault="009178F3">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44C1AEDB" w14:textId="77777777" w:rsidR="009178F3" w:rsidRPr="00A43032" w:rsidRDefault="009178F3">
            <w:pPr>
              <w:spacing w:before="60" w:after="60"/>
              <w:ind w:right="-34"/>
              <w:rPr>
                <w:rFonts w:ascii="Arial" w:hAnsi="Arial" w:cs="Arial"/>
                <w:b/>
                <w:bCs/>
                <w:lang w:val="en-GB"/>
              </w:rPr>
            </w:pPr>
          </w:p>
        </w:tc>
      </w:tr>
    </w:tbl>
    <w:p w14:paraId="5BD59E7E" w14:textId="77777777" w:rsidR="00F93622" w:rsidRPr="00A43032" w:rsidRDefault="00F93622" w:rsidP="001A0FB4">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658"/>
        <w:gridCol w:w="2695"/>
        <w:gridCol w:w="2353"/>
      </w:tblGrid>
      <w:tr w:rsidR="00F93622" w:rsidRPr="00A43032" w14:paraId="5C264B73" w14:textId="77777777" w:rsidTr="2DBD25DD">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559BFC2E" w14:textId="3E26272E" w:rsidR="00F93622" w:rsidRPr="00E97D27" w:rsidRDefault="00E97D27" w:rsidP="00E97D27">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B.14.4</w:t>
            </w:r>
          </w:p>
        </w:tc>
      </w:tr>
      <w:tr w:rsidR="00F93622" w:rsidRPr="00A43032" w14:paraId="006F2546" w14:textId="77777777" w:rsidTr="2DBD25DD">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44295358" w14:textId="1F404C96" w:rsidR="00F93622" w:rsidRPr="00964865" w:rsidRDefault="001762FC" w:rsidP="13167F0C">
            <w:pPr>
              <w:spacing w:before="60" w:after="60"/>
              <w:ind w:right="-34"/>
              <w:jc w:val="center"/>
              <w:rPr>
                <w:rFonts w:ascii="Arial" w:hAnsi="Arial" w:cs="Arial"/>
                <w:b/>
                <w:bCs/>
                <w:sz w:val="24"/>
                <w:szCs w:val="24"/>
                <w:lang w:val="en-GB"/>
              </w:rPr>
            </w:pPr>
            <w:r w:rsidRPr="001762FC">
              <w:rPr>
                <w:rFonts w:ascii="Arial" w:hAnsi="Arial" w:cs="Arial"/>
                <w:b/>
                <w:bCs/>
                <w:sz w:val="24"/>
                <w:szCs w:val="24"/>
                <w:lang w:val="en-GB"/>
              </w:rPr>
              <w:lastRenderedPageBreak/>
              <w:t>Giảm thiểu tác động tiêu cực của hoạt động nông nghiệp đến tài nguyên thiên nhiên như đất, rừng và nước để đảm bảo tính bền vững</w:t>
            </w:r>
          </w:p>
        </w:tc>
      </w:tr>
      <w:tr w:rsidR="00F93622" w:rsidRPr="00A43032" w14:paraId="292FB3E2" w14:textId="77777777" w:rsidTr="2DBD25DD">
        <w:tc>
          <w:tcPr>
            <w:tcW w:w="4658"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42F59ACA" w14:textId="77777777" w:rsidR="00F93622" w:rsidRPr="00A43032" w:rsidRDefault="00F93622">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SOM-AMAF</w:t>
            </w:r>
          </w:p>
        </w:tc>
        <w:tc>
          <w:tcPr>
            <w:tcW w:w="5048"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633FFF3D" w14:textId="02C695E2" w:rsidR="00F93622" w:rsidRPr="00A43032" w:rsidRDefault="001762FC">
            <w:pPr>
              <w:spacing w:before="60" w:after="60"/>
              <w:ind w:right="-34"/>
              <w:jc w:val="right"/>
              <w:rPr>
                <w:rFonts w:ascii="Arial" w:hAnsi="Arial" w:cs="Arial"/>
                <w:i/>
                <w:iCs/>
                <w:sz w:val="20"/>
                <w:szCs w:val="20"/>
                <w:lang w:val="en-GB"/>
              </w:rPr>
            </w:pPr>
            <w:r w:rsidRPr="001762FC">
              <w:rPr>
                <w:rFonts w:ascii="Arial" w:hAnsi="Arial" w:cs="Arial"/>
                <w:b/>
                <w:bCs/>
                <w:i/>
                <w:iCs/>
                <w:sz w:val="20"/>
                <w:szCs w:val="20"/>
                <w:lang w:val="en-GB"/>
              </w:rPr>
              <w:t xml:space="preserve">Mới; </w:t>
            </w:r>
            <w:r w:rsidRPr="001762FC">
              <w:rPr>
                <w:rFonts w:ascii="Arial" w:hAnsi="Arial" w:cs="Arial"/>
                <w:i/>
                <w:iCs/>
                <w:sz w:val="20"/>
                <w:szCs w:val="20"/>
                <w:lang w:val="en-GB"/>
              </w:rPr>
              <w:t>Sửa đổi từ SM 71 của Kế hoạch tổng thể AEC 2025</w:t>
            </w:r>
          </w:p>
        </w:tc>
      </w:tr>
      <w:tr w:rsidR="009C341F" w:rsidRPr="00A43032" w14:paraId="1C9118C6" w14:textId="77777777" w:rsidTr="2DBD25DD">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202B5811" w14:textId="74F526D9" w:rsidR="009C341F" w:rsidRPr="00A43032" w:rsidRDefault="007A5A05" w:rsidP="00362982">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39DE3481" w14:textId="1A2ADA33" w:rsidR="009C341F" w:rsidRPr="00A43032" w:rsidRDefault="007A5A05" w:rsidP="00362982">
            <w:pPr>
              <w:spacing w:before="60" w:after="60"/>
              <w:ind w:right="-34"/>
              <w:jc w:val="center"/>
              <w:rPr>
                <w:rFonts w:ascii="Arial" w:hAnsi="Arial" w:cs="Arial"/>
                <w:b/>
                <w:bCs/>
                <w:lang w:val="en-GB"/>
              </w:rPr>
            </w:pPr>
            <w:r>
              <w:rPr>
                <w:rFonts w:ascii="Arial" w:hAnsi="Arial" w:cs="Arial"/>
                <w:b/>
                <w:bCs/>
                <w:lang w:val="en-GB"/>
              </w:rPr>
              <w:t>Thời gian</w:t>
            </w:r>
          </w:p>
        </w:tc>
      </w:tr>
      <w:tr w:rsidR="009C341F" w:rsidRPr="00A43032" w14:paraId="2120998B" w14:textId="77777777" w:rsidTr="2DBD25DD">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05702A97" w14:textId="77777777" w:rsidR="009C341F" w:rsidRPr="00A43032" w:rsidRDefault="009C341F">
            <w:pPr>
              <w:spacing w:before="60" w:after="60"/>
              <w:ind w:right="-34"/>
              <w:rPr>
                <w:rFonts w:ascii="Arial" w:hAnsi="Arial" w:cs="Arial"/>
                <w:b/>
                <w:bCs/>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3B1EA159" w14:textId="77777777" w:rsidR="009C341F" w:rsidRPr="00A43032" w:rsidRDefault="009C341F">
            <w:pPr>
              <w:spacing w:before="60" w:after="60"/>
              <w:ind w:right="-34"/>
              <w:rPr>
                <w:rFonts w:ascii="Arial" w:hAnsi="Arial" w:cs="Arial"/>
                <w:b/>
                <w:bCs/>
                <w:lang w:val="en-GB"/>
              </w:rPr>
            </w:pPr>
          </w:p>
        </w:tc>
      </w:tr>
      <w:tr w:rsidR="009C341F" w:rsidRPr="00A43032" w14:paraId="6E44E868" w14:textId="77777777" w:rsidTr="2DBD25DD">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7AAF2489" w14:textId="77777777" w:rsidR="009C341F" w:rsidRPr="00A43032" w:rsidRDefault="009C341F">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2C19A112" w14:textId="77777777" w:rsidR="009C341F" w:rsidRPr="00A43032" w:rsidRDefault="009C341F">
            <w:pPr>
              <w:spacing w:before="60" w:after="60"/>
              <w:ind w:right="-34"/>
              <w:rPr>
                <w:rFonts w:ascii="Arial" w:hAnsi="Arial" w:cs="Arial"/>
                <w:b/>
                <w:bCs/>
                <w:lang w:val="en-GB"/>
              </w:rPr>
            </w:pPr>
          </w:p>
        </w:tc>
      </w:tr>
      <w:tr w:rsidR="009C341F" w:rsidRPr="00A43032" w14:paraId="08A91906" w14:textId="77777777" w:rsidTr="2DBD25DD">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6494D8D0" w14:textId="77777777" w:rsidR="009C341F" w:rsidRPr="00A43032" w:rsidRDefault="009C341F">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3D4E874B" w14:textId="77777777" w:rsidR="009C341F" w:rsidRPr="00A43032" w:rsidRDefault="009C341F">
            <w:pPr>
              <w:spacing w:before="60" w:after="60"/>
              <w:ind w:right="-34"/>
              <w:rPr>
                <w:rFonts w:ascii="Arial" w:hAnsi="Arial" w:cs="Arial"/>
                <w:b/>
                <w:bCs/>
                <w:lang w:val="en-GB"/>
              </w:rPr>
            </w:pPr>
          </w:p>
        </w:tc>
      </w:tr>
    </w:tbl>
    <w:p w14:paraId="04AC1725" w14:textId="77777777" w:rsidR="00AD43CA" w:rsidRPr="00A43032" w:rsidRDefault="00AD43CA" w:rsidP="001A0FB4">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2532"/>
        <w:gridCol w:w="4821"/>
        <w:gridCol w:w="2353"/>
      </w:tblGrid>
      <w:tr w:rsidR="00AD43CA" w:rsidRPr="00A43032" w14:paraId="57B6BC10" w14:textId="77777777" w:rsidTr="13167F0C">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33E4484F" w14:textId="3DA45F1A" w:rsidR="00AD43CA" w:rsidRPr="00E97D27" w:rsidRDefault="00E97D27" w:rsidP="00E97D27">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B.14.5</w:t>
            </w:r>
          </w:p>
        </w:tc>
      </w:tr>
      <w:tr w:rsidR="00AD43CA" w:rsidRPr="00A43032" w14:paraId="42B344C6" w14:textId="77777777" w:rsidTr="13167F0C">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1859A8F4" w14:textId="2E8087F7" w:rsidR="00AD43CA" w:rsidRPr="00964865" w:rsidRDefault="001762FC" w:rsidP="003F114D">
            <w:pPr>
              <w:spacing w:before="60" w:after="60"/>
              <w:ind w:right="-34"/>
              <w:jc w:val="center"/>
              <w:rPr>
                <w:rFonts w:ascii="Arial" w:hAnsi="Arial" w:cs="Arial"/>
                <w:b/>
                <w:bCs/>
                <w:sz w:val="24"/>
                <w:szCs w:val="24"/>
                <w:lang w:val="en-GB"/>
              </w:rPr>
            </w:pPr>
            <w:r w:rsidRPr="001762FC">
              <w:rPr>
                <w:rFonts w:ascii="Arial" w:hAnsi="Arial" w:cs="Arial"/>
                <w:b/>
                <w:bCs/>
                <w:sz w:val="24"/>
                <w:szCs w:val="24"/>
                <w:lang w:val="en-GB"/>
              </w:rPr>
              <w:t>Tăng cường thực hiện các biện pháp quản lý rừng bền vững để bảo vệ hệ sinh thái tự nhiên và sinh kế</w:t>
            </w:r>
          </w:p>
        </w:tc>
      </w:tr>
      <w:tr w:rsidR="00AD43CA" w:rsidRPr="00A43032" w14:paraId="18A87465" w14:textId="77777777" w:rsidTr="13167F0C">
        <w:tc>
          <w:tcPr>
            <w:tcW w:w="2532"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7262393E" w14:textId="0002C713" w:rsidR="00AD43CA" w:rsidRPr="005C0431" w:rsidRDefault="00AD43CA">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SOM-AMAF</w:t>
            </w:r>
            <w:r w:rsidR="005C0431">
              <w:rPr>
                <w:rFonts w:ascii="Arial" w:hAnsi="Arial" w:cs="Arial"/>
                <w:b/>
                <w:color w:val="A6267E"/>
                <w:kern w:val="0"/>
                <w:vertAlign w:val="superscript"/>
                <w:lang w:val="en-GB"/>
                <w14:ligatures w14:val="none"/>
              </w:rPr>
              <w:t xml:space="preserve"> </w:t>
            </w:r>
            <w:r w:rsidR="001762FC">
              <w:rPr>
                <w:rFonts w:ascii="Arial" w:hAnsi="Arial" w:cs="Arial"/>
                <w:bCs/>
                <w:kern w:val="0"/>
                <w:lang w:val="en-GB"/>
                <w14:ligatures w14:val="none"/>
              </w:rPr>
              <w:t>và</w:t>
            </w:r>
            <w:r w:rsidR="005C0431" w:rsidRPr="005C0431">
              <w:rPr>
                <w:rFonts w:ascii="Arial" w:hAnsi="Arial" w:cs="Arial"/>
                <w:bCs/>
                <w:kern w:val="0"/>
                <w:lang w:val="en-GB"/>
                <w14:ligatures w14:val="none"/>
              </w:rPr>
              <w:t xml:space="preserve"> ASOF</w:t>
            </w:r>
          </w:p>
        </w:tc>
        <w:tc>
          <w:tcPr>
            <w:tcW w:w="7174"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3D3AED25" w14:textId="63603206" w:rsidR="00AD43CA" w:rsidRPr="00A43032" w:rsidRDefault="001762FC">
            <w:pPr>
              <w:spacing w:before="60" w:after="60"/>
              <w:ind w:right="-34"/>
              <w:jc w:val="right"/>
              <w:rPr>
                <w:rFonts w:ascii="Arial" w:hAnsi="Arial" w:cs="Arial"/>
                <w:i/>
                <w:iCs/>
                <w:sz w:val="20"/>
                <w:szCs w:val="20"/>
                <w:lang w:val="en-GB"/>
              </w:rPr>
            </w:pPr>
            <w:r w:rsidRPr="001762FC">
              <w:rPr>
                <w:rFonts w:ascii="Arial" w:hAnsi="Arial" w:cs="Arial"/>
                <w:b/>
                <w:bCs/>
                <w:i/>
                <w:iCs/>
                <w:sz w:val="20"/>
                <w:szCs w:val="20"/>
                <w:lang w:val="en-GB"/>
              </w:rPr>
              <w:t xml:space="preserve">Mới; </w:t>
            </w:r>
            <w:r w:rsidRPr="001762FC">
              <w:rPr>
                <w:rFonts w:ascii="Arial" w:hAnsi="Arial" w:cs="Arial"/>
                <w:i/>
                <w:iCs/>
                <w:sz w:val="20"/>
                <w:szCs w:val="20"/>
                <w:lang w:val="en-GB"/>
              </w:rPr>
              <w:t>Được sửa đổi từ SM 72 của Kế hoạch chi tiết AEC 2025 và dựa trên Giao diện trực tiếp của HLTF-EI với các CSO</w:t>
            </w:r>
          </w:p>
        </w:tc>
      </w:tr>
      <w:tr w:rsidR="009178F3" w:rsidRPr="00A43032" w14:paraId="6EA1849E" w14:textId="77777777" w:rsidTr="13167F0C">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70F27DA1" w14:textId="653DB047" w:rsidR="009178F3" w:rsidRPr="00A43032" w:rsidRDefault="007A5A05" w:rsidP="00362982">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21CA72C4" w14:textId="4A4083BC" w:rsidR="009178F3" w:rsidRPr="00A43032" w:rsidRDefault="007A5A05" w:rsidP="00362982">
            <w:pPr>
              <w:spacing w:before="60" w:after="60"/>
              <w:ind w:right="-34"/>
              <w:jc w:val="center"/>
              <w:rPr>
                <w:rFonts w:ascii="Arial" w:hAnsi="Arial" w:cs="Arial"/>
                <w:b/>
                <w:bCs/>
                <w:lang w:val="en-GB"/>
              </w:rPr>
            </w:pPr>
            <w:r>
              <w:rPr>
                <w:rFonts w:ascii="Arial" w:hAnsi="Arial" w:cs="Arial"/>
                <w:b/>
                <w:bCs/>
                <w:lang w:val="en-GB"/>
              </w:rPr>
              <w:t>Thời gian</w:t>
            </w:r>
          </w:p>
        </w:tc>
      </w:tr>
      <w:tr w:rsidR="009178F3" w:rsidRPr="00A43032" w14:paraId="71BFD07D" w14:textId="77777777" w:rsidTr="13167F0C">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4569A32D" w14:textId="77777777" w:rsidR="009178F3" w:rsidRPr="00A43032" w:rsidRDefault="009178F3">
            <w:pPr>
              <w:spacing w:before="60" w:after="60"/>
              <w:ind w:right="-34"/>
              <w:rPr>
                <w:rFonts w:ascii="Arial" w:hAnsi="Arial" w:cs="Arial"/>
                <w:b/>
                <w:bCs/>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00A5BFE8" w14:textId="77777777" w:rsidR="009178F3" w:rsidRPr="00A43032" w:rsidRDefault="009178F3">
            <w:pPr>
              <w:spacing w:before="60" w:after="60"/>
              <w:ind w:right="-34"/>
              <w:rPr>
                <w:rFonts w:ascii="Arial" w:hAnsi="Arial" w:cs="Arial"/>
                <w:b/>
                <w:bCs/>
                <w:lang w:val="en-GB"/>
              </w:rPr>
            </w:pPr>
          </w:p>
        </w:tc>
      </w:tr>
      <w:tr w:rsidR="009178F3" w:rsidRPr="00A43032" w14:paraId="15A0B191" w14:textId="77777777" w:rsidTr="13167F0C">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66AE47DD" w14:textId="77777777" w:rsidR="009178F3" w:rsidRPr="00A43032" w:rsidRDefault="009178F3">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4707E9C9" w14:textId="77777777" w:rsidR="009178F3" w:rsidRPr="00A43032" w:rsidRDefault="009178F3">
            <w:pPr>
              <w:spacing w:before="60" w:after="60"/>
              <w:ind w:right="-34"/>
              <w:rPr>
                <w:rFonts w:ascii="Arial" w:hAnsi="Arial" w:cs="Arial"/>
                <w:b/>
                <w:bCs/>
                <w:lang w:val="en-GB"/>
              </w:rPr>
            </w:pPr>
          </w:p>
        </w:tc>
      </w:tr>
      <w:tr w:rsidR="009178F3" w:rsidRPr="00A43032" w14:paraId="0D5E963A" w14:textId="77777777" w:rsidTr="13167F0C">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50C8D095" w14:textId="77777777" w:rsidR="009178F3" w:rsidRPr="00A43032" w:rsidRDefault="009178F3">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42F6B3DA" w14:textId="77777777" w:rsidR="009178F3" w:rsidRPr="00A43032" w:rsidRDefault="009178F3">
            <w:pPr>
              <w:spacing w:before="60" w:after="60"/>
              <w:ind w:right="-34"/>
              <w:rPr>
                <w:rFonts w:ascii="Arial" w:hAnsi="Arial" w:cs="Arial"/>
                <w:b/>
                <w:bCs/>
                <w:lang w:val="en-GB"/>
              </w:rPr>
            </w:pPr>
          </w:p>
        </w:tc>
      </w:tr>
    </w:tbl>
    <w:p w14:paraId="2B5A6E35" w14:textId="77777777" w:rsidR="00DE35CC" w:rsidRPr="00A43032" w:rsidRDefault="00DE35CC" w:rsidP="001A0FB4">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516"/>
        <w:gridCol w:w="2837"/>
        <w:gridCol w:w="2353"/>
      </w:tblGrid>
      <w:tr w:rsidR="00DE35CC" w:rsidRPr="00A43032" w14:paraId="6C033DF4" w14:textId="77777777" w:rsidTr="13167F0C">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2ED63D87" w14:textId="17326C40" w:rsidR="00DE35CC" w:rsidRPr="00E97D27" w:rsidRDefault="00964865" w:rsidP="00E97D27">
            <w:pPr>
              <w:tabs>
                <w:tab w:val="left" w:pos="3130"/>
              </w:tabs>
              <w:spacing w:before="60" w:after="60"/>
              <w:ind w:right="-34"/>
              <w:jc w:val="center"/>
              <w:rPr>
                <w:rFonts w:ascii="Arial" w:hAnsi="Arial" w:cs="Arial"/>
                <w:b/>
                <w:bCs/>
                <w:sz w:val="24"/>
                <w:szCs w:val="24"/>
                <w:lang w:val="en-GB"/>
              </w:rPr>
            </w:pPr>
            <w:r w:rsidRPr="00E97D27">
              <w:rPr>
                <w:rFonts w:ascii="Arial" w:hAnsi="Arial" w:cs="Arial"/>
                <w:b/>
                <w:bCs/>
                <w:sz w:val="24"/>
                <w:szCs w:val="24"/>
                <w:lang w:val="en-GB"/>
              </w:rPr>
              <w:softHyphen/>
            </w:r>
            <w:r w:rsidR="00E97D27" w:rsidRPr="009A4E2D">
              <w:rPr>
                <w:rFonts w:ascii="Arial" w:hAnsi="Arial" w:cs="Arial"/>
                <w:b/>
                <w:bCs/>
                <w:sz w:val="24"/>
                <w:szCs w:val="24"/>
                <w:lang w:val="en-GB"/>
              </w:rPr>
              <w:t xml:space="preserve"> Biện pháp chiến lược</w:t>
            </w:r>
            <w:r w:rsidR="00E97D27">
              <w:rPr>
                <w:rFonts w:ascii="Arial" w:hAnsi="Arial" w:cs="Arial"/>
                <w:b/>
                <w:bCs/>
                <w:sz w:val="24"/>
                <w:szCs w:val="24"/>
                <w:lang w:val="en-GB"/>
              </w:rPr>
              <w:t xml:space="preserve"> B.14.6</w:t>
            </w:r>
          </w:p>
        </w:tc>
      </w:tr>
      <w:tr w:rsidR="00DE35CC" w:rsidRPr="00A43032" w14:paraId="0CF4674A" w14:textId="77777777" w:rsidTr="13167F0C">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536CB8A5" w14:textId="32599CCE" w:rsidR="00DE35CC" w:rsidRPr="00964865" w:rsidRDefault="001762FC" w:rsidP="13167F0C">
            <w:pPr>
              <w:spacing w:before="60" w:after="60"/>
              <w:ind w:right="-34"/>
              <w:jc w:val="center"/>
              <w:rPr>
                <w:rFonts w:ascii="Arial" w:hAnsi="Arial" w:cs="Arial"/>
                <w:b/>
                <w:bCs/>
                <w:sz w:val="24"/>
                <w:szCs w:val="24"/>
                <w:lang w:val="en-GB"/>
              </w:rPr>
            </w:pPr>
            <w:r w:rsidRPr="001762FC">
              <w:rPr>
                <w:rFonts w:ascii="Arial" w:hAnsi="Arial" w:cs="Arial"/>
                <w:b/>
                <w:bCs/>
                <w:sz w:val="24"/>
                <w:szCs w:val="24"/>
                <w:lang w:val="en-GB"/>
              </w:rPr>
              <w:t>Tăng cường sản xuất bền vững cây trồng, vật nuôi và thủy sản/nuôi trồng thủy sản</w:t>
            </w:r>
          </w:p>
        </w:tc>
      </w:tr>
      <w:tr w:rsidR="00DE35CC" w:rsidRPr="00A43032" w14:paraId="7B1CCA56" w14:textId="77777777" w:rsidTr="13167F0C">
        <w:tc>
          <w:tcPr>
            <w:tcW w:w="4516"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172B3117" w14:textId="77777777" w:rsidR="00DE35CC" w:rsidRPr="00A43032" w:rsidRDefault="00DE35CC">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SOM-AMAF</w:t>
            </w:r>
          </w:p>
        </w:tc>
        <w:tc>
          <w:tcPr>
            <w:tcW w:w="5190"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6F070376" w14:textId="3F717B49" w:rsidR="00DE35CC" w:rsidRPr="00A43032" w:rsidRDefault="001762FC">
            <w:pPr>
              <w:spacing w:before="60" w:after="60"/>
              <w:ind w:right="-34"/>
              <w:jc w:val="right"/>
              <w:rPr>
                <w:rFonts w:ascii="Arial" w:hAnsi="Arial" w:cs="Arial"/>
                <w:i/>
                <w:iCs/>
                <w:sz w:val="20"/>
                <w:szCs w:val="20"/>
                <w:lang w:val="en-GB"/>
              </w:rPr>
            </w:pPr>
            <w:r w:rsidRPr="001762FC">
              <w:rPr>
                <w:rFonts w:ascii="Arial" w:hAnsi="Arial" w:cs="Arial"/>
                <w:i/>
                <w:iCs/>
                <w:sz w:val="20"/>
                <w:szCs w:val="20"/>
                <w:lang w:val="en-GB"/>
              </w:rPr>
              <w:t>Được sửa đổi từ SM 98 của Kế hoạch tổng thể AEC 2025</w:t>
            </w:r>
          </w:p>
        </w:tc>
      </w:tr>
      <w:tr w:rsidR="00643CAF" w:rsidRPr="00A43032" w14:paraId="29F17073" w14:textId="77777777" w:rsidTr="13167F0C">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7CE21734" w14:textId="4960DD17" w:rsidR="00643CAF" w:rsidRPr="00A43032" w:rsidRDefault="007A5A05" w:rsidP="00362982">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08A12ABE" w14:textId="3A801649" w:rsidR="00643CAF" w:rsidRPr="00A43032" w:rsidRDefault="007A5A05" w:rsidP="00362982">
            <w:pPr>
              <w:spacing w:before="60" w:after="60"/>
              <w:ind w:right="-34"/>
              <w:jc w:val="center"/>
              <w:rPr>
                <w:rFonts w:ascii="Arial" w:hAnsi="Arial" w:cs="Arial"/>
                <w:b/>
                <w:bCs/>
                <w:lang w:val="en-GB"/>
              </w:rPr>
            </w:pPr>
            <w:r>
              <w:rPr>
                <w:rFonts w:ascii="Arial" w:hAnsi="Arial" w:cs="Arial"/>
                <w:b/>
                <w:bCs/>
                <w:lang w:val="en-GB"/>
              </w:rPr>
              <w:t>Thời gian</w:t>
            </w:r>
          </w:p>
        </w:tc>
      </w:tr>
      <w:tr w:rsidR="00643CAF" w:rsidRPr="00A43032" w14:paraId="2F788960" w14:textId="77777777" w:rsidTr="13167F0C">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2E73B2D0" w14:textId="77777777" w:rsidR="00643CAF" w:rsidRPr="00A43032" w:rsidRDefault="00643CAF">
            <w:pPr>
              <w:spacing w:before="60" w:after="60"/>
              <w:ind w:right="-34"/>
              <w:rPr>
                <w:rFonts w:ascii="Arial" w:hAnsi="Arial" w:cs="Arial"/>
                <w:b/>
                <w:bCs/>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279F9088" w14:textId="77777777" w:rsidR="00643CAF" w:rsidRPr="00A43032" w:rsidRDefault="00643CAF">
            <w:pPr>
              <w:spacing w:before="60" w:after="60"/>
              <w:ind w:right="-34"/>
              <w:rPr>
                <w:rFonts w:ascii="Arial" w:hAnsi="Arial" w:cs="Arial"/>
                <w:b/>
                <w:bCs/>
                <w:lang w:val="en-GB"/>
              </w:rPr>
            </w:pPr>
          </w:p>
        </w:tc>
      </w:tr>
      <w:tr w:rsidR="00643CAF" w:rsidRPr="00A43032" w14:paraId="56CA56C3" w14:textId="77777777" w:rsidTr="13167F0C">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3E3AE4CB" w14:textId="77777777" w:rsidR="00643CAF" w:rsidRPr="00A43032" w:rsidRDefault="00643CAF">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74680D12" w14:textId="77777777" w:rsidR="00643CAF" w:rsidRPr="00A43032" w:rsidRDefault="00643CAF">
            <w:pPr>
              <w:spacing w:before="60" w:after="60"/>
              <w:ind w:right="-34"/>
              <w:rPr>
                <w:rFonts w:ascii="Arial" w:hAnsi="Arial" w:cs="Arial"/>
                <w:b/>
                <w:bCs/>
                <w:lang w:val="en-GB"/>
              </w:rPr>
            </w:pPr>
          </w:p>
        </w:tc>
      </w:tr>
      <w:tr w:rsidR="00643CAF" w:rsidRPr="00A43032" w14:paraId="34B6776E" w14:textId="77777777" w:rsidTr="13167F0C">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2B6F4DFC" w14:textId="77777777" w:rsidR="00643CAF" w:rsidRPr="00A43032" w:rsidRDefault="00643CAF">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680F7989" w14:textId="77777777" w:rsidR="00643CAF" w:rsidRPr="00A43032" w:rsidRDefault="00643CAF">
            <w:pPr>
              <w:spacing w:before="60" w:after="60"/>
              <w:ind w:right="-34"/>
              <w:rPr>
                <w:rFonts w:ascii="Arial" w:hAnsi="Arial" w:cs="Arial"/>
                <w:b/>
                <w:bCs/>
                <w:lang w:val="en-GB"/>
              </w:rPr>
            </w:pPr>
          </w:p>
        </w:tc>
      </w:tr>
    </w:tbl>
    <w:p w14:paraId="5A6A0E9D" w14:textId="77777777" w:rsidR="00FA7120" w:rsidRPr="00A43032" w:rsidRDefault="00FA7120" w:rsidP="001A0FB4">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516"/>
        <w:gridCol w:w="2837"/>
        <w:gridCol w:w="2353"/>
      </w:tblGrid>
      <w:tr w:rsidR="0047776F" w:rsidRPr="00A43032" w14:paraId="194067FD"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5280260B" w14:textId="3913EFBC" w:rsidR="0047776F" w:rsidRPr="00E97D27" w:rsidRDefault="00E97D27" w:rsidP="00E97D27">
            <w:pPr>
              <w:tabs>
                <w:tab w:val="left" w:pos="3089"/>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B.14.7</w:t>
            </w:r>
          </w:p>
        </w:tc>
      </w:tr>
      <w:tr w:rsidR="0047776F" w:rsidRPr="00A43032" w14:paraId="397103BD"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56E20F47" w14:textId="65F59EA7" w:rsidR="0047776F" w:rsidRPr="00C978D8" w:rsidRDefault="001762FC">
            <w:pPr>
              <w:spacing w:before="60" w:after="60"/>
              <w:ind w:right="-34"/>
              <w:jc w:val="center"/>
              <w:rPr>
                <w:rFonts w:ascii="Arial" w:hAnsi="Arial" w:cs="Arial"/>
                <w:b/>
                <w:bCs/>
                <w:sz w:val="24"/>
                <w:szCs w:val="24"/>
                <w:lang w:val="en-GB"/>
              </w:rPr>
            </w:pPr>
            <w:r w:rsidRPr="001762FC">
              <w:rPr>
                <w:rFonts w:ascii="Arial" w:hAnsi="Arial" w:cs="Arial"/>
                <w:b/>
                <w:bCs/>
                <w:sz w:val="24"/>
                <w:szCs w:val="24"/>
                <w:lang w:val="en-GB"/>
              </w:rPr>
              <w:t>Cải thiện quy trình, năng suất và công nghệ để đảm bảo an toàn, chất lượng và tuân thủ các tiêu chuẩn thị trường toàn cầu về thực phẩm, nông nghiệp và lâm nghiệp</w:t>
            </w:r>
          </w:p>
        </w:tc>
      </w:tr>
      <w:tr w:rsidR="0047776F" w:rsidRPr="00A43032" w14:paraId="67EA6278" w14:textId="77777777">
        <w:tc>
          <w:tcPr>
            <w:tcW w:w="4516"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3FA9478C" w14:textId="45651328" w:rsidR="0047776F" w:rsidRPr="00A43032" w:rsidRDefault="0047776F">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SOM-AMAF</w:t>
            </w:r>
            <w:r w:rsidR="00091BE7">
              <w:rPr>
                <w:rFonts w:ascii="Arial" w:hAnsi="Arial" w:cs="Arial"/>
                <w:sz w:val="20"/>
                <w:szCs w:val="20"/>
                <w:lang w:val="en-GB"/>
              </w:rPr>
              <w:t xml:space="preserve"> </w:t>
            </w:r>
            <w:r w:rsidR="00364D5C" w:rsidRPr="00A43032">
              <w:rPr>
                <w:rFonts w:ascii="Arial" w:hAnsi="Arial" w:cs="Arial"/>
                <w:sz w:val="20"/>
                <w:szCs w:val="20"/>
                <w:lang w:val="en-GB"/>
              </w:rPr>
              <w:t>and ASOF</w:t>
            </w:r>
          </w:p>
        </w:tc>
        <w:tc>
          <w:tcPr>
            <w:tcW w:w="5190"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5C2A9030" w14:textId="2E2369B9" w:rsidR="0047776F" w:rsidRPr="00A43032" w:rsidRDefault="001762FC">
            <w:pPr>
              <w:spacing w:before="60" w:after="60"/>
              <w:ind w:right="-34"/>
              <w:jc w:val="right"/>
              <w:rPr>
                <w:rFonts w:ascii="Arial" w:hAnsi="Arial" w:cs="Arial"/>
                <w:i/>
                <w:iCs/>
                <w:sz w:val="20"/>
                <w:szCs w:val="20"/>
                <w:lang w:val="en-GB"/>
              </w:rPr>
            </w:pPr>
            <w:r w:rsidRPr="001762FC">
              <w:rPr>
                <w:rFonts w:ascii="Arial" w:hAnsi="Arial" w:cs="Arial"/>
                <w:i/>
                <w:iCs/>
                <w:sz w:val="20"/>
                <w:szCs w:val="20"/>
                <w:lang w:val="en-GB"/>
              </w:rPr>
              <w:t>Được sửa đổi từ SM 102 của Kế hoạch tổng thể AEC 2025</w:t>
            </w:r>
          </w:p>
        </w:tc>
      </w:tr>
      <w:tr w:rsidR="00643CAF" w:rsidRPr="00A43032" w14:paraId="462E64F4"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7723A009" w14:textId="5E956FCD" w:rsidR="00643CAF" w:rsidRPr="00A43032" w:rsidRDefault="007A5A05" w:rsidP="00362982">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2CBF6910" w14:textId="60262A26" w:rsidR="00643CAF" w:rsidRPr="00A43032" w:rsidRDefault="007A5A05" w:rsidP="00362982">
            <w:pPr>
              <w:spacing w:before="60" w:after="60"/>
              <w:ind w:right="-34"/>
              <w:jc w:val="center"/>
              <w:rPr>
                <w:rFonts w:ascii="Arial" w:hAnsi="Arial" w:cs="Arial"/>
                <w:b/>
                <w:bCs/>
                <w:lang w:val="en-GB"/>
              </w:rPr>
            </w:pPr>
            <w:r>
              <w:rPr>
                <w:rFonts w:ascii="Arial" w:hAnsi="Arial" w:cs="Arial"/>
                <w:b/>
                <w:bCs/>
                <w:lang w:val="en-GB"/>
              </w:rPr>
              <w:t>Thời gian</w:t>
            </w:r>
          </w:p>
        </w:tc>
      </w:tr>
      <w:tr w:rsidR="00643CAF" w:rsidRPr="00A43032" w14:paraId="4A8DEBBF"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7CE3ABD2" w14:textId="77777777" w:rsidR="00643CAF" w:rsidRPr="00A43032" w:rsidRDefault="00643CAF">
            <w:pPr>
              <w:spacing w:before="60" w:after="60"/>
              <w:ind w:right="-34"/>
              <w:rPr>
                <w:rFonts w:ascii="Arial" w:hAnsi="Arial" w:cs="Arial"/>
                <w:b/>
                <w:bCs/>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4543868F" w14:textId="77777777" w:rsidR="00643CAF" w:rsidRPr="00A43032" w:rsidRDefault="00643CAF">
            <w:pPr>
              <w:spacing w:before="60" w:after="60"/>
              <w:ind w:right="-34"/>
              <w:rPr>
                <w:rFonts w:ascii="Arial" w:hAnsi="Arial" w:cs="Arial"/>
                <w:b/>
                <w:bCs/>
                <w:lang w:val="en-GB"/>
              </w:rPr>
            </w:pPr>
          </w:p>
        </w:tc>
      </w:tr>
      <w:tr w:rsidR="00643CAF" w:rsidRPr="00A43032" w14:paraId="0684DD61"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4199E962" w14:textId="77777777" w:rsidR="00643CAF" w:rsidRPr="00A43032" w:rsidRDefault="00643CAF">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489B3D20" w14:textId="77777777" w:rsidR="00643CAF" w:rsidRPr="00A43032" w:rsidRDefault="00643CAF">
            <w:pPr>
              <w:spacing w:before="60" w:after="60"/>
              <w:ind w:right="-34"/>
              <w:rPr>
                <w:rFonts w:ascii="Arial" w:hAnsi="Arial" w:cs="Arial"/>
                <w:b/>
                <w:bCs/>
                <w:lang w:val="en-GB"/>
              </w:rPr>
            </w:pPr>
          </w:p>
        </w:tc>
      </w:tr>
      <w:tr w:rsidR="00643CAF" w:rsidRPr="00A43032" w14:paraId="08799447"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322D832B" w14:textId="77777777" w:rsidR="00643CAF" w:rsidRPr="00A43032" w:rsidRDefault="00643CAF">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170DD38D" w14:textId="77777777" w:rsidR="00643CAF" w:rsidRPr="00A43032" w:rsidRDefault="00643CAF">
            <w:pPr>
              <w:spacing w:before="60" w:after="60"/>
              <w:ind w:right="-34"/>
              <w:rPr>
                <w:rFonts w:ascii="Arial" w:hAnsi="Arial" w:cs="Arial"/>
                <w:b/>
                <w:bCs/>
                <w:lang w:val="en-GB"/>
              </w:rPr>
            </w:pPr>
          </w:p>
        </w:tc>
      </w:tr>
    </w:tbl>
    <w:p w14:paraId="028C262E" w14:textId="77777777" w:rsidR="00B86F8F" w:rsidRPr="00A43032" w:rsidRDefault="00B86F8F" w:rsidP="001A0FB4">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516"/>
        <w:gridCol w:w="2837"/>
        <w:gridCol w:w="2353"/>
      </w:tblGrid>
      <w:tr w:rsidR="00B86F8F" w:rsidRPr="00A43032" w14:paraId="6F237127"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5E6BF85A" w14:textId="2CD3E40A" w:rsidR="00B86F8F" w:rsidRPr="00C978D8" w:rsidRDefault="00E97D27" w:rsidP="00E97D27">
            <w:pPr>
              <w:pStyle w:val="ListParagraph"/>
              <w:tabs>
                <w:tab w:val="left" w:pos="3130"/>
              </w:tabs>
              <w:spacing w:before="60" w:after="60"/>
              <w:ind w:left="357"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B.14</w:t>
            </w:r>
          </w:p>
        </w:tc>
      </w:tr>
      <w:tr w:rsidR="00B86F8F" w:rsidRPr="00A43032" w14:paraId="7A18F5AF"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3DB8EAEA" w14:textId="1036A25C" w:rsidR="00B86F8F" w:rsidRPr="00A43032" w:rsidRDefault="001762FC" w:rsidP="00BC6EC7">
            <w:pPr>
              <w:spacing w:before="60" w:after="60"/>
              <w:ind w:right="-34"/>
              <w:jc w:val="center"/>
              <w:rPr>
                <w:rFonts w:ascii="Arial" w:hAnsi="Arial" w:cs="Arial"/>
                <w:b/>
                <w:bCs/>
                <w:lang w:val="en-GB"/>
              </w:rPr>
            </w:pPr>
            <w:r w:rsidRPr="001762FC">
              <w:rPr>
                <w:rFonts w:ascii="Arial" w:hAnsi="Arial" w:cs="Arial"/>
                <w:b/>
                <w:bCs/>
                <w:sz w:val="24"/>
                <w:szCs w:val="24"/>
                <w:lang w:val="en-GB"/>
              </w:rPr>
              <w:t>Tăng cường hợp tác trong sản xuất và thúc đẩy thực phẩm và sản phẩm halal</w:t>
            </w:r>
          </w:p>
        </w:tc>
      </w:tr>
      <w:tr w:rsidR="00B86F8F" w:rsidRPr="00A43032" w14:paraId="19BB5BC4" w14:textId="77777777">
        <w:tc>
          <w:tcPr>
            <w:tcW w:w="4516"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2A96433F" w14:textId="77777777" w:rsidR="00B86F8F" w:rsidRPr="00A43032" w:rsidRDefault="00B86F8F">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SOM-AMAF</w:t>
            </w:r>
          </w:p>
        </w:tc>
        <w:tc>
          <w:tcPr>
            <w:tcW w:w="5190"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619E8759" w14:textId="08370353" w:rsidR="00B86F8F" w:rsidRPr="00A43032" w:rsidRDefault="001762FC">
            <w:pPr>
              <w:spacing w:before="60" w:after="60"/>
              <w:ind w:right="-34"/>
              <w:jc w:val="right"/>
              <w:rPr>
                <w:rFonts w:ascii="Arial" w:hAnsi="Arial" w:cs="Arial"/>
                <w:i/>
                <w:iCs/>
                <w:sz w:val="20"/>
                <w:szCs w:val="20"/>
                <w:lang w:val="en-GB"/>
              </w:rPr>
            </w:pPr>
            <w:r w:rsidRPr="001762FC">
              <w:rPr>
                <w:rFonts w:ascii="Arial" w:hAnsi="Arial" w:cs="Arial"/>
                <w:i/>
                <w:iCs/>
                <w:sz w:val="20"/>
                <w:szCs w:val="20"/>
                <w:lang w:val="en-GB"/>
              </w:rPr>
              <w:t>Được sửa đổi từ SM 104 của Kế hoạch tổng thể AEC 2025</w:t>
            </w:r>
          </w:p>
        </w:tc>
      </w:tr>
      <w:tr w:rsidR="00AF3402" w:rsidRPr="00A43032" w14:paraId="17B96164"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17DE61C7" w14:textId="599DB733" w:rsidR="00AF3402" w:rsidRPr="00A43032" w:rsidRDefault="007A5A05" w:rsidP="00362982">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4959DE7E" w14:textId="34F5682A" w:rsidR="00AF3402" w:rsidRPr="00A43032" w:rsidRDefault="007A5A05" w:rsidP="00362982">
            <w:pPr>
              <w:spacing w:before="60" w:after="60"/>
              <w:ind w:right="-34"/>
              <w:jc w:val="center"/>
              <w:rPr>
                <w:rFonts w:ascii="Arial" w:hAnsi="Arial" w:cs="Arial"/>
                <w:b/>
                <w:bCs/>
                <w:lang w:val="en-GB"/>
              </w:rPr>
            </w:pPr>
            <w:r>
              <w:rPr>
                <w:rFonts w:ascii="Arial" w:hAnsi="Arial" w:cs="Arial"/>
                <w:b/>
                <w:bCs/>
                <w:lang w:val="en-GB"/>
              </w:rPr>
              <w:t>Thời gian</w:t>
            </w:r>
          </w:p>
        </w:tc>
      </w:tr>
      <w:tr w:rsidR="00AF3402" w:rsidRPr="00A43032" w14:paraId="6790DB0E"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3DD9F618" w14:textId="77777777" w:rsidR="00AF3402" w:rsidRPr="00A43032" w:rsidRDefault="00AF3402">
            <w:pPr>
              <w:spacing w:before="60" w:after="60"/>
              <w:ind w:right="-34"/>
              <w:rPr>
                <w:rFonts w:ascii="Arial" w:hAnsi="Arial" w:cs="Arial"/>
                <w:b/>
                <w:bCs/>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6DC2DC78" w14:textId="77777777" w:rsidR="00AF3402" w:rsidRPr="00A43032" w:rsidRDefault="00AF3402">
            <w:pPr>
              <w:spacing w:before="60" w:after="60"/>
              <w:ind w:right="-34"/>
              <w:rPr>
                <w:rFonts w:ascii="Arial" w:hAnsi="Arial" w:cs="Arial"/>
                <w:b/>
                <w:bCs/>
                <w:lang w:val="en-GB"/>
              </w:rPr>
            </w:pPr>
          </w:p>
        </w:tc>
      </w:tr>
      <w:tr w:rsidR="00AF3402" w:rsidRPr="00A43032" w14:paraId="6BD64A01"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3B30A4D8" w14:textId="77777777" w:rsidR="00AF3402" w:rsidRPr="00A43032" w:rsidRDefault="00AF340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5430B681" w14:textId="77777777" w:rsidR="00AF3402" w:rsidRPr="00A43032" w:rsidRDefault="00AF3402">
            <w:pPr>
              <w:spacing w:before="60" w:after="60"/>
              <w:ind w:right="-34"/>
              <w:rPr>
                <w:rFonts w:ascii="Arial" w:hAnsi="Arial" w:cs="Arial"/>
                <w:b/>
                <w:bCs/>
                <w:lang w:val="en-GB"/>
              </w:rPr>
            </w:pPr>
          </w:p>
        </w:tc>
      </w:tr>
      <w:tr w:rsidR="00AF3402" w:rsidRPr="00A43032" w14:paraId="0EEFD390"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16E1EBB9" w14:textId="77777777" w:rsidR="00AF3402" w:rsidRPr="00A43032" w:rsidRDefault="00AF340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741CC649" w14:textId="77777777" w:rsidR="00AF3402" w:rsidRPr="00A43032" w:rsidRDefault="00AF3402">
            <w:pPr>
              <w:spacing w:before="60" w:after="60"/>
              <w:ind w:right="-34"/>
              <w:rPr>
                <w:rFonts w:ascii="Arial" w:hAnsi="Arial" w:cs="Arial"/>
                <w:b/>
                <w:bCs/>
                <w:lang w:val="en-GB"/>
              </w:rPr>
            </w:pPr>
          </w:p>
        </w:tc>
      </w:tr>
    </w:tbl>
    <w:p w14:paraId="5C48599D" w14:textId="77777777" w:rsidR="00BC6EC7" w:rsidRPr="00A43032" w:rsidRDefault="00BC6EC7" w:rsidP="00BC6EC7">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800"/>
        <w:gridCol w:w="2553"/>
        <w:gridCol w:w="2353"/>
      </w:tblGrid>
      <w:tr w:rsidR="00BC6EC7" w:rsidRPr="00A43032" w14:paraId="25220D4A" w14:textId="77777777" w:rsidTr="00C978D8">
        <w:trPr>
          <w:trHeight w:val="32"/>
        </w:trPr>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5EA2C30F" w14:textId="3E690851" w:rsidR="00BC6EC7" w:rsidRPr="00A43032" w:rsidRDefault="00E97D27">
            <w:pPr>
              <w:spacing w:before="60" w:after="60"/>
              <w:ind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B.14</w:t>
            </w:r>
            <w:r w:rsidR="002400BE" w:rsidRPr="00A43032">
              <w:rPr>
                <w:rFonts w:ascii="Arial" w:hAnsi="Arial" w:cs="Arial"/>
                <w:b/>
                <w:bCs/>
                <w:lang w:val="en-GB"/>
              </w:rPr>
              <w:t>.X</w:t>
            </w:r>
            <w:r w:rsidR="00C978D8">
              <w:rPr>
                <w:rFonts w:ascii="Arial" w:hAnsi="Arial" w:cs="Arial"/>
                <w:b/>
                <w:bCs/>
                <w:lang w:val="en-GB"/>
              </w:rPr>
              <w:t>Xbis</w:t>
            </w:r>
            <w:r w:rsidR="002400BE" w:rsidRPr="00A43032">
              <w:rPr>
                <w:rFonts w:ascii="Arial" w:hAnsi="Arial" w:cs="Arial"/>
                <w:b/>
                <w:bCs/>
                <w:lang w:val="en-GB"/>
              </w:rPr>
              <w:t>.</w:t>
            </w:r>
          </w:p>
        </w:tc>
      </w:tr>
      <w:tr w:rsidR="00BC6EC7" w:rsidRPr="00A43032" w14:paraId="7988ECA9"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26648682" w14:textId="2C8C2A0F" w:rsidR="00BC6EC7" w:rsidRPr="00C978D8" w:rsidRDefault="00F6570E">
            <w:pPr>
              <w:spacing w:before="60" w:after="60"/>
              <w:ind w:right="-34"/>
              <w:jc w:val="center"/>
              <w:rPr>
                <w:rFonts w:ascii="Arial" w:hAnsi="Arial" w:cs="Arial"/>
                <w:b/>
                <w:bCs/>
                <w:lang w:val="en-GB"/>
              </w:rPr>
            </w:pPr>
            <w:r>
              <w:rPr>
                <w:rFonts w:ascii="Arial" w:hAnsi="Arial" w:cs="Arial"/>
                <w:b/>
                <w:bCs/>
                <w:kern w:val="0"/>
                <w:sz w:val="24"/>
                <w:szCs w:val="24"/>
                <w:lang w:val="en-GB"/>
                <w14:ligatures w14:val="none"/>
              </w:rPr>
              <w:t>Tiêu đề của Biện pháp Chiến lược được Đề xuất</w:t>
            </w:r>
          </w:p>
        </w:tc>
      </w:tr>
      <w:tr w:rsidR="00BC6EC7" w:rsidRPr="00A43032" w14:paraId="3923C62D" w14:textId="77777777">
        <w:tc>
          <w:tcPr>
            <w:tcW w:w="4800"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14EBFB85" w14:textId="4BD66559" w:rsidR="00BC6EC7" w:rsidRPr="00C978D8" w:rsidRDefault="00763566">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t>Cơ quan/các cơ quan chuyên ngành có trách nhiệm</w:t>
            </w:r>
          </w:p>
        </w:tc>
        <w:tc>
          <w:tcPr>
            <w:tcW w:w="4906"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3C1CD4FD" w14:textId="28573B78" w:rsidR="00BC6EC7" w:rsidRPr="00CD7157" w:rsidRDefault="00763566">
            <w:pPr>
              <w:spacing w:before="60" w:after="60"/>
              <w:ind w:right="-34"/>
              <w:jc w:val="right"/>
              <w:rPr>
                <w:rFonts w:ascii="Arial" w:hAnsi="Arial" w:cs="Arial"/>
                <w:i/>
                <w:iCs/>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AF3402" w:rsidRPr="00A43032" w14:paraId="4FC217CA"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0DEF4ABA" w14:textId="519AE38B" w:rsidR="00AF3402" w:rsidRPr="00A43032" w:rsidRDefault="007A5A05" w:rsidP="00362982">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3012793E" w14:textId="1F45146F" w:rsidR="00AF3402" w:rsidRPr="00A43032" w:rsidRDefault="007A5A05" w:rsidP="00362982">
            <w:pPr>
              <w:spacing w:before="60" w:after="60"/>
              <w:ind w:right="-34"/>
              <w:jc w:val="center"/>
              <w:rPr>
                <w:rFonts w:ascii="Arial" w:hAnsi="Arial" w:cs="Arial"/>
                <w:b/>
                <w:bCs/>
                <w:lang w:val="en-GB"/>
              </w:rPr>
            </w:pPr>
            <w:r>
              <w:rPr>
                <w:rFonts w:ascii="Arial" w:hAnsi="Arial" w:cs="Arial"/>
                <w:b/>
                <w:bCs/>
                <w:lang w:val="en-GB"/>
              </w:rPr>
              <w:t>Thời gian</w:t>
            </w:r>
          </w:p>
        </w:tc>
      </w:tr>
      <w:tr w:rsidR="00AF3402" w:rsidRPr="00A43032" w14:paraId="072CCE2A"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6417792C" w14:textId="77777777" w:rsidR="00AF3402" w:rsidRPr="00A43032" w:rsidRDefault="00AF3402">
            <w:pPr>
              <w:spacing w:before="60" w:after="60"/>
              <w:ind w:right="-34"/>
              <w:rPr>
                <w:rFonts w:ascii="Arial" w:hAnsi="Arial" w:cs="Arial"/>
                <w:b/>
                <w:bCs/>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73907030" w14:textId="77777777" w:rsidR="00AF3402" w:rsidRPr="00A43032" w:rsidRDefault="00AF3402">
            <w:pPr>
              <w:spacing w:before="60" w:after="60"/>
              <w:ind w:right="-34"/>
              <w:rPr>
                <w:rFonts w:ascii="Arial" w:hAnsi="Arial" w:cs="Arial"/>
                <w:b/>
                <w:bCs/>
                <w:lang w:val="en-GB"/>
              </w:rPr>
            </w:pPr>
          </w:p>
        </w:tc>
      </w:tr>
      <w:tr w:rsidR="00AF3402" w:rsidRPr="00A43032" w14:paraId="4946B8F9"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5CEDC3F3" w14:textId="77777777" w:rsidR="00AF3402" w:rsidRPr="00A43032" w:rsidRDefault="00AF340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28831EF1" w14:textId="77777777" w:rsidR="00AF3402" w:rsidRPr="00A43032" w:rsidRDefault="00AF3402">
            <w:pPr>
              <w:spacing w:before="60" w:after="60"/>
              <w:ind w:right="-34"/>
              <w:rPr>
                <w:rFonts w:ascii="Arial" w:hAnsi="Arial" w:cs="Arial"/>
                <w:b/>
                <w:bCs/>
                <w:lang w:val="en-GB"/>
              </w:rPr>
            </w:pPr>
          </w:p>
        </w:tc>
      </w:tr>
      <w:tr w:rsidR="00AF3402" w:rsidRPr="00A43032" w14:paraId="08116C03"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393315DA" w14:textId="77777777" w:rsidR="00AF3402" w:rsidRPr="00A43032" w:rsidRDefault="00AF340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77DA2D86" w14:textId="77777777" w:rsidR="00AF3402" w:rsidRPr="00A43032" w:rsidRDefault="00AF3402">
            <w:pPr>
              <w:spacing w:before="60" w:after="60"/>
              <w:ind w:right="-34"/>
              <w:rPr>
                <w:rFonts w:ascii="Arial" w:hAnsi="Arial" w:cs="Arial"/>
                <w:b/>
                <w:bCs/>
                <w:lang w:val="en-GB"/>
              </w:rPr>
            </w:pPr>
          </w:p>
        </w:tc>
      </w:tr>
    </w:tbl>
    <w:p w14:paraId="160B3902" w14:textId="77777777" w:rsidR="00B2454C" w:rsidRPr="00110A03" w:rsidRDefault="00B2454C" w:rsidP="6C5C3EC1">
      <w:pPr>
        <w:jc w:val="both"/>
        <w:rPr>
          <w:rFonts w:ascii="Arial" w:hAnsi="Arial" w:cs="Arial"/>
          <w:lang w:val="en-GB"/>
        </w:rPr>
      </w:pPr>
    </w:p>
    <w:tbl>
      <w:tblPr>
        <w:tblStyle w:val="TableGrid"/>
        <w:tblW w:w="0" w:type="auto"/>
        <w:tblBorders>
          <w:top w:val="dashDotStroked" w:sz="24" w:space="0" w:color="84C44A"/>
          <w:left w:val="dashDotStroked" w:sz="24" w:space="0" w:color="84C44A"/>
          <w:bottom w:val="dashDotStroked" w:sz="24" w:space="0" w:color="84C44A"/>
          <w:right w:val="dashDotStroked" w:sz="24" w:space="0" w:color="84C44A"/>
          <w:insideH w:val="dashed" w:sz="4" w:space="0" w:color="FDAF01"/>
          <w:insideV w:val="dashed" w:sz="4" w:space="0" w:color="FDAF01"/>
        </w:tblBorders>
        <w:tblLook w:val="04A0" w:firstRow="1" w:lastRow="0" w:firstColumn="1" w:lastColumn="0" w:noHBand="0" w:noVBand="1"/>
      </w:tblPr>
      <w:tblGrid>
        <w:gridCol w:w="9686"/>
      </w:tblGrid>
      <w:tr w:rsidR="00BC6EC7" w:rsidRPr="00A43032" w14:paraId="2E7CF450" w14:textId="77777777">
        <w:tc>
          <w:tcPr>
            <w:tcW w:w="9686" w:type="dxa"/>
            <w:tcBorders>
              <w:bottom w:val="dashed" w:sz="4" w:space="0" w:color="84C44A"/>
            </w:tcBorders>
            <w:shd w:val="clear" w:color="auto" w:fill="DFEECE"/>
          </w:tcPr>
          <w:p w14:paraId="0C3D80A5" w14:textId="158B5D34" w:rsidR="00BC6EC7" w:rsidRPr="00A43032" w:rsidRDefault="00FE4243" w:rsidP="001762FC">
            <w:pPr>
              <w:pStyle w:val="Heading2"/>
              <w:tabs>
                <w:tab w:val="left" w:pos="2124"/>
              </w:tabs>
              <w:spacing w:before="60" w:after="60"/>
              <w:jc w:val="center"/>
              <w:rPr>
                <w:rFonts w:ascii="Century Gothic" w:hAnsi="Century Gothic" w:cs="Arial"/>
                <w:b/>
                <w:bCs/>
                <w:color w:val="56852B"/>
                <w:sz w:val="26"/>
                <w:szCs w:val="26"/>
                <w:lang w:val="en-GB"/>
              </w:rPr>
            </w:pPr>
            <w:commentRangeStart w:id="59"/>
            <w:commentRangeEnd w:id="59"/>
            <w:r>
              <w:rPr>
                <w:rStyle w:val="CommentReference"/>
                <w:rFonts w:asciiTheme="minorHAnsi" w:eastAsiaTheme="minorHAnsi" w:hAnsiTheme="minorHAnsi" w:cstheme="minorBidi"/>
                <w:color w:val="auto"/>
              </w:rPr>
              <w:commentReference w:id="59"/>
            </w:r>
            <w:r w:rsidR="001762FC" w:rsidRPr="00B82AE8">
              <w:rPr>
                <w:rFonts w:ascii="Century Gothic" w:hAnsi="Century Gothic"/>
                <w:b/>
                <w:bCs/>
                <w:color w:val="747474" w:themeColor="background2" w:themeShade="80"/>
                <w:sz w:val="28"/>
                <w:szCs w:val="28"/>
                <w:lang w:val="en-GB"/>
              </w:rPr>
              <w:t xml:space="preserve"> M</w:t>
            </w:r>
            <w:r w:rsidR="001762FC" w:rsidRPr="00B82AE8">
              <w:rPr>
                <w:rFonts w:ascii="Calibri" w:hAnsi="Calibri" w:cs="Calibri"/>
                <w:b/>
                <w:bCs/>
                <w:color w:val="747474" w:themeColor="background2" w:themeShade="80"/>
                <w:sz w:val="28"/>
                <w:szCs w:val="28"/>
                <w:lang w:val="en-GB"/>
              </w:rPr>
              <w:t>ụ</w:t>
            </w:r>
            <w:r w:rsidR="001762FC" w:rsidRPr="00B82AE8">
              <w:rPr>
                <w:rFonts w:ascii="Century Gothic" w:hAnsi="Century Gothic"/>
                <w:b/>
                <w:bCs/>
                <w:color w:val="747474" w:themeColor="background2" w:themeShade="80"/>
                <w:sz w:val="28"/>
                <w:szCs w:val="28"/>
                <w:lang w:val="en-GB"/>
              </w:rPr>
              <w:t>c tiêu B.</w:t>
            </w:r>
            <w:r w:rsidR="001762FC">
              <w:rPr>
                <w:rFonts w:ascii="Century Gothic" w:hAnsi="Century Gothic"/>
                <w:b/>
                <w:bCs/>
                <w:color w:val="747474" w:themeColor="background2" w:themeShade="80"/>
                <w:sz w:val="28"/>
                <w:szCs w:val="28"/>
                <w:lang w:val="en-GB"/>
              </w:rPr>
              <w:t>15</w:t>
            </w:r>
          </w:p>
        </w:tc>
      </w:tr>
      <w:tr w:rsidR="00BC6EC7" w:rsidRPr="00A43032" w14:paraId="6E0F3EF9" w14:textId="77777777">
        <w:tc>
          <w:tcPr>
            <w:tcW w:w="9686" w:type="dxa"/>
            <w:tcBorders>
              <w:top w:val="dashed" w:sz="4" w:space="0" w:color="84C44A"/>
              <w:bottom w:val="dashDotStroked" w:sz="24" w:space="0" w:color="84C44A"/>
            </w:tcBorders>
            <w:shd w:val="clear" w:color="auto" w:fill="C9E4AE"/>
          </w:tcPr>
          <w:p w14:paraId="0AB57326" w14:textId="54392B46" w:rsidR="00BC6EC7" w:rsidRPr="00C978D8" w:rsidRDefault="001762FC" w:rsidP="00C978D8">
            <w:pPr>
              <w:pStyle w:val="Objective"/>
              <w:rPr>
                <w:lang w:val="en-GB"/>
              </w:rPr>
            </w:pPr>
            <w:r w:rsidRPr="001762FC">
              <w:rPr>
                <w:color w:val="56852B"/>
                <w:lang w:val="en-GB"/>
              </w:rPr>
              <w:t>Thúc đ</w:t>
            </w:r>
            <w:r w:rsidRPr="001762FC">
              <w:rPr>
                <w:rFonts w:ascii="Calibri" w:hAnsi="Calibri" w:cs="Calibri"/>
                <w:color w:val="56852B"/>
                <w:lang w:val="en-GB"/>
              </w:rPr>
              <w:t>ẩ</w:t>
            </w:r>
            <w:r w:rsidRPr="001762FC">
              <w:rPr>
                <w:color w:val="56852B"/>
                <w:lang w:val="en-GB"/>
              </w:rPr>
              <w:t>y du l</w:t>
            </w:r>
            <w:r w:rsidRPr="001762FC">
              <w:rPr>
                <w:rFonts w:ascii="Calibri" w:hAnsi="Calibri" w:cs="Calibri"/>
                <w:color w:val="56852B"/>
                <w:lang w:val="en-GB"/>
              </w:rPr>
              <w:t>ị</w:t>
            </w:r>
            <w:r w:rsidRPr="001762FC">
              <w:rPr>
                <w:color w:val="56852B"/>
                <w:lang w:val="en-GB"/>
              </w:rPr>
              <w:t>ch b</w:t>
            </w:r>
            <w:r w:rsidRPr="001762FC">
              <w:rPr>
                <w:rFonts w:ascii="Calibri" w:hAnsi="Calibri" w:cs="Calibri"/>
                <w:color w:val="56852B"/>
                <w:lang w:val="en-GB"/>
              </w:rPr>
              <w:t>ề</w:t>
            </w:r>
            <w:r w:rsidRPr="001762FC">
              <w:rPr>
                <w:color w:val="56852B"/>
                <w:lang w:val="en-GB"/>
              </w:rPr>
              <w:t>n v</w:t>
            </w:r>
            <w:r w:rsidRPr="001762FC">
              <w:rPr>
                <w:rFonts w:ascii="Calibri" w:hAnsi="Calibri" w:cs="Calibri"/>
                <w:color w:val="56852B"/>
                <w:lang w:val="en-GB"/>
              </w:rPr>
              <w:t>ữ</w:t>
            </w:r>
            <w:r w:rsidRPr="001762FC">
              <w:rPr>
                <w:color w:val="56852B"/>
                <w:lang w:val="en-GB"/>
              </w:rPr>
              <w:t>ng, ch</w:t>
            </w:r>
            <w:r w:rsidRPr="001762FC">
              <w:rPr>
                <w:rFonts w:ascii="Calibri" w:hAnsi="Calibri" w:cs="Calibri"/>
                <w:color w:val="56852B"/>
                <w:lang w:val="en-GB"/>
              </w:rPr>
              <w:t>ấ</w:t>
            </w:r>
            <w:r w:rsidRPr="001762FC">
              <w:rPr>
                <w:color w:val="56852B"/>
                <w:lang w:val="en-GB"/>
              </w:rPr>
              <w:t>t l</w:t>
            </w:r>
            <w:r w:rsidRPr="001762FC">
              <w:rPr>
                <w:rFonts w:ascii="Calibri" w:hAnsi="Calibri" w:cs="Calibri"/>
                <w:color w:val="56852B"/>
                <w:lang w:val="en-GB"/>
              </w:rPr>
              <w:t>ượ</w:t>
            </w:r>
            <w:r w:rsidRPr="001762FC">
              <w:rPr>
                <w:color w:val="56852B"/>
                <w:lang w:val="en-GB"/>
              </w:rPr>
              <w:t>ng và toàn di</w:t>
            </w:r>
            <w:r w:rsidRPr="001762FC">
              <w:rPr>
                <w:rFonts w:ascii="Calibri" w:hAnsi="Calibri" w:cs="Calibri"/>
                <w:color w:val="56852B"/>
                <w:lang w:val="en-GB"/>
              </w:rPr>
              <w:t>ệ</w:t>
            </w:r>
            <w:r w:rsidRPr="001762FC">
              <w:rPr>
                <w:color w:val="56852B"/>
                <w:lang w:val="en-GB"/>
              </w:rPr>
              <w:t>n</w:t>
            </w:r>
          </w:p>
        </w:tc>
      </w:tr>
    </w:tbl>
    <w:p w14:paraId="59EFC78F" w14:textId="77777777" w:rsidR="00BC6EC7" w:rsidRPr="00C978D8" w:rsidRDefault="00BC6EC7" w:rsidP="00BC6EC7">
      <w:pPr>
        <w:jc w:val="both"/>
        <w:rPr>
          <w:rFonts w:ascii="Arial" w:hAnsi="Arial" w:cs="Arial"/>
          <w:sz w:val="24"/>
          <w:szCs w:val="24"/>
          <w:lang w:val="en-GB"/>
        </w:rPr>
      </w:pPr>
    </w:p>
    <w:p w14:paraId="17CDB0F8" w14:textId="2DACFBB3" w:rsidR="006C6B6B" w:rsidRPr="00C978D8" w:rsidRDefault="001762FC" w:rsidP="00BC6EC7">
      <w:pPr>
        <w:jc w:val="both"/>
        <w:rPr>
          <w:rFonts w:ascii="Arial" w:hAnsi="Arial" w:cs="Arial"/>
          <w:sz w:val="24"/>
          <w:szCs w:val="24"/>
          <w:lang w:val="en-GB"/>
        </w:rPr>
      </w:pPr>
      <w:r w:rsidRPr="001762FC">
        <w:rPr>
          <w:rFonts w:ascii="Arial" w:hAnsi="Arial" w:cs="Arial"/>
          <w:sz w:val="24"/>
          <w:szCs w:val="24"/>
          <w:lang w:val="en-GB"/>
        </w:rPr>
        <w:t>Các hoạt động du lịch bền vững sẽ được theo đuổi để bảo tồn di sản thiên nhiên và văn hóa của khu vực, bảo vệ đa dạng sinh học và giảm thiểu tác động tiêu cực của du lịch đại chúng đối với cộng đồng và hệ sinh thái địa phương. Du lịch bền vững trên khắp ASEAN sẽ thúc đẩy du lịch có trách nhiệm, thúc đẩy quản lý môi trường và đóng góp vào sự phát triển kinh tế xã hội của cộng đồng</w:t>
      </w:r>
      <w:r w:rsidR="006C6B6B" w:rsidRPr="00C978D8">
        <w:rPr>
          <w:rFonts w:ascii="Arial" w:hAnsi="Arial" w:cs="Arial"/>
          <w:sz w:val="24"/>
          <w:szCs w:val="24"/>
          <w:lang w:val="en-GB"/>
        </w:rPr>
        <w:t>.</w:t>
      </w:r>
    </w:p>
    <w:p w14:paraId="0D99C8E1" w14:textId="77777777" w:rsidR="008C7409" w:rsidRPr="00C978D8" w:rsidRDefault="008C7409" w:rsidP="00BC6EC7">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973"/>
        <w:gridCol w:w="6380"/>
        <w:gridCol w:w="2353"/>
      </w:tblGrid>
      <w:tr w:rsidR="006C6B6B" w:rsidRPr="00A43032" w14:paraId="46E1167D"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667C3A9A" w14:textId="7E2B69E2" w:rsidR="006C6B6B" w:rsidRPr="001762FC" w:rsidRDefault="001762FC" w:rsidP="001762FC">
            <w:pPr>
              <w:tabs>
                <w:tab w:val="left" w:pos="3102"/>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B.15.1.</w:t>
            </w:r>
          </w:p>
        </w:tc>
      </w:tr>
      <w:tr w:rsidR="006C6B6B" w:rsidRPr="00A43032" w14:paraId="62A31B8F"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44288C81" w14:textId="5EB977C7" w:rsidR="006C6B6B" w:rsidRPr="00C978D8" w:rsidRDefault="00153E05" w:rsidP="00153E05">
            <w:pPr>
              <w:spacing w:before="60" w:after="60"/>
              <w:ind w:right="-34"/>
              <w:jc w:val="center"/>
              <w:rPr>
                <w:rFonts w:ascii="Arial" w:hAnsi="Arial" w:cs="Arial"/>
                <w:b/>
                <w:bCs/>
                <w:sz w:val="24"/>
                <w:szCs w:val="24"/>
                <w:lang w:val="en-GB"/>
              </w:rPr>
            </w:pPr>
            <w:r w:rsidRPr="00C978D8">
              <w:rPr>
                <w:rFonts w:ascii="Arial" w:hAnsi="Arial" w:cs="Arial"/>
                <w:b/>
                <w:bCs/>
                <w:sz w:val="24"/>
                <w:szCs w:val="24"/>
                <w:lang w:val="en-GB"/>
              </w:rPr>
              <w:t xml:space="preserve">Accelerate adoption of sustainable practices in ASEAN tourism </w:t>
            </w:r>
          </w:p>
        </w:tc>
      </w:tr>
      <w:tr w:rsidR="006C6B6B" w:rsidRPr="00A43032" w14:paraId="4C278EBD" w14:textId="77777777" w:rsidTr="00711DB2">
        <w:tc>
          <w:tcPr>
            <w:tcW w:w="973"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26652FF7" w14:textId="26011565" w:rsidR="006C6B6B" w:rsidRPr="00A43032" w:rsidRDefault="00153E05">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NTOs</w:t>
            </w:r>
          </w:p>
        </w:tc>
        <w:tc>
          <w:tcPr>
            <w:tcW w:w="8733"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12EDE99B" w14:textId="0E90FA5B" w:rsidR="006C6B6B" w:rsidRPr="00A43032" w:rsidRDefault="001762FC">
            <w:pPr>
              <w:spacing w:before="60" w:after="60"/>
              <w:ind w:right="-34"/>
              <w:jc w:val="right"/>
              <w:rPr>
                <w:rFonts w:ascii="Arial" w:hAnsi="Arial" w:cs="Arial"/>
                <w:i/>
                <w:iCs/>
                <w:sz w:val="20"/>
                <w:szCs w:val="20"/>
                <w:lang w:val="en-GB"/>
              </w:rPr>
            </w:pPr>
            <w:r w:rsidRPr="001762FC">
              <w:rPr>
                <w:rFonts w:ascii="Arial" w:hAnsi="Arial" w:cs="Arial"/>
                <w:b/>
                <w:i/>
                <w:color w:val="000000"/>
                <w:sz w:val="20"/>
                <w:szCs w:val="20"/>
                <w:lang w:val="en-GB"/>
              </w:rPr>
              <w:t xml:space="preserve">Mới; </w:t>
            </w:r>
            <w:r w:rsidRPr="001762FC">
              <w:rPr>
                <w:rFonts w:ascii="Arial" w:hAnsi="Arial" w:cs="Arial"/>
                <w:bCs/>
                <w:i/>
                <w:color w:val="000000"/>
                <w:sz w:val="20"/>
                <w:szCs w:val="20"/>
                <w:lang w:val="en-GB"/>
              </w:rPr>
              <w:t>Khung ASEAN về Phát triển Du lịch Bền vững</w:t>
            </w:r>
          </w:p>
        </w:tc>
      </w:tr>
      <w:tr w:rsidR="00AF3402" w:rsidRPr="00A43032" w14:paraId="684704E7"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32AEF4F8" w14:textId="42AA3FE4" w:rsidR="00AF3402" w:rsidRPr="00A43032" w:rsidRDefault="007A5A05">
            <w:pPr>
              <w:spacing w:before="60" w:after="60"/>
              <w:ind w:right="-34"/>
              <w:rPr>
                <w:rFonts w:ascii="Arial" w:hAnsi="Arial" w:cs="Arial"/>
                <w:b/>
                <w:bCs/>
                <w:lang w:val="en-GB"/>
              </w:rPr>
            </w:pPr>
            <w:r>
              <w:rPr>
                <w:rFonts w:ascii="Arial" w:hAnsi="Arial" w:cs="Arial"/>
                <w:b/>
                <w:bCs/>
                <w:lang w:val="en-GB"/>
              </w:rPr>
              <w:t>Hoạt động</w:t>
            </w:r>
            <w:commentRangeStart w:id="60"/>
            <w:commentRangeEnd w:id="60"/>
            <w:r w:rsidR="005F6D18">
              <w:rPr>
                <w:rStyle w:val="CommentReference"/>
              </w:rPr>
              <w:commentReference w:id="60"/>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7CF89A5E" w14:textId="4AF6022D" w:rsidR="00AF3402" w:rsidRPr="00A43032" w:rsidRDefault="007A5A05">
            <w:pPr>
              <w:spacing w:before="60" w:after="60"/>
              <w:ind w:right="-34"/>
              <w:jc w:val="right"/>
              <w:rPr>
                <w:rFonts w:ascii="Arial" w:hAnsi="Arial" w:cs="Arial"/>
                <w:b/>
                <w:bCs/>
                <w:lang w:val="en-GB"/>
              </w:rPr>
            </w:pPr>
            <w:r>
              <w:rPr>
                <w:rFonts w:ascii="Arial" w:hAnsi="Arial" w:cs="Arial"/>
                <w:b/>
                <w:bCs/>
                <w:lang w:val="en-GB"/>
              </w:rPr>
              <w:t>Thời gian</w:t>
            </w:r>
          </w:p>
        </w:tc>
      </w:tr>
      <w:tr w:rsidR="00AF3402" w:rsidRPr="00A43032" w14:paraId="4ED4B5EC"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61888674" w14:textId="46598BC6" w:rsidR="00AF3402" w:rsidRDefault="001762FC">
            <w:pPr>
              <w:spacing w:before="60" w:after="60"/>
              <w:ind w:right="-34"/>
              <w:rPr>
                <w:rFonts w:ascii="Arial" w:hAnsi="Arial" w:cs="Arial"/>
                <w:lang w:val="en-GB"/>
              </w:rPr>
            </w:pPr>
            <w:r w:rsidRPr="001762FC">
              <w:rPr>
                <w:rFonts w:ascii="Arial" w:hAnsi="Arial" w:cs="Arial"/>
                <w:lang w:val="en-GB"/>
              </w:rPr>
              <w:t>Thành lập Trung tâm giám sát cho Đài quan sát du lịch bền vững UNWTO (MSCTO)</w:t>
            </w:r>
          </w:p>
          <w:p w14:paraId="50894A00" w14:textId="77777777" w:rsidR="00FE19B2" w:rsidRDefault="00FE19B2">
            <w:pPr>
              <w:spacing w:before="60" w:after="60"/>
              <w:ind w:right="-34"/>
              <w:rPr>
                <w:rFonts w:ascii="Arial" w:hAnsi="Arial" w:cs="Arial"/>
                <w:lang w:val="en-GB"/>
              </w:rPr>
            </w:pPr>
          </w:p>
          <w:p w14:paraId="0793FC65" w14:textId="74540D02" w:rsidR="00AF3402" w:rsidRPr="00CA655A" w:rsidRDefault="001762FC">
            <w:pPr>
              <w:spacing w:before="60" w:after="60"/>
              <w:ind w:right="-34"/>
              <w:rPr>
                <w:rFonts w:ascii="Arial" w:hAnsi="Arial" w:cs="Arial"/>
                <w:lang w:val="en-GB"/>
              </w:rPr>
            </w:pPr>
            <w:r w:rsidRPr="001762FC">
              <w:rPr>
                <w:rFonts w:ascii="Arial" w:hAnsi="Arial" w:cs="Arial"/>
                <w:lang w:val="en-GB"/>
              </w:rPr>
              <w:t>Thực hiện phương pháp tiếp cận và hệ thống chẩn đoán và dựa trên bằng chứng để giám sát các hoạt động bền vững trong du lịch ASEAN</w:t>
            </w: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53466670" w14:textId="77777777" w:rsidR="00AF3402" w:rsidRPr="00A43032" w:rsidRDefault="00AF3402">
            <w:pPr>
              <w:spacing w:before="60" w:after="60"/>
              <w:ind w:right="-34"/>
              <w:rPr>
                <w:rFonts w:ascii="Arial" w:hAnsi="Arial" w:cs="Arial"/>
                <w:b/>
                <w:bCs/>
                <w:lang w:val="en-GB"/>
              </w:rPr>
            </w:pPr>
          </w:p>
        </w:tc>
      </w:tr>
      <w:tr w:rsidR="00AF3402" w:rsidRPr="00A43032" w14:paraId="4AF9B4D6"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5153F367" w14:textId="7D8E3C85" w:rsidR="00AF3402" w:rsidRPr="00CA655A" w:rsidRDefault="001762FC">
            <w:pPr>
              <w:spacing w:before="60" w:after="60"/>
              <w:ind w:right="-34"/>
              <w:rPr>
                <w:rFonts w:ascii="Arial" w:hAnsi="Arial" w:cs="Arial"/>
                <w:lang w:val="en-GB"/>
              </w:rPr>
            </w:pPr>
            <w:r w:rsidRPr="001762FC">
              <w:rPr>
                <w:rFonts w:ascii="Arial" w:hAnsi="Arial" w:cs="Arial"/>
                <w:lang w:val="en-GB"/>
              </w:rPr>
              <w:t>Áp dụng chứng nhận phát triển bền vững theo cách dần dần</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1CAD9A00" w14:textId="77777777" w:rsidR="00AF3402" w:rsidRPr="00A43032" w:rsidRDefault="00AF3402">
            <w:pPr>
              <w:spacing w:before="60" w:after="60"/>
              <w:ind w:right="-34"/>
              <w:rPr>
                <w:rFonts w:ascii="Arial" w:hAnsi="Arial" w:cs="Arial"/>
                <w:b/>
                <w:bCs/>
                <w:lang w:val="en-GB"/>
              </w:rPr>
            </w:pPr>
          </w:p>
        </w:tc>
      </w:tr>
      <w:tr w:rsidR="00AF3402" w:rsidRPr="00A43032" w14:paraId="15FF008E"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689B507A" w14:textId="77777777" w:rsidR="00AF3402" w:rsidRPr="00CA655A" w:rsidRDefault="00AF3402">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296B5740" w14:textId="77777777" w:rsidR="00AF3402" w:rsidRPr="00A43032" w:rsidRDefault="00AF3402">
            <w:pPr>
              <w:spacing w:before="60" w:after="60"/>
              <w:ind w:right="-34"/>
              <w:rPr>
                <w:rFonts w:ascii="Arial" w:hAnsi="Arial" w:cs="Arial"/>
                <w:b/>
                <w:bCs/>
                <w:lang w:val="en-GB"/>
              </w:rPr>
            </w:pPr>
          </w:p>
        </w:tc>
      </w:tr>
    </w:tbl>
    <w:p w14:paraId="686495DE" w14:textId="77777777" w:rsidR="006C6B6B" w:rsidRDefault="006C6B6B" w:rsidP="006C6B6B">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973"/>
        <w:gridCol w:w="6380"/>
        <w:gridCol w:w="2353"/>
      </w:tblGrid>
      <w:tr w:rsidR="00E23DAA" w:rsidRPr="00A43032" w14:paraId="7CAED963" w14:textId="77777777" w:rsidTr="00003652">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06837868" w14:textId="1D36DAEF" w:rsidR="00E23DAA" w:rsidRPr="001762FC" w:rsidRDefault="001762FC" w:rsidP="001762FC">
            <w:pPr>
              <w:tabs>
                <w:tab w:val="left" w:pos="3102"/>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B.15.2</w:t>
            </w:r>
          </w:p>
        </w:tc>
      </w:tr>
      <w:tr w:rsidR="00E23DAA" w:rsidRPr="00A43032" w14:paraId="76CDB53F" w14:textId="77777777" w:rsidTr="00003652">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5AD6A03A" w14:textId="154EC943" w:rsidR="00E23DAA" w:rsidRPr="00C978D8" w:rsidRDefault="001762FC" w:rsidP="00003652">
            <w:pPr>
              <w:spacing w:before="60" w:after="60"/>
              <w:ind w:right="-34"/>
              <w:jc w:val="center"/>
              <w:rPr>
                <w:rFonts w:ascii="Arial" w:hAnsi="Arial" w:cs="Arial"/>
                <w:b/>
                <w:bCs/>
                <w:sz w:val="24"/>
                <w:szCs w:val="24"/>
                <w:lang w:val="en-GB"/>
              </w:rPr>
            </w:pPr>
            <w:r w:rsidRPr="001762FC">
              <w:rPr>
                <w:rFonts w:ascii="Arial" w:hAnsi="Arial" w:cs="Arial"/>
                <w:b/>
                <w:bCs/>
                <w:sz w:val="24"/>
                <w:szCs w:val="24"/>
                <w:lang w:val="en-GB"/>
              </w:rPr>
              <w:t>Phát triển mạng lưới hành lang du lịch để thúc đẩy các địa điểm du lịch thiên nhiên phong phú của khu vực [NTO SG]</w:t>
            </w:r>
          </w:p>
        </w:tc>
      </w:tr>
      <w:tr w:rsidR="00E23DAA" w:rsidRPr="00A43032" w14:paraId="66E5D621" w14:textId="77777777" w:rsidTr="00003652">
        <w:tc>
          <w:tcPr>
            <w:tcW w:w="973"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4CAF2C78" w14:textId="77777777" w:rsidR="00E23DAA" w:rsidRPr="00A43032" w:rsidRDefault="00E23DAA" w:rsidP="00003652">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NTOs</w:t>
            </w:r>
          </w:p>
        </w:tc>
        <w:tc>
          <w:tcPr>
            <w:tcW w:w="8733"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7749D7B9" w14:textId="3791D90C" w:rsidR="00E23DAA" w:rsidRPr="001762FC" w:rsidRDefault="001762FC" w:rsidP="00003652">
            <w:pPr>
              <w:spacing w:before="60" w:after="60"/>
              <w:ind w:right="-34"/>
              <w:jc w:val="right"/>
              <w:rPr>
                <w:rFonts w:ascii="Arial" w:hAnsi="Arial" w:cs="Arial"/>
                <w:i/>
                <w:iCs/>
                <w:sz w:val="20"/>
                <w:szCs w:val="20"/>
                <w:lang w:val="en-GB"/>
              </w:rPr>
            </w:pPr>
            <w:r w:rsidRPr="001762FC">
              <w:rPr>
                <w:i/>
                <w:iCs/>
              </w:rPr>
              <w:t>Tuyên bố Pakse về Lộ trình ASEAN cho Phát triển Chiến lược các Cụm Du lịch Sinh thái và Hành lang Du lịch</w:t>
            </w:r>
          </w:p>
        </w:tc>
      </w:tr>
      <w:tr w:rsidR="00E23DAA" w:rsidRPr="00A43032" w14:paraId="0D8F7219" w14:textId="77777777" w:rsidTr="00003652">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1A54AEFF" w14:textId="015741E6" w:rsidR="00E23DAA" w:rsidRPr="00A43032" w:rsidRDefault="007A5A05" w:rsidP="00003652">
            <w:pPr>
              <w:spacing w:before="60" w:after="60"/>
              <w:ind w:right="-34"/>
              <w:rPr>
                <w:rFonts w:ascii="Arial" w:hAnsi="Arial" w:cs="Arial"/>
                <w:b/>
                <w:bCs/>
                <w:lang w:val="en-GB"/>
              </w:rPr>
            </w:pPr>
            <w:r>
              <w:rPr>
                <w:rFonts w:ascii="Arial" w:hAnsi="Arial" w:cs="Arial"/>
                <w:b/>
                <w:bCs/>
                <w:lang w:val="en-GB"/>
              </w:rPr>
              <w:t>Hoạt động</w:t>
            </w:r>
            <w:commentRangeStart w:id="61"/>
            <w:commentRangeStart w:id="62"/>
            <w:commentRangeEnd w:id="61"/>
            <w:r w:rsidR="005E183C">
              <w:rPr>
                <w:rStyle w:val="CommentReference"/>
              </w:rPr>
              <w:commentReference w:id="61"/>
            </w:r>
            <w:commentRangeEnd w:id="62"/>
            <w:r w:rsidR="000C3FC6">
              <w:rPr>
                <w:rStyle w:val="CommentReference"/>
              </w:rPr>
              <w:commentReference w:id="62"/>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3DCA1B8B" w14:textId="51F69206" w:rsidR="00E23DAA" w:rsidRPr="00A43032" w:rsidRDefault="007A5A05" w:rsidP="00003652">
            <w:pPr>
              <w:spacing w:before="60" w:after="60"/>
              <w:ind w:right="-34"/>
              <w:jc w:val="right"/>
              <w:rPr>
                <w:rFonts w:ascii="Arial" w:hAnsi="Arial" w:cs="Arial"/>
                <w:b/>
                <w:bCs/>
                <w:lang w:val="en-GB"/>
              </w:rPr>
            </w:pPr>
            <w:r>
              <w:rPr>
                <w:rFonts w:ascii="Arial" w:hAnsi="Arial" w:cs="Arial"/>
                <w:b/>
                <w:bCs/>
                <w:lang w:val="en-GB"/>
              </w:rPr>
              <w:t>Thời gian</w:t>
            </w:r>
          </w:p>
        </w:tc>
      </w:tr>
      <w:tr w:rsidR="00E23DAA" w:rsidRPr="00A43032" w14:paraId="1B10DFDE" w14:textId="77777777" w:rsidTr="00003652">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5CA10ED9" w14:textId="33140145" w:rsidR="00E23DAA" w:rsidRDefault="001762FC" w:rsidP="00003652">
            <w:pPr>
              <w:spacing w:before="60" w:after="60"/>
              <w:ind w:right="-34"/>
              <w:rPr>
                <w:rFonts w:ascii="Arial" w:hAnsi="Arial" w:cs="Arial"/>
                <w:lang w:val="en-GB"/>
              </w:rPr>
            </w:pPr>
            <w:r w:rsidRPr="001762FC">
              <w:rPr>
                <w:rFonts w:ascii="Arial" w:hAnsi="Arial" w:cs="Arial"/>
                <w:lang w:val="en-GB"/>
              </w:rPr>
              <w:t>Thiết lập mạng lưới du lịch sinh thái dựa vào cộng đồng do các nhà điều hành Du lịch sinh thái dựa vào cộng đồng (CBET) điều hành</w:t>
            </w:r>
          </w:p>
          <w:p w14:paraId="7E6E423B" w14:textId="77777777" w:rsidR="005A63E9" w:rsidRDefault="005A63E9" w:rsidP="00003652">
            <w:pPr>
              <w:spacing w:before="60" w:after="60"/>
              <w:ind w:right="-34"/>
              <w:rPr>
                <w:rFonts w:ascii="Arial" w:hAnsi="Arial" w:cs="Arial"/>
                <w:lang w:val="en-GB"/>
              </w:rPr>
            </w:pPr>
          </w:p>
          <w:p w14:paraId="5318F150" w14:textId="09224A84" w:rsidR="00E23DAA" w:rsidRPr="00355330" w:rsidRDefault="001762FC" w:rsidP="00003652">
            <w:pPr>
              <w:spacing w:before="60" w:after="60"/>
              <w:ind w:right="-34"/>
              <w:rPr>
                <w:rFonts w:ascii="Arial" w:hAnsi="Arial" w:cs="Arial"/>
                <w:lang w:val="en-GB"/>
              </w:rPr>
            </w:pPr>
            <w:r w:rsidRPr="001762FC">
              <w:rPr>
                <w:rFonts w:ascii="Arial" w:hAnsi="Arial" w:cs="Arial"/>
              </w:rPr>
              <w:t>Nâng cao chất lượng mạng lưới du lịch sinh thái cộng đồng thông qua tăng cường phối hợp giữa các đơn vị khai thác</w:t>
            </w: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7EEE67CB" w14:textId="77777777" w:rsidR="00E23DAA" w:rsidRPr="00A43032" w:rsidRDefault="00E23DAA" w:rsidP="00003652">
            <w:pPr>
              <w:spacing w:before="60" w:after="60"/>
              <w:ind w:right="-34"/>
              <w:rPr>
                <w:rFonts w:ascii="Arial" w:hAnsi="Arial" w:cs="Arial"/>
                <w:b/>
                <w:bCs/>
                <w:lang w:val="en-GB"/>
              </w:rPr>
            </w:pPr>
          </w:p>
        </w:tc>
      </w:tr>
      <w:tr w:rsidR="00E23DAA" w:rsidRPr="00A43032" w14:paraId="78BE6267" w14:textId="77777777" w:rsidTr="00003652">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71690AB5" w14:textId="6525581B" w:rsidR="00E23DAA" w:rsidRPr="00355330" w:rsidRDefault="001762FC" w:rsidP="00003652">
            <w:pPr>
              <w:spacing w:before="60" w:after="60"/>
              <w:ind w:right="-34"/>
              <w:rPr>
                <w:rFonts w:ascii="Arial" w:hAnsi="Arial" w:cs="Arial"/>
                <w:lang w:val="en-GB"/>
              </w:rPr>
            </w:pPr>
            <w:r w:rsidRPr="001762FC">
              <w:rPr>
                <w:rFonts w:ascii="Arial" w:hAnsi="Arial" w:cs="Arial"/>
                <w:lang w:val="en-GB"/>
              </w:rPr>
              <w:t>Bắt đầu một chương trình tiếp thị và quảng cáo mạnh mẽ thông qua quan hệ đối tác với các hãng hàng không, khách sạn/khu nghỉ dưỡng cũng như các công ty du lịch độc lập quốc tế</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65CCB165" w14:textId="77777777" w:rsidR="00E23DAA" w:rsidRPr="00A43032" w:rsidRDefault="00E23DAA" w:rsidP="00003652">
            <w:pPr>
              <w:spacing w:before="60" w:after="60"/>
              <w:ind w:right="-34"/>
              <w:rPr>
                <w:rFonts w:ascii="Arial" w:hAnsi="Arial" w:cs="Arial"/>
                <w:b/>
                <w:bCs/>
                <w:lang w:val="en-GB"/>
              </w:rPr>
            </w:pPr>
          </w:p>
        </w:tc>
      </w:tr>
      <w:tr w:rsidR="00E23DAA" w:rsidRPr="00A43032" w14:paraId="1D6CAE52" w14:textId="77777777" w:rsidTr="00014810">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238796C1" w14:textId="4D4419EF" w:rsidR="00E23DAA" w:rsidRDefault="001762FC" w:rsidP="00003652">
            <w:pPr>
              <w:spacing w:before="60" w:after="60"/>
              <w:ind w:right="-34"/>
              <w:rPr>
                <w:rFonts w:ascii="Arial" w:hAnsi="Arial" w:cs="Arial"/>
                <w:lang w:val="en-GB"/>
              </w:rPr>
            </w:pPr>
            <w:r w:rsidRPr="001762FC">
              <w:rPr>
                <w:rFonts w:ascii="Arial" w:hAnsi="Arial" w:cs="Arial"/>
                <w:lang w:val="en-GB"/>
              </w:rPr>
              <w:t>Tổ chức các hội thảo du lịch sinh thái khu vực hàng năm như một nền tảng để chia sẻ kiến ​​thức và kinh nghiệm, cũng như cải thiện các quy trình</w:t>
            </w:r>
          </w:p>
          <w:p w14:paraId="60A8C7C9" w14:textId="77777777" w:rsidR="00031FA1" w:rsidRDefault="00031FA1" w:rsidP="00003652">
            <w:pPr>
              <w:spacing w:before="60" w:after="60"/>
              <w:ind w:right="-34"/>
              <w:rPr>
                <w:rFonts w:ascii="Arial" w:hAnsi="Arial" w:cs="Arial"/>
                <w:lang w:val="en-GB"/>
              </w:rPr>
            </w:pPr>
          </w:p>
          <w:p w14:paraId="3AD20D24" w14:textId="138F3CED" w:rsidR="00E23DAA" w:rsidRPr="00355330" w:rsidRDefault="001762FC" w:rsidP="00003652">
            <w:pPr>
              <w:spacing w:before="60" w:after="60"/>
              <w:ind w:right="-34"/>
              <w:rPr>
                <w:rFonts w:ascii="Arial" w:hAnsi="Arial" w:cs="Arial"/>
                <w:lang w:val="en-GB"/>
              </w:rPr>
            </w:pPr>
            <w:r w:rsidRPr="001762FC">
              <w:rPr>
                <w:rFonts w:ascii="Arial" w:hAnsi="Arial" w:cs="Arial"/>
              </w:rPr>
              <w:t>Tăng cường chia sẻ kiến ​​thức và kinh nghiệm, cũng như cải tiến quy trình để thúc đẩy du lịch dựa vào thiên nhiên</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274F0482" w14:textId="77777777" w:rsidR="00E23DAA" w:rsidRPr="00A43032" w:rsidRDefault="00E23DAA" w:rsidP="00003652">
            <w:pPr>
              <w:spacing w:before="60" w:after="60"/>
              <w:ind w:right="-34"/>
              <w:rPr>
                <w:rFonts w:ascii="Arial" w:hAnsi="Arial" w:cs="Arial"/>
                <w:b/>
                <w:bCs/>
                <w:lang w:val="en-GB"/>
              </w:rPr>
            </w:pPr>
          </w:p>
        </w:tc>
      </w:tr>
      <w:tr w:rsidR="00014810" w:rsidRPr="00A43032" w14:paraId="59A27DE7" w14:textId="77777777" w:rsidTr="00003652">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7369258C" w14:textId="3EB5BAC2" w:rsidR="00014810" w:rsidRDefault="001762FC" w:rsidP="00003652">
            <w:pPr>
              <w:spacing w:before="60" w:after="60"/>
              <w:ind w:right="-34"/>
              <w:rPr>
                <w:rFonts w:ascii="Arial" w:hAnsi="Arial" w:cs="Arial"/>
                <w:lang w:val="en-GB"/>
              </w:rPr>
            </w:pPr>
            <w:r w:rsidRPr="001762FC">
              <w:rPr>
                <w:rFonts w:ascii="Arial" w:hAnsi="Arial" w:cs="Arial"/>
                <w:lang w:val="en-GB"/>
              </w:rPr>
              <w:t>Phát triển và thúc đẩy các tuyến/cụm du lịch sinh thái đô thị theo chủ đề tỏa ra từ các thành phố lớn</w:t>
            </w: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23D26612" w14:textId="77777777" w:rsidR="00014810" w:rsidRPr="00A43032" w:rsidRDefault="00014810" w:rsidP="00003652">
            <w:pPr>
              <w:spacing w:before="60" w:after="60"/>
              <w:ind w:right="-34"/>
              <w:rPr>
                <w:rFonts w:ascii="Arial" w:hAnsi="Arial" w:cs="Arial"/>
                <w:b/>
                <w:bCs/>
                <w:lang w:val="en-GB"/>
              </w:rPr>
            </w:pPr>
          </w:p>
        </w:tc>
      </w:tr>
    </w:tbl>
    <w:p w14:paraId="60D156A1" w14:textId="77777777" w:rsidR="00E4299F" w:rsidRPr="00A43032" w:rsidRDefault="00E4299F" w:rsidP="006C6B6B">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800"/>
        <w:gridCol w:w="2553"/>
        <w:gridCol w:w="2353"/>
      </w:tblGrid>
      <w:tr w:rsidR="009D0FF1" w:rsidRPr="00A43032" w14:paraId="5E706B60"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392513AB" w14:textId="2AB70610" w:rsidR="009D0FF1" w:rsidRPr="00C978D8" w:rsidRDefault="001762FC">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B.15</w:t>
            </w:r>
            <w:r w:rsidR="002400BE" w:rsidRPr="00C978D8">
              <w:rPr>
                <w:rFonts w:ascii="Arial" w:hAnsi="Arial" w:cs="Arial"/>
                <w:b/>
                <w:bCs/>
                <w:sz w:val="24"/>
                <w:szCs w:val="24"/>
                <w:lang w:val="en-GB"/>
              </w:rPr>
              <w:t>.X</w:t>
            </w:r>
            <w:r w:rsidR="00C978D8">
              <w:rPr>
                <w:rFonts w:ascii="Arial" w:hAnsi="Arial" w:cs="Arial"/>
                <w:b/>
                <w:bCs/>
                <w:sz w:val="24"/>
                <w:szCs w:val="24"/>
                <w:lang w:val="en-GB"/>
              </w:rPr>
              <w:t>Xbis</w:t>
            </w:r>
            <w:r w:rsidR="002400BE" w:rsidRPr="00C978D8">
              <w:rPr>
                <w:rFonts w:ascii="Arial" w:hAnsi="Arial" w:cs="Arial"/>
                <w:b/>
                <w:bCs/>
                <w:sz w:val="24"/>
                <w:szCs w:val="24"/>
                <w:lang w:val="en-GB"/>
              </w:rPr>
              <w:t>.</w:t>
            </w:r>
          </w:p>
        </w:tc>
      </w:tr>
      <w:tr w:rsidR="009D0FF1" w:rsidRPr="00A43032" w14:paraId="796BCAD2"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19D41D11" w14:textId="77DA7D3E" w:rsidR="009D0FF1" w:rsidRPr="00C978D8" w:rsidRDefault="00F6570E">
            <w:pPr>
              <w:spacing w:before="60" w:after="60"/>
              <w:ind w:right="-34"/>
              <w:jc w:val="center"/>
              <w:rPr>
                <w:rFonts w:ascii="Arial" w:hAnsi="Arial" w:cs="Arial"/>
                <w:b/>
                <w:bCs/>
                <w:sz w:val="24"/>
                <w:szCs w:val="24"/>
                <w:lang w:val="en-GB"/>
              </w:rPr>
            </w:pPr>
            <w:r>
              <w:rPr>
                <w:rFonts w:ascii="Arial" w:hAnsi="Arial" w:cs="Arial"/>
                <w:b/>
                <w:bCs/>
                <w:kern w:val="0"/>
                <w:sz w:val="24"/>
                <w:szCs w:val="24"/>
                <w:lang w:val="en-GB"/>
                <w14:ligatures w14:val="none"/>
              </w:rPr>
              <w:t>Tiêu đề của Biện pháp Chiến lược được Đề xuất</w:t>
            </w:r>
          </w:p>
        </w:tc>
      </w:tr>
      <w:tr w:rsidR="009D0FF1" w:rsidRPr="00A43032" w14:paraId="7F57949C" w14:textId="77777777">
        <w:tc>
          <w:tcPr>
            <w:tcW w:w="4800"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3750DC97" w14:textId="052FEB93" w:rsidR="009D0FF1" w:rsidRPr="00C978D8" w:rsidRDefault="00763566">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t>Cơ quan/các cơ quan chuyên ngành có trách nhiệm</w:t>
            </w:r>
          </w:p>
        </w:tc>
        <w:tc>
          <w:tcPr>
            <w:tcW w:w="4906"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342B61E6" w14:textId="1D914F50" w:rsidR="009D0FF1" w:rsidRPr="00CD7157" w:rsidRDefault="00763566">
            <w:pPr>
              <w:spacing w:before="60" w:after="60"/>
              <w:ind w:right="-34"/>
              <w:jc w:val="right"/>
              <w:rPr>
                <w:rFonts w:ascii="Arial" w:hAnsi="Arial" w:cs="Arial"/>
                <w:i/>
                <w:iCs/>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AF3402" w:rsidRPr="00A43032" w14:paraId="17DF16C5"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68CF5BDD" w14:textId="7106841D" w:rsidR="00AF3402" w:rsidRPr="00A43032" w:rsidRDefault="007A5A05">
            <w:pPr>
              <w:spacing w:before="60" w:after="60"/>
              <w:ind w:right="-34"/>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760423D2" w14:textId="4C566ED5" w:rsidR="00AF3402" w:rsidRPr="00A43032" w:rsidRDefault="007A5A05">
            <w:pPr>
              <w:spacing w:before="60" w:after="60"/>
              <w:ind w:right="-34"/>
              <w:jc w:val="right"/>
              <w:rPr>
                <w:rFonts w:ascii="Arial" w:hAnsi="Arial" w:cs="Arial"/>
                <w:b/>
                <w:bCs/>
                <w:lang w:val="en-GB"/>
              </w:rPr>
            </w:pPr>
            <w:r>
              <w:rPr>
                <w:rFonts w:ascii="Arial" w:hAnsi="Arial" w:cs="Arial"/>
                <w:b/>
                <w:bCs/>
                <w:lang w:val="en-GB"/>
              </w:rPr>
              <w:t>Thời gian</w:t>
            </w:r>
          </w:p>
        </w:tc>
      </w:tr>
      <w:tr w:rsidR="00AF3402" w:rsidRPr="00A43032" w14:paraId="6564A009"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64793132" w14:textId="77777777" w:rsidR="00AF3402" w:rsidRPr="00A43032" w:rsidRDefault="00AF3402">
            <w:pPr>
              <w:spacing w:before="60" w:after="60"/>
              <w:ind w:right="-34"/>
              <w:rPr>
                <w:rFonts w:ascii="Arial" w:hAnsi="Arial" w:cs="Arial"/>
                <w:b/>
                <w:bCs/>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18613CC2" w14:textId="77777777" w:rsidR="00AF3402" w:rsidRPr="00A43032" w:rsidRDefault="00AF3402">
            <w:pPr>
              <w:spacing w:before="60" w:after="60"/>
              <w:ind w:right="-34"/>
              <w:rPr>
                <w:rFonts w:ascii="Arial" w:hAnsi="Arial" w:cs="Arial"/>
                <w:b/>
                <w:bCs/>
                <w:lang w:val="en-GB"/>
              </w:rPr>
            </w:pPr>
          </w:p>
        </w:tc>
      </w:tr>
      <w:tr w:rsidR="00AF3402" w:rsidRPr="00A43032" w14:paraId="0B519B7D"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605C76FF" w14:textId="77777777" w:rsidR="00AF3402" w:rsidRPr="00A43032" w:rsidRDefault="00AF340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564E0CE5" w14:textId="77777777" w:rsidR="00AF3402" w:rsidRPr="00A43032" w:rsidRDefault="00AF3402">
            <w:pPr>
              <w:spacing w:before="60" w:after="60"/>
              <w:ind w:right="-34"/>
              <w:rPr>
                <w:rFonts w:ascii="Arial" w:hAnsi="Arial" w:cs="Arial"/>
                <w:b/>
                <w:bCs/>
                <w:lang w:val="en-GB"/>
              </w:rPr>
            </w:pPr>
          </w:p>
        </w:tc>
      </w:tr>
      <w:tr w:rsidR="00AF3402" w:rsidRPr="00A43032" w14:paraId="703CA61C"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54C6CC45" w14:textId="77777777" w:rsidR="00AF3402" w:rsidRPr="00A43032" w:rsidRDefault="00AF340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6997664E" w14:textId="77777777" w:rsidR="00AF3402" w:rsidRPr="00A43032" w:rsidRDefault="00AF3402">
            <w:pPr>
              <w:spacing w:before="60" w:after="60"/>
              <w:ind w:right="-34"/>
              <w:rPr>
                <w:rFonts w:ascii="Arial" w:hAnsi="Arial" w:cs="Arial"/>
                <w:b/>
                <w:bCs/>
                <w:lang w:val="en-GB"/>
              </w:rPr>
            </w:pPr>
          </w:p>
        </w:tc>
      </w:tr>
    </w:tbl>
    <w:p w14:paraId="2D7404E8" w14:textId="77777777" w:rsidR="00BB55B3" w:rsidRPr="00110A03" w:rsidRDefault="00BB55B3" w:rsidP="009D0FF1">
      <w:pPr>
        <w:jc w:val="both"/>
        <w:rPr>
          <w:rFonts w:ascii="Arial" w:hAnsi="Arial" w:cs="Arial"/>
          <w:lang w:val="en-GB"/>
        </w:rPr>
      </w:pPr>
    </w:p>
    <w:p w14:paraId="368FE729" w14:textId="77777777" w:rsidR="005F76FC" w:rsidRPr="00110A03" w:rsidRDefault="005F76FC" w:rsidP="009D0FF1">
      <w:pPr>
        <w:jc w:val="both"/>
        <w:rPr>
          <w:rFonts w:ascii="Arial" w:hAnsi="Arial" w:cs="Arial"/>
          <w:lang w:val="en-GB"/>
        </w:rPr>
      </w:pPr>
    </w:p>
    <w:tbl>
      <w:tblPr>
        <w:tblStyle w:val="TableGrid"/>
        <w:tblW w:w="0" w:type="auto"/>
        <w:tblBorders>
          <w:top w:val="dashDotStroked" w:sz="24" w:space="0" w:color="84C44A"/>
          <w:left w:val="dashDotStroked" w:sz="24" w:space="0" w:color="84C44A"/>
          <w:bottom w:val="dashDotStroked" w:sz="24" w:space="0" w:color="84C44A"/>
          <w:right w:val="dashDotStroked" w:sz="24" w:space="0" w:color="84C44A"/>
          <w:insideH w:val="dashed" w:sz="4" w:space="0" w:color="FDAF01"/>
          <w:insideV w:val="dashed" w:sz="4" w:space="0" w:color="FDAF01"/>
        </w:tblBorders>
        <w:tblLook w:val="04A0" w:firstRow="1" w:lastRow="0" w:firstColumn="1" w:lastColumn="0" w:noHBand="0" w:noVBand="1"/>
      </w:tblPr>
      <w:tblGrid>
        <w:gridCol w:w="9686"/>
      </w:tblGrid>
      <w:tr w:rsidR="009D0FF1" w:rsidRPr="00A43032" w14:paraId="0193AB31" w14:textId="77777777">
        <w:tc>
          <w:tcPr>
            <w:tcW w:w="9686" w:type="dxa"/>
            <w:tcBorders>
              <w:bottom w:val="dashed" w:sz="4" w:space="0" w:color="84C44A"/>
            </w:tcBorders>
            <w:shd w:val="clear" w:color="auto" w:fill="DFEECE"/>
          </w:tcPr>
          <w:p w14:paraId="4F0B5A4A" w14:textId="79A2B099" w:rsidR="009D0FF1" w:rsidRPr="00A43032" w:rsidRDefault="001762FC" w:rsidP="001762FC">
            <w:pPr>
              <w:pStyle w:val="Heading2"/>
              <w:tabs>
                <w:tab w:val="left" w:pos="2124"/>
              </w:tabs>
              <w:spacing w:before="60" w:after="60"/>
              <w:jc w:val="center"/>
              <w:rPr>
                <w:rFonts w:ascii="Century Gothic" w:hAnsi="Century Gothic"/>
                <w:b/>
                <w:bCs/>
                <w:color w:val="56852B"/>
                <w:sz w:val="26"/>
                <w:szCs w:val="26"/>
                <w:lang w:val="en-GB"/>
              </w:rPr>
            </w:pPr>
            <w:r w:rsidRPr="00B82AE8">
              <w:rPr>
                <w:rFonts w:ascii="Century Gothic" w:hAnsi="Century Gothic"/>
                <w:b/>
                <w:bCs/>
                <w:color w:val="747474" w:themeColor="background2" w:themeShade="80"/>
                <w:sz w:val="28"/>
                <w:szCs w:val="28"/>
                <w:lang w:val="en-GB"/>
              </w:rPr>
              <w:lastRenderedPageBreak/>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c tiêu B.</w:t>
            </w:r>
            <w:r>
              <w:rPr>
                <w:rFonts w:ascii="Century Gothic" w:hAnsi="Century Gothic"/>
                <w:b/>
                <w:bCs/>
                <w:color w:val="747474" w:themeColor="background2" w:themeShade="80"/>
                <w:sz w:val="28"/>
                <w:szCs w:val="28"/>
                <w:lang w:val="en-GB"/>
              </w:rPr>
              <w:t>16</w:t>
            </w:r>
          </w:p>
        </w:tc>
      </w:tr>
      <w:tr w:rsidR="009D0FF1" w:rsidRPr="00A43032" w14:paraId="43FDA2C6" w14:textId="77777777">
        <w:tc>
          <w:tcPr>
            <w:tcW w:w="9686" w:type="dxa"/>
            <w:tcBorders>
              <w:top w:val="dashed" w:sz="4" w:space="0" w:color="84C44A"/>
              <w:bottom w:val="dashDotStroked" w:sz="24" w:space="0" w:color="84C44A"/>
            </w:tcBorders>
            <w:shd w:val="clear" w:color="auto" w:fill="C9E4AE"/>
          </w:tcPr>
          <w:p w14:paraId="191B3645" w14:textId="4325FEE7" w:rsidR="009D0FF1" w:rsidRPr="00A43032" w:rsidRDefault="001762FC" w:rsidP="00C978D8">
            <w:pPr>
              <w:pStyle w:val="Objective"/>
              <w:rPr>
                <w:lang w:val="en-GB"/>
              </w:rPr>
            </w:pPr>
            <w:r w:rsidRPr="001762FC">
              <w:rPr>
                <w:color w:val="56852B"/>
                <w:lang w:val="en-GB"/>
              </w:rPr>
              <w:t>T</w:t>
            </w:r>
            <w:r w:rsidRPr="001762FC">
              <w:rPr>
                <w:rFonts w:ascii="Calibri" w:hAnsi="Calibri" w:cs="Calibri"/>
                <w:color w:val="56852B"/>
                <w:lang w:val="en-GB"/>
              </w:rPr>
              <w:t>ậ</w:t>
            </w:r>
            <w:r w:rsidRPr="001762FC">
              <w:rPr>
                <w:color w:val="56852B"/>
                <w:lang w:val="en-GB"/>
              </w:rPr>
              <w:t>n d</w:t>
            </w:r>
            <w:r w:rsidRPr="001762FC">
              <w:rPr>
                <w:rFonts w:ascii="Calibri" w:hAnsi="Calibri" w:cs="Calibri"/>
                <w:color w:val="56852B"/>
                <w:lang w:val="en-GB"/>
              </w:rPr>
              <w:t>ụ</w:t>
            </w:r>
            <w:r w:rsidRPr="001762FC">
              <w:rPr>
                <w:color w:val="56852B"/>
                <w:lang w:val="en-GB"/>
              </w:rPr>
              <w:t>ng tài chính và đ</w:t>
            </w:r>
            <w:r w:rsidRPr="001762FC">
              <w:rPr>
                <w:rFonts w:ascii="Calibri" w:hAnsi="Calibri" w:cs="Calibri"/>
                <w:color w:val="56852B"/>
                <w:lang w:val="en-GB"/>
              </w:rPr>
              <w:t>ầ</w:t>
            </w:r>
            <w:r w:rsidRPr="001762FC">
              <w:rPr>
                <w:color w:val="56852B"/>
                <w:lang w:val="en-GB"/>
              </w:rPr>
              <w:t>u t</w:t>
            </w:r>
            <w:r w:rsidRPr="001762FC">
              <w:rPr>
                <w:rFonts w:ascii="Calibri" w:hAnsi="Calibri" w:cs="Calibri"/>
                <w:color w:val="56852B"/>
                <w:lang w:val="en-GB"/>
              </w:rPr>
              <w:t>ư</w:t>
            </w:r>
            <w:r w:rsidRPr="001762FC">
              <w:rPr>
                <w:color w:val="56852B"/>
                <w:lang w:val="en-GB"/>
              </w:rPr>
              <w:t xml:space="preserve"> b</w:t>
            </w:r>
            <w:r w:rsidRPr="001762FC">
              <w:rPr>
                <w:rFonts w:ascii="Calibri" w:hAnsi="Calibri" w:cs="Calibri"/>
                <w:color w:val="56852B"/>
                <w:lang w:val="en-GB"/>
              </w:rPr>
              <w:t>ề</w:t>
            </w:r>
            <w:r w:rsidRPr="001762FC">
              <w:rPr>
                <w:color w:val="56852B"/>
                <w:lang w:val="en-GB"/>
              </w:rPr>
              <w:t>n v</w:t>
            </w:r>
            <w:r w:rsidRPr="001762FC">
              <w:rPr>
                <w:rFonts w:ascii="Calibri" w:hAnsi="Calibri" w:cs="Calibri"/>
                <w:color w:val="56852B"/>
                <w:lang w:val="en-GB"/>
              </w:rPr>
              <w:t>ữ</w:t>
            </w:r>
            <w:r w:rsidRPr="001762FC">
              <w:rPr>
                <w:color w:val="56852B"/>
                <w:lang w:val="en-GB"/>
              </w:rPr>
              <w:t>ng</w:t>
            </w:r>
          </w:p>
        </w:tc>
      </w:tr>
    </w:tbl>
    <w:p w14:paraId="745A63A0" w14:textId="77777777" w:rsidR="009D0FF1" w:rsidRPr="00C978D8" w:rsidRDefault="009D0FF1" w:rsidP="009D0FF1">
      <w:pPr>
        <w:jc w:val="both"/>
        <w:rPr>
          <w:rFonts w:ascii="Arial" w:hAnsi="Arial" w:cs="Arial"/>
          <w:sz w:val="24"/>
          <w:szCs w:val="24"/>
          <w:lang w:val="en-GB"/>
        </w:rPr>
      </w:pPr>
    </w:p>
    <w:p w14:paraId="4AACE39D" w14:textId="3401F7FE" w:rsidR="009D0FF1" w:rsidRPr="00C978D8" w:rsidRDefault="001762FC" w:rsidP="009D0FF1">
      <w:pPr>
        <w:jc w:val="both"/>
        <w:rPr>
          <w:rFonts w:ascii="Arial" w:hAnsi="Arial" w:cs="Arial"/>
          <w:sz w:val="24"/>
          <w:szCs w:val="24"/>
          <w:lang w:val="en-GB"/>
        </w:rPr>
      </w:pPr>
      <w:r w:rsidRPr="001762FC">
        <w:rPr>
          <w:rFonts w:ascii="Arial" w:hAnsi="Arial" w:cs="Arial"/>
          <w:sz w:val="24"/>
          <w:szCs w:val="24"/>
          <w:lang w:val="en-GB"/>
        </w:rPr>
        <w:t>Cam kết toàn cầu hiện đang hướng tới việc phổ biến hành vi kinh doanh có trách nhiệm, được thúc đẩy bởi việc tập hợp đầu tư sẽ hỗ trợ các nỗ lực phát triển bền vững. Kể từ khi đại dịch COVID-19 bùng phát, ASEAN đã tập trung vào đầu tư xanh. Trong môi trường hậu 2025, đầu tư có trách nhiệm sẽ rất cần thiết để đảm bảo khu vực có đủ nguồn lực để tạo ra và đưa các chính sách ứng phó với khí hậu vào hoạt động chính trên mọi lĩnh vực kinh tế. Về vấn đề này, mục tiêu này nhằm phác thảo các biện pháp và hoạt động chiến lược sẽ tận dụng tiềm năng của khu vực</w:t>
      </w:r>
      <w:r w:rsidR="00F6570E">
        <w:rPr>
          <w:rFonts w:ascii="Arial" w:hAnsi="Arial" w:cs="Arial"/>
          <w:sz w:val="24"/>
          <w:szCs w:val="24"/>
          <w:lang w:val="en-GB"/>
        </w:rPr>
        <w:t>.</w:t>
      </w:r>
    </w:p>
    <w:p w14:paraId="3324D806" w14:textId="4CDBD0AA" w:rsidR="00BB55B3" w:rsidRPr="00C978D8" w:rsidRDefault="004737E4" w:rsidP="00BB55B3">
      <w:pPr>
        <w:jc w:val="both"/>
        <w:rPr>
          <w:rFonts w:ascii="Arial" w:hAnsi="Arial" w:cs="Arial"/>
          <w:sz w:val="24"/>
          <w:szCs w:val="24"/>
          <w:lang w:val="en-GB"/>
        </w:rPr>
      </w:pPr>
      <w:r w:rsidRPr="004737E4">
        <w:rPr>
          <w:rFonts w:ascii="Arial" w:hAnsi="Arial" w:cs="Arial"/>
          <w:sz w:val="24"/>
          <w:szCs w:val="24"/>
          <w:lang w:val="en-GB"/>
        </w:rPr>
        <w:t>Tương tự như vậy, việc thúc đẩy tài chính bền vững đóng vai trò là nền tảng cho các nỗ lực phát triển bền vững trong khu vực, đặc biệt là với sự ra đời của các sáng kiến ​​hiện có như ASEAN Taxonomy for Sustainable Finance và Energy Transition Mechanism, cũng như các nỗ lực thúc đẩy tính nhất quán, khả năng so sánh và độ tin cậy cao hơn của các tiết lộ về tính bền vững của doanh nghiệp tại ASEAN, bao gồm cả đối với MSME. Những nỗ lực này đóng vai trò then chốt trong việc cung cấp cho các nhà đầu tư thông tin cần thiết cho các quyết định phân bổ vốn của họ và định giá các rủi ro liên quan đến tính bền vững, đồng thời hướng khu vực này tới các cân nhắc về môi trường và xã hội. Bằng cách tích hợp các nguyên tắc tài chính bền vững vào kế hoạch dài hạn, ASEAN không chỉ thúc đẩy khả năng phục hồi kinh tế mà còn nâng cao khả năng cạnh tranh của mình trên trường quốc tế</w:t>
      </w:r>
      <w:r w:rsidR="00BB55B3" w:rsidRPr="00C978D8">
        <w:rPr>
          <w:rFonts w:ascii="Arial" w:hAnsi="Arial" w:cs="Arial"/>
          <w:sz w:val="24"/>
          <w:szCs w:val="24"/>
          <w:lang w:val="en-GB"/>
        </w:rPr>
        <w:t xml:space="preserve">. </w:t>
      </w:r>
    </w:p>
    <w:p w14:paraId="65A4ECDA" w14:textId="51BCD452" w:rsidR="009D0FF1" w:rsidRPr="00C978D8" w:rsidRDefault="009D0FF1" w:rsidP="009D0FF1">
      <w:pPr>
        <w:jc w:val="both"/>
        <w:rPr>
          <w:rFonts w:ascii="Arial" w:hAnsi="Arial" w:cs="Arial"/>
          <w:sz w:val="24"/>
          <w:szCs w:val="24"/>
          <w:lang w:val="en-GB"/>
        </w:rPr>
      </w:pPr>
    </w:p>
    <w:p w14:paraId="6B45CABC" w14:textId="77777777" w:rsidR="009D0FF1" w:rsidRPr="00A43032" w:rsidRDefault="009D0FF1" w:rsidP="009D0FF1">
      <w:pPr>
        <w:jc w:val="both"/>
        <w:rPr>
          <w:rFonts w:ascii="Arial" w:hAnsi="Arial" w:cs="Arial"/>
          <w:lang w:val="en-GB"/>
        </w:rPr>
      </w:pPr>
    </w:p>
    <w:p w14:paraId="551B9396" w14:textId="43B1EEB4" w:rsidR="6C5C3EC1" w:rsidRPr="00A43032" w:rsidRDefault="6C5C3EC1" w:rsidP="6C5C3EC1">
      <w:pPr>
        <w:jc w:val="both"/>
        <w:rPr>
          <w:rFonts w:ascii="Arial" w:hAnsi="Arial" w:cs="Arial"/>
          <w:lang w:val="en-GB"/>
        </w:rPr>
      </w:pPr>
    </w:p>
    <w:tbl>
      <w:tblPr>
        <w:tblStyle w:val="TableGrid"/>
        <w:tblW w:w="9706" w:type="dxa"/>
        <w:tblLook w:val="04A0" w:firstRow="1" w:lastRow="0" w:firstColumn="1" w:lastColumn="0" w:noHBand="0" w:noVBand="1"/>
      </w:tblPr>
      <w:tblGrid>
        <w:gridCol w:w="1523"/>
        <w:gridCol w:w="5217"/>
        <w:gridCol w:w="2966"/>
      </w:tblGrid>
      <w:tr w:rsidR="6C5C3EC1" w:rsidRPr="00A43032" w14:paraId="55B24053" w14:textId="77777777" w:rsidTr="00D41E90">
        <w:trPr>
          <w:trHeight w:val="300"/>
        </w:trPr>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3AB0641D" w14:textId="486B44E6" w:rsidR="6C5C3EC1" w:rsidRPr="004737E4" w:rsidRDefault="004737E4" w:rsidP="004737E4">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B.16.1.</w:t>
            </w:r>
          </w:p>
        </w:tc>
      </w:tr>
      <w:tr w:rsidR="6C5C3EC1" w:rsidRPr="00A43032" w14:paraId="24A0C736" w14:textId="77777777" w:rsidTr="00D41E90">
        <w:trPr>
          <w:trHeight w:val="300"/>
        </w:trPr>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09B9BC0C" w14:textId="4C1F97FD" w:rsidR="6C5C3EC1" w:rsidRDefault="004737E4" w:rsidP="00311A5F">
            <w:pPr>
              <w:spacing w:before="60" w:after="60"/>
              <w:ind w:right="-34"/>
              <w:jc w:val="center"/>
              <w:rPr>
                <w:rFonts w:ascii="Arial" w:hAnsi="Arial" w:cs="Arial"/>
                <w:b/>
                <w:bCs/>
                <w:sz w:val="24"/>
                <w:szCs w:val="24"/>
                <w:lang w:val="en-GB"/>
              </w:rPr>
            </w:pPr>
            <w:r w:rsidRPr="004737E4">
              <w:rPr>
                <w:rFonts w:ascii="Arial" w:hAnsi="Arial" w:cs="Arial"/>
                <w:b/>
                <w:bCs/>
                <w:sz w:val="24"/>
                <w:szCs w:val="24"/>
                <w:lang w:val="en-GB"/>
              </w:rPr>
              <w:t>Tăng cường thực hiện hiệu quả các công cụ tài chính bền vững hiện có</w:t>
            </w:r>
          </w:p>
          <w:p w14:paraId="35412537" w14:textId="77777777" w:rsidR="00BB67EA" w:rsidRDefault="00BB67EA" w:rsidP="00311A5F">
            <w:pPr>
              <w:spacing w:before="60" w:after="60"/>
              <w:ind w:right="-34"/>
              <w:jc w:val="center"/>
              <w:rPr>
                <w:rFonts w:ascii="Arial" w:hAnsi="Arial" w:cs="Arial"/>
                <w:b/>
                <w:bCs/>
                <w:sz w:val="24"/>
                <w:szCs w:val="24"/>
                <w:lang w:val="en-GB"/>
              </w:rPr>
            </w:pPr>
          </w:p>
          <w:p w14:paraId="74281EAD" w14:textId="7411EBD5" w:rsidR="6C5C3EC1" w:rsidRPr="00FC38FD" w:rsidRDefault="6C5C3EC1" w:rsidP="00311A5F">
            <w:pPr>
              <w:spacing w:before="60" w:after="60"/>
              <w:ind w:right="-34"/>
              <w:jc w:val="center"/>
              <w:rPr>
                <w:rFonts w:ascii="Arial" w:hAnsi="Arial" w:cs="Arial"/>
                <w:b/>
                <w:bCs/>
                <w:sz w:val="24"/>
                <w:szCs w:val="24"/>
                <w:lang w:val="en-GB"/>
              </w:rPr>
            </w:pPr>
          </w:p>
        </w:tc>
      </w:tr>
      <w:tr w:rsidR="00FF0991" w:rsidRPr="00A43032" w14:paraId="26A6EA17" w14:textId="77777777" w:rsidTr="00D41E90">
        <w:trPr>
          <w:trHeight w:val="300"/>
        </w:trPr>
        <w:tc>
          <w:tcPr>
            <w:tcW w:w="1523"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64500C72" w14:textId="0B86F829" w:rsidR="6C5C3EC1" w:rsidRPr="00A43032" w:rsidRDefault="6C5C3EC1" w:rsidP="00FC38FD">
            <w:pPr>
              <w:spacing w:before="60" w:after="60"/>
              <w:ind w:right="-34"/>
              <w:rPr>
                <w:rFonts w:ascii="Arial" w:hAnsi="Arial" w:cs="Arial"/>
                <w:sz w:val="20"/>
                <w:szCs w:val="20"/>
                <w:lang w:val="en-GB"/>
              </w:rPr>
            </w:pPr>
            <w:r w:rsidRPr="00A43032">
              <w:rPr>
                <w:rFonts w:ascii="Arial" w:hAnsi="Arial" w:cs="Arial"/>
                <w:sz w:val="20"/>
                <w:szCs w:val="20"/>
                <w:lang w:val="en-GB"/>
              </w:rPr>
              <w:t>WC-CMD,</w:t>
            </w:r>
            <w:r w:rsidR="00135FB2" w:rsidRPr="00A43032">
              <w:rPr>
                <w:rFonts w:ascii="Arial" w:hAnsi="Arial" w:cs="Arial"/>
                <w:sz w:val="20"/>
                <w:szCs w:val="20"/>
                <w:lang w:val="en-GB"/>
              </w:rPr>
              <w:t xml:space="preserve"> AIRM,</w:t>
            </w:r>
            <w:r w:rsidR="00A0656F" w:rsidRPr="00A43032">
              <w:rPr>
                <w:rFonts w:ascii="Arial" w:hAnsi="Arial" w:cs="Arial"/>
                <w:sz w:val="20"/>
                <w:szCs w:val="20"/>
                <w:lang w:val="en-GB"/>
              </w:rPr>
              <w:t xml:space="preserve"> SLC,</w:t>
            </w:r>
            <w:r w:rsidRPr="00A43032">
              <w:rPr>
                <w:rFonts w:ascii="Arial" w:hAnsi="Arial" w:cs="Arial"/>
                <w:sz w:val="20"/>
                <w:szCs w:val="20"/>
                <w:lang w:val="en-GB"/>
              </w:rPr>
              <w:t xml:space="preserve"> </w:t>
            </w:r>
            <w:r w:rsidR="004737E4">
              <w:rPr>
                <w:rFonts w:ascii="Arial" w:hAnsi="Arial" w:cs="Arial"/>
                <w:sz w:val="20"/>
                <w:szCs w:val="20"/>
                <w:lang w:val="en-GB"/>
              </w:rPr>
              <w:t>và</w:t>
            </w:r>
            <w:r w:rsidRPr="00A43032">
              <w:rPr>
                <w:rFonts w:ascii="Arial" w:hAnsi="Arial" w:cs="Arial"/>
                <w:sz w:val="20"/>
                <w:szCs w:val="20"/>
                <w:lang w:val="en-GB"/>
              </w:rPr>
              <w:t xml:space="preserve"> ACMF</w:t>
            </w:r>
          </w:p>
        </w:tc>
        <w:tc>
          <w:tcPr>
            <w:tcW w:w="8183"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0C9B8A3D" w14:textId="59B10D14" w:rsidR="6C5C3EC1" w:rsidRPr="00A02BBD" w:rsidRDefault="004737E4" w:rsidP="6C5C3EC1">
            <w:pPr>
              <w:spacing w:before="60" w:after="60"/>
              <w:ind w:right="-34"/>
              <w:jc w:val="right"/>
              <w:rPr>
                <w:rFonts w:ascii="Arial" w:hAnsi="Arial" w:cs="Arial"/>
                <w:i/>
                <w:iCs/>
                <w:sz w:val="20"/>
                <w:szCs w:val="20"/>
                <w:lang w:val="en-GB"/>
              </w:rPr>
            </w:pPr>
            <w:r w:rsidRPr="004737E4">
              <w:rPr>
                <w:rFonts w:ascii="Arial" w:hAnsi="Arial" w:cs="Arial"/>
                <w:b/>
                <w:bCs/>
                <w:i/>
                <w:iCs/>
                <w:sz w:val="20"/>
                <w:szCs w:val="20"/>
                <w:lang w:val="en-GB"/>
              </w:rPr>
              <w:t xml:space="preserve">Mới; </w:t>
            </w:r>
            <w:r w:rsidRPr="004737E4">
              <w:rPr>
                <w:rFonts w:ascii="Arial" w:hAnsi="Arial" w:cs="Arial"/>
                <w:i/>
                <w:iCs/>
                <w:sz w:val="20"/>
                <w:szCs w:val="20"/>
                <w:lang w:val="en-GB"/>
              </w:rPr>
              <w:t>Dựa trên Chiến lược ASEAN về Trung hòa Carbon, Khung ASEAN về Kinh tế Tuần hoàn và Tuyên bố của các nhà lãnh đạo ASEAN về ASEAN là Trung tâm Tăng trưởng, cũng như diễn biến mới nhất tại AFMGM lần thứ 10</w:t>
            </w:r>
          </w:p>
        </w:tc>
      </w:tr>
      <w:tr w:rsidR="00FF0991" w:rsidRPr="00A43032" w14:paraId="2CDA819A" w14:textId="77777777" w:rsidTr="00D41E90">
        <w:trPr>
          <w:trHeight w:val="300"/>
        </w:trPr>
        <w:tc>
          <w:tcPr>
            <w:tcW w:w="6740"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309E4CEB" w14:textId="0C2A9B1E" w:rsidR="6C5C3EC1" w:rsidRPr="00A43032" w:rsidRDefault="007A5A05" w:rsidP="00FC38FD">
            <w:pPr>
              <w:spacing w:before="60" w:after="60"/>
              <w:ind w:right="-34"/>
              <w:jc w:val="center"/>
              <w:rPr>
                <w:rFonts w:ascii="Arial" w:hAnsi="Arial" w:cs="Arial"/>
                <w:b/>
                <w:bCs/>
                <w:lang w:val="en-GB"/>
              </w:rPr>
            </w:pPr>
            <w:r>
              <w:rPr>
                <w:rFonts w:ascii="Arial" w:hAnsi="Arial" w:cs="Arial"/>
                <w:b/>
                <w:bCs/>
                <w:lang w:val="en-GB"/>
              </w:rPr>
              <w:t>Hoạt động</w:t>
            </w:r>
          </w:p>
        </w:tc>
        <w:tc>
          <w:tcPr>
            <w:tcW w:w="2966"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75943EBF" w14:textId="71611CBC" w:rsidR="6C5C3EC1" w:rsidRPr="00A43032" w:rsidRDefault="007A5A05" w:rsidP="00FC38FD">
            <w:pPr>
              <w:spacing w:before="60" w:after="60"/>
              <w:ind w:right="-34"/>
              <w:jc w:val="center"/>
              <w:rPr>
                <w:rFonts w:ascii="Arial" w:hAnsi="Arial" w:cs="Arial"/>
                <w:b/>
                <w:bCs/>
                <w:lang w:val="en-GB"/>
              </w:rPr>
            </w:pPr>
            <w:r>
              <w:rPr>
                <w:rFonts w:ascii="Arial" w:hAnsi="Arial" w:cs="Arial"/>
                <w:b/>
                <w:bCs/>
                <w:lang w:val="en-GB"/>
              </w:rPr>
              <w:t>Thời gian</w:t>
            </w:r>
          </w:p>
        </w:tc>
      </w:tr>
      <w:tr w:rsidR="00681B71" w:rsidRPr="00A43032" w14:paraId="62A2E0AC" w14:textId="77777777" w:rsidTr="00D41E90">
        <w:trPr>
          <w:trHeight w:val="300"/>
        </w:trPr>
        <w:tc>
          <w:tcPr>
            <w:tcW w:w="6740"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17FB5B6A" w14:textId="4F8510DB" w:rsidR="0068478F" w:rsidRPr="0068478F" w:rsidRDefault="004737E4" w:rsidP="6C5C3EC1">
            <w:pPr>
              <w:spacing w:before="60" w:after="60"/>
              <w:ind w:right="-34"/>
              <w:rPr>
                <w:rFonts w:ascii="Arial" w:hAnsi="Arial" w:cs="Arial"/>
                <w:lang w:val="en-GB"/>
              </w:rPr>
            </w:pPr>
            <w:r w:rsidRPr="004737E4">
              <w:rPr>
                <w:rFonts w:ascii="Arial" w:hAnsi="Arial" w:cs="Arial"/>
                <w:lang w:val="en-GB"/>
              </w:rPr>
              <w:t>Cung cấp năng lực xây dựng và giáo dục cho</w:t>
            </w:r>
            <w:r>
              <w:rPr>
                <w:rFonts w:ascii="Arial" w:hAnsi="Arial" w:cs="Arial"/>
                <w:lang w:val="en-GB"/>
              </w:rPr>
              <w:t xml:space="preserve"> </w:t>
            </w:r>
            <w:r w:rsidRPr="004737E4">
              <w:rPr>
                <w:rFonts w:ascii="Arial" w:hAnsi="Arial" w:cs="Arial"/>
                <w:lang w:val="en-GB"/>
              </w:rPr>
              <w:t>Phân loại ASEAN về Tài chính bền vững và Hướng dẫn Tài chính chuyển đổi ASEAN</w:t>
            </w:r>
          </w:p>
        </w:tc>
        <w:tc>
          <w:tcPr>
            <w:tcW w:w="2966"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6AD4B4F4" w14:textId="77650A33" w:rsidR="00A559D6" w:rsidRPr="00A43032" w:rsidRDefault="009F0403" w:rsidP="6C5C3EC1">
            <w:pPr>
              <w:spacing w:before="60" w:after="60"/>
              <w:ind w:right="-34"/>
              <w:rPr>
                <w:rFonts w:ascii="Arial" w:hAnsi="Arial" w:cs="Arial"/>
                <w:lang w:val="en-GB"/>
              </w:rPr>
            </w:pPr>
            <w:r>
              <w:rPr>
                <w:rFonts w:ascii="Arial" w:hAnsi="Arial" w:cs="Arial"/>
                <w:lang w:val="en-GB"/>
              </w:rPr>
              <w:t xml:space="preserve">2026–2030 </w:t>
            </w:r>
          </w:p>
        </w:tc>
      </w:tr>
      <w:tr w:rsidR="00681B71" w:rsidRPr="00A43032" w14:paraId="76200564" w14:textId="77777777" w:rsidTr="00D41E90">
        <w:trPr>
          <w:trHeight w:val="300"/>
        </w:trPr>
        <w:tc>
          <w:tcPr>
            <w:tcW w:w="6740"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5C700692" w14:textId="61ABF157" w:rsidR="6C5C3EC1" w:rsidRPr="00A43032" w:rsidRDefault="004737E4" w:rsidP="6C5C3EC1">
            <w:pPr>
              <w:spacing w:before="60" w:after="60"/>
              <w:ind w:right="-34"/>
              <w:rPr>
                <w:rFonts w:ascii="Arial" w:hAnsi="Arial" w:cs="Arial"/>
                <w:lang w:val="en-GB"/>
              </w:rPr>
            </w:pPr>
            <w:r w:rsidRPr="004737E4">
              <w:rPr>
                <w:rFonts w:ascii="Arial" w:hAnsi="Arial" w:cs="Arial"/>
                <w:lang w:val="en-GB"/>
              </w:rPr>
              <w:t>Tăng cường hợp tác giữa các quốc gia thành viên ASEAN, các tổ chức tài chính và các tổ chức quốc tế để phát triển và thực hiện các chương trình định giá carbon và thu hút nhiều nhà đầu tư có tác động hơn</w:t>
            </w:r>
          </w:p>
        </w:tc>
        <w:tc>
          <w:tcPr>
            <w:tcW w:w="2966"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5CF16FFA" w14:textId="60EF35A0" w:rsidR="6C5C3EC1" w:rsidRPr="00A43032" w:rsidRDefault="00F66F43" w:rsidP="6C5C3EC1">
            <w:pPr>
              <w:spacing w:before="60" w:after="60"/>
              <w:ind w:right="-34"/>
              <w:rPr>
                <w:rFonts w:ascii="Arial" w:hAnsi="Arial" w:cs="Arial"/>
                <w:lang w:val="en-GB"/>
              </w:rPr>
            </w:pPr>
            <w:r>
              <w:rPr>
                <w:rFonts w:ascii="Arial" w:hAnsi="Arial" w:cs="Arial"/>
                <w:lang w:val="en-GB"/>
              </w:rPr>
              <w:t>2026–2030</w:t>
            </w:r>
          </w:p>
        </w:tc>
      </w:tr>
      <w:tr w:rsidR="00681B71" w:rsidRPr="00A43032" w14:paraId="6CB85438" w14:textId="77777777" w:rsidTr="00D41E90">
        <w:trPr>
          <w:trHeight w:val="300"/>
        </w:trPr>
        <w:tc>
          <w:tcPr>
            <w:tcW w:w="6740"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71A57233" w14:textId="2E20DED3" w:rsidR="00114186" w:rsidRPr="00F66F43" w:rsidRDefault="004737E4" w:rsidP="00114186">
            <w:pPr>
              <w:spacing w:before="60" w:after="60"/>
              <w:ind w:right="-34"/>
              <w:rPr>
                <w:rFonts w:ascii="Arial" w:hAnsi="Arial" w:cs="Arial"/>
                <w:vertAlign w:val="superscript"/>
                <w:lang w:val="en-GB"/>
              </w:rPr>
            </w:pPr>
            <w:r w:rsidRPr="004737E4">
              <w:rPr>
                <w:rFonts w:ascii="Arial" w:hAnsi="Arial" w:cs="Arial"/>
                <w:lang w:val="en-GB"/>
              </w:rPr>
              <w:t xml:space="preserve">Nâng cao năng lực sử dụng </w:t>
            </w:r>
            <w:r w:rsidRPr="004737E4">
              <w:rPr>
                <w:rFonts w:ascii="Arial" w:hAnsi="Arial" w:cs="Arial"/>
                <w:i/>
                <w:iCs/>
                <w:lang w:val="en-GB"/>
              </w:rPr>
              <w:t>Phân loại ASEAN về Tài chính bền vững và Hướng dẫn Tài chính chuyển đổi ASEAN</w:t>
            </w:r>
          </w:p>
        </w:tc>
        <w:tc>
          <w:tcPr>
            <w:tcW w:w="2966"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731AF866" w14:textId="2E279298" w:rsidR="00114186" w:rsidRDefault="00114186" w:rsidP="00114186">
            <w:pPr>
              <w:spacing w:before="60" w:after="60"/>
              <w:ind w:right="-34"/>
              <w:rPr>
                <w:rFonts w:ascii="Arial" w:hAnsi="Arial" w:cs="Arial"/>
                <w:lang w:val="en-GB"/>
              </w:rPr>
            </w:pPr>
            <w:r>
              <w:rPr>
                <w:rFonts w:ascii="Arial" w:hAnsi="Arial" w:cs="Arial"/>
                <w:lang w:val="en-GB"/>
              </w:rPr>
              <w:t>2026-2030</w:t>
            </w:r>
          </w:p>
        </w:tc>
      </w:tr>
      <w:tr w:rsidR="00850B92" w:rsidRPr="00A43032" w14:paraId="045E0065" w14:textId="77777777" w:rsidTr="00F75E04">
        <w:trPr>
          <w:trHeight w:val="300"/>
        </w:trPr>
        <w:tc>
          <w:tcPr>
            <w:tcW w:w="6740"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222FEA35" w14:textId="287826F2" w:rsidR="00A37D30" w:rsidRPr="008145CC" w:rsidRDefault="004737E4" w:rsidP="00114186">
            <w:pPr>
              <w:spacing w:before="60" w:after="60"/>
              <w:ind w:right="-34"/>
              <w:rPr>
                <w:rFonts w:ascii="Arial" w:hAnsi="Arial" w:cs="Arial"/>
                <w:vertAlign w:val="superscript"/>
                <w:lang w:val="en-GB"/>
              </w:rPr>
            </w:pPr>
            <w:r w:rsidRPr="004737E4">
              <w:rPr>
                <w:rFonts w:ascii="Arial" w:hAnsi="Arial" w:cs="Arial"/>
                <w:lang w:val="en-GB"/>
              </w:rPr>
              <w:lastRenderedPageBreak/>
              <w:t>Thúc đẩy hợp tác, bao gồm cả với khu vực tư nhân, để phát triển thị trường tín dụng carbon chất lượng cao nhằm tài trợ và đẩy nhanh quá trình chuyển đổi than và năng lượng trong khu vực</w:t>
            </w:r>
          </w:p>
        </w:tc>
        <w:tc>
          <w:tcPr>
            <w:tcW w:w="2966"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2338B98A" w14:textId="1291991C" w:rsidR="00A37D30" w:rsidRPr="003E2F8F" w:rsidRDefault="00A37829" w:rsidP="00114186">
            <w:pPr>
              <w:spacing w:before="60" w:after="60"/>
              <w:ind w:right="-34"/>
              <w:rPr>
                <w:rFonts w:ascii="Arial" w:hAnsi="Arial" w:cs="Arial"/>
                <w:lang w:val="en-GB"/>
              </w:rPr>
            </w:pPr>
            <w:r>
              <w:rPr>
                <w:rFonts w:ascii="Arial" w:hAnsi="Arial" w:cs="Arial"/>
                <w:lang w:val="en-GB"/>
              </w:rPr>
              <w:t>2026–2030</w:t>
            </w:r>
          </w:p>
        </w:tc>
      </w:tr>
      <w:tr w:rsidR="00850B92" w:rsidRPr="00A43032" w14:paraId="2178968B" w14:textId="77777777" w:rsidTr="00F75E04">
        <w:trPr>
          <w:trHeight w:val="300"/>
        </w:trPr>
        <w:tc>
          <w:tcPr>
            <w:tcW w:w="6740"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41003712" w14:textId="19F84532" w:rsidR="00A37D30" w:rsidRPr="008145CC" w:rsidRDefault="004737E4" w:rsidP="00114186">
            <w:pPr>
              <w:spacing w:before="60" w:after="60"/>
              <w:ind w:right="-34"/>
              <w:rPr>
                <w:rFonts w:ascii="Arial" w:hAnsi="Arial" w:cs="Arial"/>
                <w:vertAlign w:val="superscript"/>
                <w:lang w:val="en-GB"/>
              </w:rPr>
            </w:pPr>
            <w:r w:rsidRPr="004737E4">
              <w:rPr>
                <w:rFonts w:ascii="Arial" w:hAnsi="Arial" w:cs="Arial"/>
                <w:lang w:val="en-GB"/>
              </w:rPr>
              <w:t>Thúc đẩy sự hợp tác liên ngành lớn hơn trong việc xây dựng hệ sinh thái tài chính bền vững trên khắp các lĩnh vực ngân hàng, thị trường vốn và bảo hiểm</w:t>
            </w:r>
          </w:p>
        </w:tc>
        <w:tc>
          <w:tcPr>
            <w:tcW w:w="2966"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404D777E" w14:textId="1D12A79D" w:rsidR="00A37D30" w:rsidRPr="003E2F8F" w:rsidRDefault="00A37829" w:rsidP="00114186">
            <w:pPr>
              <w:spacing w:before="60" w:after="60"/>
              <w:ind w:right="-34"/>
              <w:rPr>
                <w:rFonts w:ascii="Arial" w:hAnsi="Arial" w:cs="Arial"/>
                <w:lang w:val="en-GB"/>
              </w:rPr>
            </w:pPr>
            <w:r>
              <w:rPr>
                <w:rFonts w:ascii="Arial" w:hAnsi="Arial" w:cs="Arial"/>
                <w:lang w:val="en-GB"/>
              </w:rPr>
              <w:t>2026–2030</w:t>
            </w:r>
          </w:p>
        </w:tc>
      </w:tr>
    </w:tbl>
    <w:p w14:paraId="62AEB3EE" w14:textId="5164FFF9" w:rsidR="6C5C3EC1" w:rsidRDefault="6C5C3EC1" w:rsidP="6C5C3EC1">
      <w:pPr>
        <w:jc w:val="both"/>
        <w:rPr>
          <w:rFonts w:ascii="Arial" w:hAnsi="Arial" w:cs="Arial"/>
          <w:lang w:val="en-GB"/>
        </w:rPr>
      </w:pPr>
    </w:p>
    <w:p w14:paraId="7F628A61" w14:textId="77777777" w:rsidR="002174D8" w:rsidRDefault="002174D8" w:rsidP="6C5C3EC1">
      <w:pPr>
        <w:jc w:val="both"/>
        <w:rPr>
          <w:rFonts w:ascii="Arial" w:hAnsi="Arial" w:cs="Arial"/>
          <w:lang w:val="en-GB"/>
        </w:rPr>
      </w:pPr>
    </w:p>
    <w:p w14:paraId="4542D0C4" w14:textId="77777777" w:rsidR="002174D8" w:rsidRDefault="002174D8" w:rsidP="6C5C3EC1">
      <w:pPr>
        <w:jc w:val="both"/>
        <w:rPr>
          <w:rFonts w:ascii="Arial" w:hAnsi="Arial" w:cs="Arial"/>
          <w:lang w:val="en-GB"/>
        </w:rPr>
      </w:pPr>
    </w:p>
    <w:p w14:paraId="2F60B14E" w14:textId="77777777" w:rsidR="002174D8" w:rsidRDefault="002174D8" w:rsidP="6C5C3EC1">
      <w:pPr>
        <w:jc w:val="both"/>
        <w:rPr>
          <w:rFonts w:ascii="Arial" w:hAnsi="Arial" w:cs="Arial"/>
          <w:lang w:val="en-GB"/>
        </w:rPr>
      </w:pPr>
    </w:p>
    <w:tbl>
      <w:tblPr>
        <w:tblStyle w:val="TableGrid"/>
        <w:tblW w:w="0" w:type="auto"/>
        <w:tblLook w:val="04A0" w:firstRow="1" w:lastRow="0" w:firstColumn="1" w:lastColumn="0" w:noHBand="0" w:noVBand="1"/>
      </w:tblPr>
      <w:tblGrid>
        <w:gridCol w:w="3949"/>
        <w:gridCol w:w="3404"/>
        <w:gridCol w:w="2353"/>
      </w:tblGrid>
      <w:tr w:rsidR="003C4C41" w:rsidRPr="00A43032" w14:paraId="60B0A291" w14:textId="77777777" w:rsidTr="00003652">
        <w:trPr>
          <w:trHeight w:val="300"/>
        </w:trPr>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132ACF61" w14:textId="3FA369E4" w:rsidR="003C4C41" w:rsidRPr="004737E4" w:rsidRDefault="004737E4" w:rsidP="004737E4">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B.16.2</w:t>
            </w:r>
          </w:p>
        </w:tc>
      </w:tr>
      <w:tr w:rsidR="003C4C41" w:rsidRPr="00A43032" w14:paraId="4C726746" w14:textId="77777777" w:rsidTr="00003652">
        <w:trPr>
          <w:trHeight w:val="300"/>
        </w:trPr>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1747D273" w14:textId="4E21EE80" w:rsidR="003C4C41" w:rsidRPr="00FC38FD" w:rsidRDefault="004737E4" w:rsidP="00003652">
            <w:pPr>
              <w:spacing w:before="60" w:after="60"/>
              <w:ind w:right="-34"/>
              <w:jc w:val="center"/>
              <w:rPr>
                <w:rFonts w:ascii="Arial" w:hAnsi="Arial" w:cs="Arial"/>
                <w:b/>
                <w:bCs/>
                <w:sz w:val="24"/>
                <w:szCs w:val="24"/>
                <w:lang w:val="en-GB"/>
              </w:rPr>
            </w:pPr>
            <w:r w:rsidRPr="004737E4">
              <w:rPr>
                <w:rFonts w:ascii="Arial" w:hAnsi="Arial" w:cs="Arial"/>
                <w:b/>
                <w:bCs/>
                <w:sz w:val="24"/>
                <w:szCs w:val="24"/>
                <w:lang w:val="en-GB"/>
              </w:rPr>
              <w:t>Phát triển các cơ chế tài chính và cấu trúc tài chính sáng tạo để hỗ trợ quá trình chuyển đổi công bằng, hợp lý, đáng tin cậy và có trật tự trong khu vực</w:t>
            </w:r>
          </w:p>
        </w:tc>
      </w:tr>
      <w:tr w:rsidR="00924CBB" w:rsidRPr="00A43032" w14:paraId="78CEF349" w14:textId="77777777" w:rsidTr="00864660">
        <w:trPr>
          <w:trHeight w:val="300"/>
        </w:trPr>
        <w:tc>
          <w:tcPr>
            <w:tcW w:w="3949"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623A4025" w14:textId="551BFAA5" w:rsidR="003C4C41" w:rsidRPr="00A43032" w:rsidRDefault="003C4C41">
            <w:pPr>
              <w:spacing w:before="60" w:after="60"/>
              <w:ind w:right="-34"/>
              <w:rPr>
                <w:rFonts w:ascii="Arial" w:hAnsi="Arial" w:cs="Arial"/>
                <w:sz w:val="20"/>
                <w:szCs w:val="20"/>
                <w:lang w:val="en-GB"/>
              </w:rPr>
            </w:pPr>
            <w:r w:rsidRPr="00A43032">
              <w:rPr>
                <w:rFonts w:ascii="Arial" w:hAnsi="Arial" w:cs="Arial"/>
                <w:sz w:val="20"/>
                <w:szCs w:val="20"/>
                <w:lang w:val="en-GB"/>
              </w:rPr>
              <w:t xml:space="preserve">WC-CMD, AIRM, SLC, </w:t>
            </w:r>
            <w:r w:rsidR="004737E4">
              <w:rPr>
                <w:rFonts w:ascii="Arial" w:hAnsi="Arial" w:cs="Arial"/>
                <w:sz w:val="20"/>
                <w:szCs w:val="20"/>
                <w:lang w:val="en-GB"/>
              </w:rPr>
              <w:t>và</w:t>
            </w:r>
            <w:r w:rsidRPr="00A43032">
              <w:rPr>
                <w:rFonts w:ascii="Arial" w:hAnsi="Arial" w:cs="Arial"/>
                <w:sz w:val="20"/>
                <w:szCs w:val="20"/>
                <w:lang w:val="en-GB"/>
              </w:rPr>
              <w:t xml:space="preserve"> ACMF</w:t>
            </w:r>
          </w:p>
        </w:tc>
        <w:tc>
          <w:tcPr>
            <w:tcW w:w="5757"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6FBBBA68" w14:textId="13EE7166" w:rsidR="003C4C41" w:rsidRPr="00A43032" w:rsidRDefault="004737E4">
            <w:pPr>
              <w:spacing w:before="60" w:after="60"/>
              <w:ind w:right="-34"/>
              <w:jc w:val="right"/>
              <w:rPr>
                <w:rFonts w:ascii="Arial" w:hAnsi="Arial" w:cs="Arial"/>
                <w:i/>
                <w:iCs/>
                <w:sz w:val="20"/>
                <w:szCs w:val="20"/>
                <w:lang w:val="en-GB"/>
              </w:rPr>
            </w:pPr>
            <w:r w:rsidRPr="004737E4">
              <w:rPr>
                <w:rFonts w:ascii="Arial" w:hAnsi="Arial" w:cs="Arial"/>
                <w:b/>
                <w:bCs/>
                <w:i/>
                <w:iCs/>
                <w:sz w:val="20"/>
                <w:szCs w:val="20"/>
                <w:lang w:val="en-GB"/>
              </w:rPr>
              <w:t xml:space="preserve">Mới; </w:t>
            </w:r>
            <w:r w:rsidRPr="004737E4">
              <w:rPr>
                <w:rFonts w:ascii="Arial" w:hAnsi="Arial" w:cs="Arial"/>
                <w:i/>
                <w:iCs/>
                <w:sz w:val="20"/>
                <w:szCs w:val="20"/>
                <w:lang w:val="en-GB"/>
              </w:rPr>
              <w:t>Dựa trên diễn biến mới nhất tại AFMGM lần thứ 10 (2023)</w:t>
            </w:r>
          </w:p>
        </w:tc>
      </w:tr>
      <w:tr w:rsidR="004E2947" w:rsidRPr="00A43032" w14:paraId="41E2ACEA" w14:textId="77777777">
        <w:trPr>
          <w:trHeight w:val="300"/>
        </w:trPr>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4B781F92" w14:textId="255E2967" w:rsidR="003C4C41"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5A600F2F" w14:textId="312EB0BF" w:rsidR="003C4C41"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4E2947" w:rsidRPr="00A43032" w14:paraId="62AAE2F3" w14:textId="77777777">
        <w:trPr>
          <w:trHeight w:val="300"/>
        </w:trPr>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7B0A8C46" w14:textId="77777777" w:rsidR="003C4C41" w:rsidRPr="00A43032" w:rsidRDefault="003C4C41">
            <w:pPr>
              <w:spacing w:before="60" w:after="60"/>
              <w:ind w:right="-34"/>
              <w:rPr>
                <w:rFonts w:ascii="Arial" w:hAnsi="Arial" w:cs="Arial"/>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5EB457D5" w14:textId="77777777" w:rsidR="003C4C41" w:rsidRPr="00A43032" w:rsidRDefault="003C4C41">
            <w:pPr>
              <w:spacing w:before="60" w:after="60"/>
              <w:ind w:right="-34"/>
              <w:rPr>
                <w:rFonts w:ascii="Arial" w:hAnsi="Arial" w:cs="Arial"/>
                <w:lang w:val="en-GB"/>
              </w:rPr>
            </w:pPr>
          </w:p>
        </w:tc>
      </w:tr>
      <w:tr w:rsidR="004E2947" w:rsidRPr="00A43032" w14:paraId="55A7E079" w14:textId="77777777">
        <w:trPr>
          <w:trHeight w:val="300"/>
        </w:trPr>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0AE27991" w14:textId="77777777" w:rsidR="003C4C41" w:rsidRPr="00A43032" w:rsidRDefault="003C4C41">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2D5E70CA" w14:textId="77777777" w:rsidR="003C4C41" w:rsidRPr="00A43032" w:rsidRDefault="003C4C41">
            <w:pPr>
              <w:spacing w:before="60" w:after="60"/>
              <w:ind w:right="-34"/>
              <w:rPr>
                <w:rFonts w:ascii="Arial" w:hAnsi="Arial" w:cs="Arial"/>
                <w:lang w:val="en-GB"/>
              </w:rPr>
            </w:pPr>
          </w:p>
        </w:tc>
      </w:tr>
      <w:tr w:rsidR="004E2947" w:rsidRPr="00A43032" w14:paraId="37472F2B" w14:textId="77777777">
        <w:trPr>
          <w:trHeight w:val="300"/>
        </w:trPr>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474C7998" w14:textId="77777777" w:rsidR="003C4C41" w:rsidRPr="00A43032" w:rsidRDefault="003C4C41">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5BE1A844" w14:textId="77777777" w:rsidR="003C4C41" w:rsidRPr="00A43032" w:rsidRDefault="003C4C41">
            <w:pPr>
              <w:spacing w:before="60" w:after="60"/>
              <w:ind w:right="-34"/>
              <w:rPr>
                <w:rFonts w:ascii="Arial" w:hAnsi="Arial" w:cs="Arial"/>
                <w:lang w:val="en-GB"/>
              </w:rPr>
            </w:pPr>
          </w:p>
        </w:tc>
      </w:tr>
    </w:tbl>
    <w:p w14:paraId="1A4B0607" w14:textId="77777777" w:rsidR="003C4C41" w:rsidRDefault="003C4C41" w:rsidP="6C5C3EC1">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2815"/>
        <w:gridCol w:w="4538"/>
        <w:gridCol w:w="2353"/>
      </w:tblGrid>
      <w:tr w:rsidR="00493430" w:rsidRPr="00A43032" w14:paraId="3D27734F" w14:textId="77777777" w:rsidTr="00003652">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08EE6864" w14:textId="6ABF526D" w:rsidR="00493430" w:rsidRPr="004737E4" w:rsidRDefault="004737E4" w:rsidP="004737E4">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B.16.3</w:t>
            </w:r>
          </w:p>
        </w:tc>
      </w:tr>
      <w:tr w:rsidR="00493430" w:rsidRPr="00A43032" w14:paraId="0D75E22E" w14:textId="77777777" w:rsidTr="00003652">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2D7F7345" w14:textId="21E47010" w:rsidR="00493430" w:rsidRPr="00FC40B8" w:rsidRDefault="004737E4" w:rsidP="00003652">
            <w:pPr>
              <w:spacing w:before="60" w:after="60"/>
              <w:ind w:right="-34"/>
              <w:jc w:val="center"/>
              <w:rPr>
                <w:rFonts w:ascii="Arial" w:hAnsi="Arial" w:cs="Arial"/>
                <w:b/>
                <w:bCs/>
                <w:sz w:val="24"/>
                <w:szCs w:val="24"/>
                <w:lang w:val="en-GB"/>
              </w:rPr>
            </w:pPr>
            <w:r w:rsidRPr="004737E4">
              <w:rPr>
                <w:rFonts w:ascii="Arial" w:hAnsi="Arial" w:cs="Arial"/>
                <w:b/>
                <w:bCs/>
                <w:sz w:val="24"/>
                <w:szCs w:val="24"/>
                <w:lang w:val="en-GB"/>
              </w:rPr>
              <w:t>Theo đuổi sự hợp tác khu vực để đưa việc áp dụng các tiêu chuẩn về môi trường, xã hội và quản trị (ESG) vào hoạt động chính</w:t>
            </w:r>
          </w:p>
        </w:tc>
      </w:tr>
      <w:tr w:rsidR="00493430" w:rsidRPr="00A43032" w14:paraId="3AED7868" w14:textId="77777777" w:rsidTr="00003652">
        <w:tc>
          <w:tcPr>
            <w:tcW w:w="2815"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7E72B674" w14:textId="12B5C711" w:rsidR="00493430" w:rsidRPr="00A43032" w:rsidRDefault="00493430" w:rsidP="00003652">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WC-CMD</w:t>
            </w:r>
            <w:r w:rsidR="007F483A">
              <w:rPr>
                <w:rFonts w:ascii="Arial" w:hAnsi="Arial" w:cs="Arial"/>
                <w:sz w:val="20"/>
                <w:szCs w:val="20"/>
                <w:lang w:val="en-GB"/>
              </w:rPr>
              <w:t>,</w:t>
            </w:r>
            <w:r w:rsidR="006A1DC6">
              <w:rPr>
                <w:rFonts w:ascii="Arial" w:hAnsi="Arial" w:cs="Arial"/>
                <w:sz w:val="20"/>
                <w:szCs w:val="20"/>
                <w:lang w:val="en-GB"/>
              </w:rPr>
              <w:t xml:space="preserve"> </w:t>
            </w:r>
            <w:r w:rsidRPr="00A43032">
              <w:rPr>
                <w:rFonts w:ascii="Arial" w:hAnsi="Arial" w:cs="Arial"/>
                <w:sz w:val="20"/>
                <w:szCs w:val="20"/>
                <w:lang w:val="en-GB"/>
              </w:rPr>
              <w:t>ACMF</w:t>
            </w:r>
            <w:r w:rsidR="007F483A">
              <w:rPr>
                <w:rFonts w:ascii="Arial" w:hAnsi="Arial" w:cs="Arial"/>
                <w:sz w:val="20"/>
                <w:szCs w:val="20"/>
                <w:lang w:val="en-GB"/>
              </w:rPr>
              <w:t xml:space="preserve">, </w:t>
            </w:r>
            <w:r w:rsidR="004737E4">
              <w:rPr>
                <w:rFonts w:ascii="Arial" w:hAnsi="Arial" w:cs="Arial"/>
                <w:sz w:val="20"/>
                <w:szCs w:val="20"/>
                <w:lang w:val="en-GB"/>
              </w:rPr>
              <w:t>và</w:t>
            </w:r>
            <w:r w:rsidR="007F483A">
              <w:rPr>
                <w:rFonts w:ascii="Arial" w:hAnsi="Arial" w:cs="Arial"/>
                <w:sz w:val="20"/>
                <w:szCs w:val="20"/>
                <w:lang w:val="en-GB"/>
              </w:rPr>
              <w:t xml:space="preserve"> </w:t>
            </w:r>
            <w:commentRangeStart w:id="63"/>
            <w:r w:rsidR="007F483A">
              <w:rPr>
                <w:rFonts w:ascii="Arial" w:hAnsi="Arial" w:cs="Arial"/>
                <w:sz w:val="20"/>
                <w:szCs w:val="20"/>
                <w:lang w:val="en-GB"/>
              </w:rPr>
              <w:t>ATB</w:t>
            </w:r>
            <w:commentRangeEnd w:id="63"/>
            <w:r w:rsidR="007F483A">
              <w:rPr>
                <w:rStyle w:val="CommentReference"/>
              </w:rPr>
              <w:commentReference w:id="63"/>
            </w:r>
          </w:p>
        </w:tc>
        <w:tc>
          <w:tcPr>
            <w:tcW w:w="6891"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11CE85BE" w14:textId="04176D64" w:rsidR="00493430" w:rsidRPr="00A43032" w:rsidRDefault="004737E4" w:rsidP="00003652">
            <w:pPr>
              <w:spacing w:before="60" w:after="60"/>
              <w:ind w:right="-34"/>
              <w:jc w:val="right"/>
              <w:rPr>
                <w:rFonts w:ascii="Arial" w:hAnsi="Arial" w:cs="Arial"/>
                <w:i/>
                <w:iCs/>
                <w:sz w:val="20"/>
                <w:szCs w:val="20"/>
                <w:lang w:val="en-GB"/>
              </w:rPr>
            </w:pPr>
            <w:r w:rsidRPr="004737E4">
              <w:rPr>
                <w:rFonts w:ascii="Arial" w:hAnsi="Arial" w:cs="Arial"/>
                <w:b/>
                <w:bCs/>
                <w:i/>
                <w:iCs/>
                <w:sz w:val="20"/>
                <w:szCs w:val="20"/>
                <w:lang w:val="en-GB"/>
              </w:rPr>
              <w:t xml:space="preserve">Mới; </w:t>
            </w:r>
            <w:r w:rsidRPr="004737E4">
              <w:rPr>
                <w:rFonts w:ascii="Arial" w:hAnsi="Arial" w:cs="Arial"/>
                <w:i/>
                <w:iCs/>
                <w:sz w:val="20"/>
                <w:szCs w:val="20"/>
                <w:lang w:val="en-GB"/>
              </w:rPr>
              <w:t>Dựa trên phản hồi từ Giao diện trực tiếp của HLTF-EI với Cộng đồng học thuật, các CSO và những Người nổi tiếng của AEC</w:t>
            </w:r>
          </w:p>
        </w:tc>
      </w:tr>
      <w:tr w:rsidR="00493430" w:rsidRPr="00A43032" w14:paraId="17176151" w14:textId="77777777" w:rsidTr="00003652">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4330F1F7" w14:textId="14EB7F41" w:rsidR="00493430" w:rsidRPr="00A43032" w:rsidRDefault="007A5A05" w:rsidP="00003652">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47BF75CF" w14:textId="065B8BC1" w:rsidR="00493430" w:rsidRPr="00A43032" w:rsidRDefault="007A5A05" w:rsidP="00003652">
            <w:pPr>
              <w:spacing w:before="60" w:after="60"/>
              <w:ind w:right="-34"/>
              <w:jc w:val="center"/>
              <w:rPr>
                <w:rFonts w:ascii="Arial" w:hAnsi="Arial" w:cs="Arial"/>
                <w:b/>
                <w:bCs/>
                <w:lang w:val="en-GB"/>
              </w:rPr>
            </w:pPr>
            <w:r>
              <w:rPr>
                <w:rFonts w:ascii="Arial" w:hAnsi="Arial" w:cs="Arial"/>
                <w:b/>
                <w:bCs/>
                <w:lang w:val="en-GB"/>
              </w:rPr>
              <w:t>Thời gian</w:t>
            </w:r>
          </w:p>
        </w:tc>
      </w:tr>
      <w:tr w:rsidR="00493430" w:rsidRPr="00A43032" w14:paraId="64F93F64" w14:textId="77777777" w:rsidTr="00003652">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76FD0F1A" w14:textId="4FA7901C" w:rsidR="00493430" w:rsidRPr="00A43032" w:rsidRDefault="004737E4" w:rsidP="00003652">
            <w:pPr>
              <w:spacing w:before="60" w:after="60"/>
              <w:ind w:right="-34"/>
              <w:rPr>
                <w:rFonts w:ascii="Arial" w:hAnsi="Arial" w:cs="Arial"/>
                <w:lang w:val="en-GB"/>
              </w:rPr>
            </w:pPr>
            <w:r w:rsidRPr="004737E4">
              <w:rPr>
                <w:rFonts w:ascii="Arial" w:hAnsi="Arial" w:cs="Arial"/>
                <w:lang w:val="en-GB"/>
              </w:rPr>
              <w:t>Nâng cao năng lực áp dụng và phổ biến các hoạt động ESG hiệu quả và đáng tin cậy trên khắp các quốc gia thành viên ASEAN, trong số những hoạt động khác nhưng không giới hạn ở Chỉ số và Công bố Báo cáo Phát triển Bền vững, áp dụng và sử dụng Phân loại ASEAN về Tài chính Bền vững và Hướng dẫn Tài chính Chuyển đổi ASEAN, cũng như kết hợp tính bền vững và quản lý giữa các nhà đầu tư tổ chức</w:t>
            </w: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65395EDD" w14:textId="51B69AD0" w:rsidR="00493430" w:rsidRPr="00A43032" w:rsidRDefault="00CE3D14" w:rsidP="00003652">
            <w:pPr>
              <w:spacing w:before="60" w:after="60"/>
              <w:ind w:right="-34"/>
              <w:rPr>
                <w:rFonts w:ascii="Arial" w:hAnsi="Arial" w:cs="Arial"/>
                <w:lang w:val="en-GB"/>
              </w:rPr>
            </w:pPr>
            <w:r>
              <w:rPr>
                <w:rFonts w:ascii="Arial" w:hAnsi="Arial" w:cs="Arial"/>
                <w:lang w:val="en-GB"/>
              </w:rPr>
              <w:t xml:space="preserve">2026–2030 </w:t>
            </w:r>
          </w:p>
        </w:tc>
      </w:tr>
      <w:tr w:rsidR="00493430" w:rsidRPr="00A43032" w14:paraId="7B4EEC40" w14:textId="77777777" w:rsidTr="00003652">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4901C9E0" w14:textId="44C89944" w:rsidR="00DC1A87" w:rsidRPr="00E22764" w:rsidRDefault="004737E4" w:rsidP="00CE3D14">
            <w:pPr>
              <w:tabs>
                <w:tab w:val="left" w:pos="3103"/>
              </w:tabs>
              <w:spacing w:before="60" w:after="60"/>
              <w:ind w:right="-34"/>
              <w:rPr>
                <w:rFonts w:ascii="Arial" w:hAnsi="Arial" w:cs="Arial"/>
              </w:rPr>
            </w:pPr>
            <w:r w:rsidRPr="004737E4">
              <w:rPr>
                <w:rFonts w:ascii="Arial" w:hAnsi="Arial" w:cs="Arial"/>
                <w:lang w:val="en-GB"/>
              </w:rPr>
              <w:t>Thúc đẩy nhận thức về các tiêu chuẩn ESG</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64AA7B74" w14:textId="235AC580" w:rsidR="001560C4" w:rsidRPr="00A43032" w:rsidRDefault="001560C4" w:rsidP="00003652">
            <w:pPr>
              <w:spacing w:before="60" w:after="60"/>
              <w:ind w:right="-34"/>
              <w:rPr>
                <w:rFonts w:ascii="Arial" w:hAnsi="Arial" w:cs="Arial"/>
                <w:lang w:val="en-GB"/>
              </w:rPr>
            </w:pPr>
            <w:r>
              <w:rPr>
                <w:rFonts w:ascii="Arial" w:hAnsi="Arial" w:cs="Arial"/>
                <w:lang w:val="en-GB"/>
              </w:rPr>
              <w:t>2026–2030</w:t>
            </w:r>
          </w:p>
        </w:tc>
      </w:tr>
      <w:tr w:rsidR="009F011B" w:rsidRPr="00A43032" w14:paraId="185D6656" w14:textId="77777777" w:rsidTr="009F011B">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46CE24A1" w14:textId="5EACA011" w:rsidR="009F011B" w:rsidRPr="00CB1DE9" w:rsidRDefault="004737E4" w:rsidP="00003652">
            <w:pPr>
              <w:spacing w:before="60" w:after="60"/>
              <w:ind w:right="-34"/>
              <w:rPr>
                <w:rFonts w:ascii="Arial" w:hAnsi="Arial" w:cs="Arial"/>
                <w:vertAlign w:val="superscript"/>
              </w:rPr>
            </w:pPr>
            <w:r w:rsidRPr="004737E4">
              <w:rPr>
                <w:rFonts w:ascii="Arial" w:hAnsi="Arial" w:cs="Arial"/>
              </w:rPr>
              <w:t>Thúc đẩy sự hợp tác liên ngành lớn hơn trong việc áp dụng các tiêu chuẩn ESG trên khắp các lĩnh vực ngân hàng, thị trường vốn và bảo hiểm</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6D60099B" w14:textId="2EA1DA80" w:rsidR="009F011B" w:rsidRDefault="00C705A0" w:rsidP="00003652">
            <w:pPr>
              <w:spacing w:before="60" w:after="60"/>
              <w:ind w:right="-34"/>
              <w:rPr>
                <w:rFonts w:ascii="Arial" w:hAnsi="Arial" w:cs="Arial"/>
                <w:lang w:val="en-GB"/>
              </w:rPr>
            </w:pPr>
            <w:r>
              <w:rPr>
                <w:rFonts w:ascii="Arial" w:hAnsi="Arial" w:cs="Arial"/>
                <w:lang w:val="en-GB"/>
              </w:rPr>
              <w:t>2026–2030</w:t>
            </w:r>
          </w:p>
        </w:tc>
      </w:tr>
      <w:tr w:rsidR="009F011B" w:rsidRPr="00A43032" w14:paraId="2DBC6609" w14:textId="77777777" w:rsidTr="00003652">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530E64F0" w14:textId="3117CDE7" w:rsidR="009F011B" w:rsidRPr="00CB1DE9" w:rsidRDefault="004737E4" w:rsidP="00003652">
            <w:pPr>
              <w:spacing w:before="60" w:after="60"/>
              <w:ind w:right="-34"/>
              <w:rPr>
                <w:rFonts w:ascii="Arial" w:hAnsi="Arial" w:cs="Arial"/>
                <w:vertAlign w:val="superscript"/>
              </w:rPr>
            </w:pPr>
            <w:r w:rsidRPr="004737E4">
              <w:rPr>
                <w:rFonts w:ascii="Arial" w:hAnsi="Arial" w:cs="Arial"/>
              </w:rPr>
              <w:t xml:space="preserve">Công bố một </w:t>
            </w:r>
            <w:r w:rsidRPr="004737E4">
              <w:rPr>
                <w:rFonts w:ascii="Arial" w:hAnsi="Arial" w:cs="Arial"/>
                <w:i/>
                <w:iCs/>
              </w:rPr>
              <w:t>Phân loại ASEAN</w:t>
            </w:r>
            <w:r w:rsidRPr="004737E4">
              <w:rPr>
                <w:rFonts w:ascii="Arial" w:hAnsi="Arial" w:cs="Arial"/>
              </w:rPr>
              <w:t xml:space="preserve"> đáng tin cậy và đảm bảo khả năng tương tác với các khuôn khổ quốc tế</w:t>
            </w: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6A432A58" w14:textId="6BC8B81D" w:rsidR="009F011B" w:rsidRDefault="00C705A0" w:rsidP="00003652">
            <w:pPr>
              <w:spacing w:before="60" w:after="60"/>
              <w:ind w:right="-34"/>
              <w:rPr>
                <w:rFonts w:ascii="Arial" w:hAnsi="Arial" w:cs="Arial"/>
                <w:lang w:val="en-GB"/>
              </w:rPr>
            </w:pPr>
            <w:r>
              <w:rPr>
                <w:rFonts w:ascii="Arial" w:hAnsi="Arial" w:cs="Arial"/>
                <w:lang w:val="en-GB"/>
              </w:rPr>
              <w:t>2026–2030</w:t>
            </w:r>
          </w:p>
        </w:tc>
      </w:tr>
    </w:tbl>
    <w:p w14:paraId="6ED05265" w14:textId="77777777" w:rsidR="00493430" w:rsidRPr="00A43032" w:rsidRDefault="00493430" w:rsidP="6C5C3EC1">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800"/>
        <w:gridCol w:w="2553"/>
        <w:gridCol w:w="2353"/>
      </w:tblGrid>
      <w:tr w:rsidR="00922261" w:rsidRPr="00A43032" w14:paraId="50A37F92"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040861FB" w14:textId="2F4FE479" w:rsidR="00922261" w:rsidRPr="00FC38FD" w:rsidRDefault="004737E4">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lastRenderedPageBreak/>
              <w:t>Biện pháp chiến lược</w:t>
            </w:r>
            <w:r>
              <w:rPr>
                <w:rFonts w:ascii="Arial" w:hAnsi="Arial" w:cs="Arial"/>
                <w:b/>
                <w:bCs/>
                <w:sz w:val="24"/>
                <w:szCs w:val="24"/>
                <w:lang w:val="en-GB"/>
              </w:rPr>
              <w:t xml:space="preserve"> B.16.</w:t>
            </w:r>
            <w:r w:rsidR="002400BE" w:rsidRPr="00FC38FD">
              <w:rPr>
                <w:rFonts w:ascii="Arial" w:hAnsi="Arial" w:cs="Arial"/>
                <w:b/>
                <w:bCs/>
                <w:sz w:val="24"/>
                <w:szCs w:val="24"/>
                <w:lang w:val="en-GB"/>
              </w:rPr>
              <w:t>X</w:t>
            </w:r>
            <w:r w:rsidR="00FC38FD">
              <w:rPr>
                <w:rFonts w:ascii="Arial" w:hAnsi="Arial" w:cs="Arial"/>
                <w:b/>
                <w:bCs/>
                <w:sz w:val="24"/>
                <w:szCs w:val="24"/>
                <w:lang w:val="en-GB"/>
              </w:rPr>
              <w:t>Xbis</w:t>
            </w:r>
            <w:r w:rsidR="002400BE" w:rsidRPr="00FC38FD">
              <w:rPr>
                <w:rFonts w:ascii="Arial" w:hAnsi="Arial" w:cs="Arial"/>
                <w:b/>
                <w:bCs/>
                <w:sz w:val="24"/>
                <w:szCs w:val="24"/>
                <w:lang w:val="en-GB"/>
              </w:rPr>
              <w:t>.</w:t>
            </w:r>
          </w:p>
        </w:tc>
      </w:tr>
      <w:tr w:rsidR="00922261" w:rsidRPr="00A43032" w14:paraId="6835C81E"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2B61F662" w14:textId="6B6F0B32" w:rsidR="00922261" w:rsidRPr="00FC38FD" w:rsidRDefault="00F6570E">
            <w:pPr>
              <w:spacing w:before="60" w:after="60"/>
              <w:ind w:right="-34"/>
              <w:jc w:val="center"/>
              <w:rPr>
                <w:rFonts w:ascii="Arial" w:hAnsi="Arial" w:cs="Arial"/>
                <w:b/>
                <w:bCs/>
                <w:sz w:val="24"/>
                <w:szCs w:val="24"/>
                <w:lang w:val="en-GB"/>
              </w:rPr>
            </w:pPr>
            <w:r>
              <w:rPr>
                <w:rFonts w:ascii="Arial" w:hAnsi="Arial" w:cs="Arial"/>
                <w:b/>
                <w:bCs/>
                <w:kern w:val="0"/>
                <w:sz w:val="24"/>
                <w:szCs w:val="24"/>
                <w:lang w:val="en-GB"/>
                <w14:ligatures w14:val="none"/>
              </w:rPr>
              <w:t>Tiêu đề của Biện pháp Chiến lược được Đề xuất</w:t>
            </w:r>
          </w:p>
        </w:tc>
      </w:tr>
      <w:tr w:rsidR="00922261" w:rsidRPr="00A43032" w14:paraId="27931421" w14:textId="77777777">
        <w:tc>
          <w:tcPr>
            <w:tcW w:w="4800"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724B21C7" w14:textId="66EE19C1" w:rsidR="00922261" w:rsidRPr="00FC38FD" w:rsidRDefault="00763566">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t>Cơ quan/các cơ quan chuyên ngành có trách nhiệm</w:t>
            </w:r>
          </w:p>
        </w:tc>
        <w:tc>
          <w:tcPr>
            <w:tcW w:w="4906"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475BCB4D" w14:textId="10580C21" w:rsidR="00922261" w:rsidRPr="00CD7157" w:rsidRDefault="00763566">
            <w:pPr>
              <w:spacing w:before="60" w:after="60"/>
              <w:ind w:right="-34"/>
              <w:jc w:val="right"/>
              <w:rPr>
                <w:rFonts w:ascii="Arial" w:hAnsi="Arial" w:cs="Arial"/>
                <w:i/>
                <w:iCs/>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922261" w:rsidRPr="00A43032" w14:paraId="7A4201EB"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5077F095" w14:textId="50C9B1FC" w:rsidR="00922261" w:rsidRPr="00A43032" w:rsidRDefault="007A5A05" w:rsidP="00FC38FD">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24555F9E" w14:textId="712FE372" w:rsidR="00922261" w:rsidRPr="00A43032" w:rsidRDefault="007A5A05" w:rsidP="00FC38FD">
            <w:pPr>
              <w:spacing w:before="60" w:after="60"/>
              <w:ind w:right="-34"/>
              <w:jc w:val="center"/>
              <w:rPr>
                <w:rFonts w:ascii="Arial" w:hAnsi="Arial" w:cs="Arial"/>
                <w:b/>
                <w:bCs/>
                <w:lang w:val="en-GB"/>
              </w:rPr>
            </w:pPr>
            <w:r>
              <w:rPr>
                <w:rFonts w:ascii="Arial" w:hAnsi="Arial" w:cs="Arial"/>
                <w:b/>
                <w:bCs/>
                <w:lang w:val="en-GB"/>
              </w:rPr>
              <w:t>Thời gian</w:t>
            </w:r>
          </w:p>
        </w:tc>
      </w:tr>
      <w:tr w:rsidR="00922261" w:rsidRPr="00A43032" w14:paraId="2FAA3028"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51508630" w14:textId="77777777" w:rsidR="00922261" w:rsidRPr="00A43032" w:rsidRDefault="00922261">
            <w:pPr>
              <w:spacing w:before="60" w:after="60"/>
              <w:ind w:right="-34"/>
              <w:rPr>
                <w:rFonts w:ascii="Arial" w:hAnsi="Arial" w:cs="Arial"/>
                <w:b/>
                <w:bCs/>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1938B5FB" w14:textId="77777777" w:rsidR="00922261" w:rsidRPr="00A43032" w:rsidRDefault="00922261">
            <w:pPr>
              <w:spacing w:before="60" w:after="60"/>
              <w:ind w:right="-34"/>
              <w:rPr>
                <w:rFonts w:ascii="Arial" w:hAnsi="Arial" w:cs="Arial"/>
                <w:b/>
                <w:bCs/>
                <w:lang w:val="en-GB"/>
              </w:rPr>
            </w:pPr>
          </w:p>
        </w:tc>
      </w:tr>
      <w:tr w:rsidR="00922261" w:rsidRPr="00A43032" w14:paraId="5AEA1E6D"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2F063D6F" w14:textId="77777777" w:rsidR="00922261" w:rsidRPr="00A43032" w:rsidRDefault="00922261">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1D6F8911" w14:textId="77777777" w:rsidR="00922261" w:rsidRPr="00A43032" w:rsidRDefault="00922261">
            <w:pPr>
              <w:spacing w:before="60" w:after="60"/>
              <w:ind w:right="-34"/>
              <w:rPr>
                <w:rFonts w:ascii="Arial" w:hAnsi="Arial" w:cs="Arial"/>
                <w:b/>
                <w:bCs/>
                <w:lang w:val="en-GB"/>
              </w:rPr>
            </w:pPr>
          </w:p>
        </w:tc>
      </w:tr>
      <w:tr w:rsidR="00922261" w:rsidRPr="00A43032" w14:paraId="0892909E"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629E1FDA" w14:textId="77777777" w:rsidR="00922261" w:rsidRPr="00A43032" w:rsidRDefault="00922261">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6738C962" w14:textId="77777777" w:rsidR="00922261" w:rsidRPr="00A43032" w:rsidRDefault="00922261">
            <w:pPr>
              <w:spacing w:before="60" w:after="60"/>
              <w:ind w:right="-34"/>
              <w:rPr>
                <w:rFonts w:ascii="Arial" w:hAnsi="Arial" w:cs="Arial"/>
                <w:b/>
                <w:bCs/>
                <w:lang w:val="en-GB"/>
              </w:rPr>
            </w:pPr>
          </w:p>
        </w:tc>
      </w:tr>
    </w:tbl>
    <w:p w14:paraId="32C8EDC2" w14:textId="77777777" w:rsidR="00922261" w:rsidRDefault="00922261" w:rsidP="001B03F8">
      <w:pPr>
        <w:jc w:val="both"/>
        <w:rPr>
          <w:rFonts w:ascii="Arial" w:hAnsi="Arial" w:cs="Arial"/>
          <w:lang w:val="en-GB"/>
        </w:rPr>
      </w:pPr>
    </w:p>
    <w:p w14:paraId="5761E3F5" w14:textId="77777777" w:rsidR="00001F78" w:rsidRPr="00F82E59" w:rsidRDefault="00001F78" w:rsidP="001B03F8">
      <w:pPr>
        <w:jc w:val="both"/>
        <w:rPr>
          <w:rFonts w:ascii="Arial" w:hAnsi="Arial" w:cs="Arial"/>
          <w:lang w:val="en-GB"/>
        </w:rPr>
      </w:pPr>
    </w:p>
    <w:p w14:paraId="708B5715" w14:textId="77777777" w:rsidR="00CA0722" w:rsidRPr="00F82E59" w:rsidRDefault="00CA0722" w:rsidP="001B03F8">
      <w:pPr>
        <w:jc w:val="both"/>
        <w:rPr>
          <w:rFonts w:ascii="Arial" w:hAnsi="Arial" w:cs="Arial"/>
          <w:lang w:val="en-GB"/>
        </w:rPr>
      </w:pPr>
    </w:p>
    <w:tbl>
      <w:tblPr>
        <w:tblStyle w:val="TableGrid"/>
        <w:tblW w:w="0" w:type="auto"/>
        <w:tblBorders>
          <w:top w:val="dashDotStroked" w:sz="24" w:space="0" w:color="84C44A"/>
          <w:left w:val="dashDotStroked" w:sz="24" w:space="0" w:color="84C44A"/>
          <w:bottom w:val="dashDotStroked" w:sz="24" w:space="0" w:color="84C44A"/>
          <w:right w:val="dashDotStroked" w:sz="24" w:space="0" w:color="84C44A"/>
          <w:insideH w:val="dashed" w:sz="4" w:space="0" w:color="FDAF01"/>
          <w:insideV w:val="dashed" w:sz="4" w:space="0" w:color="FDAF01"/>
        </w:tblBorders>
        <w:tblLook w:val="04A0" w:firstRow="1" w:lastRow="0" w:firstColumn="1" w:lastColumn="0" w:noHBand="0" w:noVBand="1"/>
      </w:tblPr>
      <w:tblGrid>
        <w:gridCol w:w="9686"/>
      </w:tblGrid>
      <w:tr w:rsidR="001B03F8" w:rsidRPr="00A43032" w14:paraId="37B247AC" w14:textId="77777777" w:rsidTr="00AC3770">
        <w:trPr>
          <w:trHeight w:val="56"/>
        </w:trPr>
        <w:tc>
          <w:tcPr>
            <w:tcW w:w="9686" w:type="dxa"/>
            <w:tcBorders>
              <w:bottom w:val="dashed" w:sz="4" w:space="0" w:color="84C44A"/>
            </w:tcBorders>
            <w:shd w:val="clear" w:color="auto" w:fill="DFEECE"/>
          </w:tcPr>
          <w:p w14:paraId="5157FDD9" w14:textId="4283CC7E" w:rsidR="001B03F8" w:rsidRPr="00F53EB5" w:rsidRDefault="002E0A4A" w:rsidP="004737E4">
            <w:pPr>
              <w:pStyle w:val="Heading2"/>
              <w:tabs>
                <w:tab w:val="left" w:pos="2124"/>
              </w:tabs>
              <w:spacing w:before="60" w:after="60"/>
              <w:jc w:val="center"/>
              <w:rPr>
                <w:rFonts w:ascii="Century Gothic" w:hAnsi="Century Gothic" w:cs="Arial"/>
                <w:b/>
                <w:bCs/>
                <w:color w:val="56852B"/>
                <w:sz w:val="26"/>
                <w:szCs w:val="26"/>
                <w:lang w:val="en-GB"/>
              </w:rPr>
            </w:pPr>
            <w:commentRangeStart w:id="64"/>
            <w:commentRangeStart w:id="65"/>
            <w:commentRangeEnd w:id="64"/>
            <w:r>
              <w:rPr>
                <w:rStyle w:val="CommentReference"/>
                <w:rFonts w:asciiTheme="minorHAnsi" w:eastAsiaTheme="minorHAnsi" w:hAnsiTheme="minorHAnsi" w:cstheme="minorBidi"/>
                <w:color w:val="auto"/>
              </w:rPr>
              <w:commentReference w:id="64"/>
            </w:r>
            <w:commentRangeEnd w:id="65"/>
            <w:r w:rsidR="00260EC2">
              <w:rPr>
                <w:rStyle w:val="CommentReference"/>
                <w:rFonts w:asciiTheme="minorHAnsi" w:eastAsiaTheme="minorHAnsi" w:hAnsiTheme="minorHAnsi" w:cstheme="minorBidi"/>
                <w:color w:val="auto"/>
              </w:rPr>
              <w:commentReference w:id="65"/>
            </w:r>
            <w:r w:rsidR="004737E4" w:rsidRPr="00B82AE8">
              <w:rPr>
                <w:rFonts w:ascii="Century Gothic" w:hAnsi="Century Gothic"/>
                <w:b/>
                <w:bCs/>
                <w:color w:val="747474" w:themeColor="background2" w:themeShade="80"/>
                <w:sz w:val="28"/>
                <w:szCs w:val="28"/>
                <w:lang w:val="en-GB"/>
              </w:rPr>
              <w:t xml:space="preserve"> M</w:t>
            </w:r>
            <w:r w:rsidR="004737E4" w:rsidRPr="00B82AE8">
              <w:rPr>
                <w:rFonts w:ascii="Calibri" w:hAnsi="Calibri" w:cs="Calibri"/>
                <w:b/>
                <w:bCs/>
                <w:color w:val="747474" w:themeColor="background2" w:themeShade="80"/>
                <w:sz w:val="28"/>
                <w:szCs w:val="28"/>
                <w:lang w:val="en-GB"/>
              </w:rPr>
              <w:t>ụ</w:t>
            </w:r>
            <w:r w:rsidR="004737E4" w:rsidRPr="00B82AE8">
              <w:rPr>
                <w:rFonts w:ascii="Century Gothic" w:hAnsi="Century Gothic"/>
                <w:b/>
                <w:bCs/>
                <w:color w:val="747474" w:themeColor="background2" w:themeShade="80"/>
                <w:sz w:val="28"/>
                <w:szCs w:val="28"/>
                <w:lang w:val="en-GB"/>
              </w:rPr>
              <w:t>c tiêu B.</w:t>
            </w:r>
            <w:r w:rsidR="004737E4">
              <w:rPr>
                <w:rFonts w:ascii="Century Gothic" w:hAnsi="Century Gothic"/>
                <w:b/>
                <w:bCs/>
                <w:color w:val="747474" w:themeColor="background2" w:themeShade="80"/>
                <w:sz w:val="28"/>
                <w:szCs w:val="28"/>
                <w:lang w:val="en-GB"/>
              </w:rPr>
              <w:t>17</w:t>
            </w:r>
          </w:p>
        </w:tc>
      </w:tr>
      <w:tr w:rsidR="001B03F8" w:rsidRPr="00BB55B3" w14:paraId="050CCEED" w14:textId="77777777">
        <w:tc>
          <w:tcPr>
            <w:tcW w:w="9686" w:type="dxa"/>
            <w:tcBorders>
              <w:top w:val="dashed" w:sz="4" w:space="0" w:color="84C44A"/>
              <w:bottom w:val="dashDotStroked" w:sz="24" w:space="0" w:color="84C44A"/>
            </w:tcBorders>
            <w:shd w:val="clear" w:color="auto" w:fill="C9E4AE"/>
          </w:tcPr>
          <w:p w14:paraId="4D746328" w14:textId="284876FD" w:rsidR="004E4320" w:rsidRPr="00F53EB5" w:rsidRDefault="004737E4" w:rsidP="00CD7157">
            <w:pPr>
              <w:pStyle w:val="Objective"/>
              <w:rPr>
                <w:lang w:val="en-GB"/>
              </w:rPr>
            </w:pPr>
            <w:r w:rsidRPr="004737E4">
              <w:rPr>
                <w:color w:val="56852B"/>
                <w:lang w:val="en-GB"/>
              </w:rPr>
              <w:t>Thúc đ</w:t>
            </w:r>
            <w:r w:rsidRPr="004737E4">
              <w:rPr>
                <w:rFonts w:ascii="Calibri" w:hAnsi="Calibri" w:cs="Calibri"/>
                <w:color w:val="56852B"/>
                <w:lang w:val="en-GB"/>
              </w:rPr>
              <w:t>ẩ</w:t>
            </w:r>
            <w:r w:rsidRPr="004737E4">
              <w:rPr>
                <w:color w:val="56852B"/>
                <w:lang w:val="en-GB"/>
              </w:rPr>
              <w:t>y h</w:t>
            </w:r>
            <w:r w:rsidRPr="004737E4">
              <w:rPr>
                <w:rFonts w:ascii="Calibri" w:hAnsi="Calibri" w:cs="Calibri"/>
                <w:color w:val="56852B"/>
                <w:lang w:val="en-GB"/>
              </w:rPr>
              <w:t>ợ</w:t>
            </w:r>
            <w:r w:rsidRPr="004737E4">
              <w:rPr>
                <w:color w:val="56852B"/>
                <w:lang w:val="en-GB"/>
              </w:rPr>
              <w:t>p tác trong các khía c</w:t>
            </w:r>
            <w:r w:rsidRPr="004737E4">
              <w:rPr>
                <w:rFonts w:ascii="Calibri" w:hAnsi="Calibri" w:cs="Calibri"/>
                <w:color w:val="56852B"/>
                <w:lang w:val="en-GB"/>
              </w:rPr>
              <w:t>ạ</w:t>
            </w:r>
            <w:r w:rsidRPr="004737E4">
              <w:rPr>
                <w:color w:val="56852B"/>
                <w:lang w:val="en-GB"/>
              </w:rPr>
              <w:t>nh c</w:t>
            </w:r>
            <w:r w:rsidRPr="004737E4">
              <w:rPr>
                <w:rFonts w:ascii="Calibri" w:hAnsi="Calibri" w:cs="Calibri"/>
                <w:color w:val="56852B"/>
                <w:lang w:val="en-GB"/>
              </w:rPr>
              <w:t>ủ</w:t>
            </w:r>
            <w:r w:rsidRPr="004737E4">
              <w:rPr>
                <w:color w:val="56852B"/>
                <w:lang w:val="en-GB"/>
              </w:rPr>
              <w:t>a n</w:t>
            </w:r>
            <w:r w:rsidRPr="004737E4">
              <w:rPr>
                <w:rFonts w:ascii="Calibri" w:hAnsi="Calibri" w:cs="Calibri"/>
                <w:color w:val="56852B"/>
                <w:lang w:val="en-GB"/>
              </w:rPr>
              <w:t>ề</w:t>
            </w:r>
            <w:r w:rsidRPr="004737E4">
              <w:rPr>
                <w:color w:val="56852B"/>
                <w:lang w:val="en-GB"/>
              </w:rPr>
              <w:t>n kinh t</w:t>
            </w:r>
            <w:r w:rsidRPr="004737E4">
              <w:rPr>
                <w:rFonts w:ascii="Calibri" w:hAnsi="Calibri" w:cs="Calibri"/>
                <w:color w:val="56852B"/>
                <w:lang w:val="en-GB"/>
              </w:rPr>
              <w:t>ế</w:t>
            </w:r>
            <w:r w:rsidRPr="004737E4">
              <w:rPr>
                <w:color w:val="56852B"/>
                <w:lang w:val="en-GB"/>
              </w:rPr>
              <w:t xml:space="preserve"> xanh liên quan đ</w:t>
            </w:r>
            <w:r w:rsidRPr="004737E4">
              <w:rPr>
                <w:rFonts w:ascii="Calibri" w:hAnsi="Calibri" w:cs="Calibri"/>
                <w:color w:val="56852B"/>
                <w:lang w:val="en-GB"/>
              </w:rPr>
              <w:t>ế</w:t>
            </w:r>
            <w:r w:rsidRPr="004737E4">
              <w:rPr>
                <w:color w:val="56852B"/>
                <w:lang w:val="en-GB"/>
              </w:rPr>
              <w:t>n AEC nh</w:t>
            </w:r>
            <w:r w:rsidRPr="004737E4">
              <w:rPr>
                <w:rFonts w:ascii="Calibri" w:hAnsi="Calibri" w:cs="Calibri"/>
                <w:color w:val="56852B"/>
                <w:lang w:val="en-GB"/>
              </w:rPr>
              <w:t>ư</w:t>
            </w:r>
            <w:r w:rsidRPr="004737E4">
              <w:rPr>
                <w:color w:val="56852B"/>
                <w:lang w:val="en-GB"/>
              </w:rPr>
              <w:t xml:space="preserve"> m</w:t>
            </w:r>
            <w:r w:rsidRPr="004737E4">
              <w:rPr>
                <w:rFonts w:ascii="Calibri" w:hAnsi="Calibri" w:cs="Calibri"/>
                <w:color w:val="56852B"/>
                <w:lang w:val="en-GB"/>
              </w:rPr>
              <w:t>ộ</w:t>
            </w:r>
            <w:r w:rsidRPr="004737E4">
              <w:rPr>
                <w:color w:val="56852B"/>
                <w:lang w:val="en-GB"/>
              </w:rPr>
              <w:t>t đ</w:t>
            </w:r>
            <w:r w:rsidRPr="004737E4">
              <w:rPr>
                <w:rFonts w:ascii="Calibri" w:hAnsi="Calibri" w:cs="Calibri"/>
                <w:color w:val="56852B"/>
                <w:lang w:val="en-GB"/>
              </w:rPr>
              <w:t>ộ</w:t>
            </w:r>
            <w:r w:rsidRPr="004737E4">
              <w:rPr>
                <w:color w:val="56852B"/>
                <w:lang w:val="en-GB"/>
              </w:rPr>
              <w:t>ng l</w:t>
            </w:r>
            <w:r w:rsidRPr="004737E4">
              <w:rPr>
                <w:rFonts w:ascii="Calibri" w:hAnsi="Calibri" w:cs="Calibri"/>
                <w:color w:val="56852B"/>
                <w:lang w:val="en-GB"/>
              </w:rPr>
              <w:t>ự</w:t>
            </w:r>
            <w:r w:rsidRPr="004737E4">
              <w:rPr>
                <w:color w:val="56852B"/>
                <w:lang w:val="en-GB"/>
              </w:rPr>
              <w:t>c m</w:t>
            </w:r>
            <w:r w:rsidRPr="004737E4">
              <w:rPr>
                <w:rFonts w:ascii="Calibri" w:hAnsi="Calibri" w:cs="Calibri"/>
                <w:color w:val="56852B"/>
                <w:lang w:val="en-GB"/>
              </w:rPr>
              <w:t>ớ</w:t>
            </w:r>
            <w:r w:rsidRPr="004737E4">
              <w:rPr>
                <w:color w:val="56852B"/>
                <w:lang w:val="en-GB"/>
              </w:rPr>
              <w:t>i cho tăng tr</w:t>
            </w:r>
            <w:r w:rsidRPr="004737E4">
              <w:rPr>
                <w:rFonts w:ascii="Calibri" w:hAnsi="Calibri" w:cs="Calibri"/>
                <w:color w:val="56852B"/>
                <w:lang w:val="en-GB"/>
              </w:rPr>
              <w:t>ưở</w:t>
            </w:r>
            <w:r w:rsidRPr="004737E4">
              <w:rPr>
                <w:color w:val="56852B"/>
                <w:lang w:val="en-GB"/>
              </w:rPr>
              <w:t>ng kinh t</w:t>
            </w:r>
            <w:r w:rsidRPr="004737E4">
              <w:rPr>
                <w:rFonts w:ascii="Calibri" w:hAnsi="Calibri" w:cs="Calibri"/>
                <w:color w:val="56852B"/>
                <w:lang w:val="en-GB"/>
              </w:rPr>
              <w:t>ế</w:t>
            </w:r>
            <w:r w:rsidRPr="004737E4">
              <w:rPr>
                <w:color w:val="56852B"/>
                <w:lang w:val="en-GB"/>
              </w:rPr>
              <w:t xml:space="preserve"> toàn di</w:t>
            </w:r>
            <w:r w:rsidRPr="004737E4">
              <w:rPr>
                <w:rFonts w:ascii="Calibri" w:hAnsi="Calibri" w:cs="Calibri"/>
                <w:color w:val="56852B"/>
                <w:lang w:val="en-GB"/>
              </w:rPr>
              <w:t>ệ</w:t>
            </w:r>
            <w:r w:rsidRPr="004737E4">
              <w:rPr>
                <w:color w:val="56852B"/>
                <w:lang w:val="en-GB"/>
              </w:rPr>
              <w:t>n và b</w:t>
            </w:r>
            <w:r w:rsidRPr="004737E4">
              <w:rPr>
                <w:rFonts w:ascii="Calibri" w:hAnsi="Calibri" w:cs="Calibri"/>
                <w:color w:val="56852B"/>
                <w:lang w:val="en-GB"/>
              </w:rPr>
              <w:t>ề</w:t>
            </w:r>
            <w:r w:rsidRPr="004737E4">
              <w:rPr>
                <w:color w:val="56852B"/>
                <w:lang w:val="en-GB"/>
              </w:rPr>
              <w:t>n v</w:t>
            </w:r>
            <w:r w:rsidRPr="004737E4">
              <w:rPr>
                <w:rFonts w:ascii="Calibri" w:hAnsi="Calibri" w:cs="Calibri"/>
                <w:color w:val="56852B"/>
                <w:lang w:val="en-GB"/>
              </w:rPr>
              <w:t>ữ</w:t>
            </w:r>
            <w:r w:rsidRPr="004737E4">
              <w:rPr>
                <w:color w:val="56852B"/>
                <w:lang w:val="en-GB"/>
              </w:rPr>
              <w:t>ng [ACTF-BE SG]</w:t>
            </w:r>
          </w:p>
        </w:tc>
      </w:tr>
    </w:tbl>
    <w:p w14:paraId="576B01F5" w14:textId="77777777" w:rsidR="001B03F8" w:rsidRPr="00CD7157" w:rsidRDefault="001B03F8" w:rsidP="001B03F8">
      <w:pPr>
        <w:jc w:val="both"/>
        <w:rPr>
          <w:rFonts w:ascii="Arial" w:hAnsi="Arial" w:cs="Arial"/>
          <w:sz w:val="24"/>
          <w:szCs w:val="24"/>
          <w:vertAlign w:val="superscript"/>
          <w:lang w:val="en-GB"/>
        </w:rPr>
      </w:pPr>
    </w:p>
    <w:p w14:paraId="3F37061F" w14:textId="3790DCE9" w:rsidR="001B03F8" w:rsidRPr="00CD7157" w:rsidRDefault="004737E4" w:rsidP="001B03F8">
      <w:pPr>
        <w:jc w:val="both"/>
        <w:rPr>
          <w:rFonts w:ascii="Arial" w:hAnsi="Arial" w:cs="Arial"/>
          <w:sz w:val="24"/>
          <w:szCs w:val="24"/>
          <w:lang w:val="en-GB"/>
        </w:rPr>
      </w:pPr>
      <w:r w:rsidRPr="004737E4">
        <w:rPr>
          <w:rFonts w:ascii="Arial" w:hAnsi="Arial" w:cs="Arial"/>
          <w:sz w:val="24"/>
          <w:szCs w:val="24"/>
          <w:lang w:val="en-GB"/>
        </w:rPr>
        <w:t>Với việc thông qua Tuyên bố của các nhà lãnh đạo ASEAN về nền kinh tế xanh vào năm 2021, Kế hoạch kinh tế của ASEAN sẽ bao gồm cam kết thúc đẩy hợp tác khu vực trong nền kinh tế xanh. Khung kinh tế xanh ASEAN, được thông qua vào năm 2023, đã đặt nền tảng vững chắc cho sự phát triển khu vực hơn nữa của các vấn đề kinh tế xanh ở Đông Nam Á. Các sáng kiến ​​trong tương lai để hiện thực hóa mục tiêu này sẽ được vạch ra để tạo điều kiện cho việc sử dụng, quản lý, quản trị và bảo tồn toàn diện các đại dương, biển, nước ngọt, cũng như các nguồn tài nguyên biển và ven biển để tăng trưởng kinh tế, được tăng cường thông qua sự tham gia và hợp tác với các bên liên quan có liên quan trong khu vực. Mọi hoạt động ở đại dương và biển, cũng như hành động và hợp tác trong lĩnh vực hàng hải, phải được thực hiện theo Công ước của Liên hợp quốc về Luật biển năm 1982</w:t>
      </w:r>
      <w:r w:rsidR="002262F1">
        <w:rPr>
          <w:rFonts w:ascii="Arial" w:hAnsi="Arial" w:cs="Arial"/>
          <w:sz w:val="24"/>
          <w:szCs w:val="24"/>
          <w:lang w:val="en-GB"/>
        </w:rPr>
        <w:t>.</w:t>
      </w:r>
    </w:p>
    <w:p w14:paraId="43750BDD" w14:textId="77777777" w:rsidR="00103D66" w:rsidRPr="00CD7157" w:rsidRDefault="00103D66" w:rsidP="001B03F8">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4091"/>
        <w:gridCol w:w="3262"/>
        <w:gridCol w:w="2353"/>
      </w:tblGrid>
      <w:tr w:rsidR="00103D66" w:rsidRPr="00A43032" w14:paraId="04438438"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6504CD44" w14:textId="2C821160" w:rsidR="00103D66" w:rsidRPr="004737E4" w:rsidRDefault="004737E4" w:rsidP="004737E4">
            <w:pPr>
              <w:tabs>
                <w:tab w:val="left" w:pos="3130"/>
              </w:tabs>
              <w:spacing w:before="60" w:after="60"/>
              <w:ind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B.17.1</w:t>
            </w:r>
          </w:p>
        </w:tc>
      </w:tr>
      <w:tr w:rsidR="00103D66" w:rsidRPr="00A43032" w14:paraId="43232D07"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2D341C01" w14:textId="6C54E000" w:rsidR="00103D66" w:rsidRPr="00CD7157" w:rsidRDefault="004737E4">
            <w:pPr>
              <w:spacing w:before="60" w:after="60"/>
              <w:ind w:right="-34"/>
              <w:jc w:val="center"/>
              <w:rPr>
                <w:rFonts w:ascii="Arial" w:hAnsi="Arial" w:cs="Arial"/>
                <w:b/>
                <w:bCs/>
                <w:sz w:val="24"/>
                <w:szCs w:val="24"/>
              </w:rPr>
            </w:pPr>
            <w:r w:rsidRPr="004737E4">
              <w:rPr>
                <w:rFonts w:ascii="Arial" w:hAnsi="Arial" w:cs="Arial"/>
                <w:b/>
                <w:bCs/>
                <w:sz w:val="24"/>
                <w:szCs w:val="24"/>
                <w:lang w:val="en-GB"/>
              </w:rPr>
              <w:t>Thúc đẩy việc tạo ra giá trị gia tăng và chuỗi giá trị của các nguồn tài nguyên từ đại dương, biển và nước ngọt</w:t>
            </w:r>
            <w:r w:rsidRPr="004737E4">
              <w:rPr>
                <w:rStyle w:val="FootnoteReference"/>
                <w:rFonts w:ascii="Arial" w:hAnsi="Arial" w:cs="Arial"/>
                <w:b/>
                <w:bCs/>
                <w:sz w:val="24"/>
                <w:szCs w:val="24"/>
                <w:vertAlign w:val="baseline"/>
                <w:lang w:val="en-GB"/>
              </w:rPr>
              <w:t xml:space="preserve"> </w:t>
            </w:r>
            <w:r w:rsidR="004A7395" w:rsidRPr="00CD7157">
              <w:rPr>
                <w:rStyle w:val="FootnoteReference"/>
                <w:rFonts w:ascii="Arial" w:hAnsi="Arial" w:cs="Arial"/>
                <w:b/>
                <w:bCs/>
                <w:sz w:val="24"/>
                <w:szCs w:val="24"/>
              </w:rPr>
              <w:footnoteReference w:id="13"/>
            </w:r>
          </w:p>
        </w:tc>
      </w:tr>
      <w:tr w:rsidR="00136A32" w:rsidRPr="00A43032" w14:paraId="23892AD9" w14:textId="77777777" w:rsidTr="00136A32">
        <w:tc>
          <w:tcPr>
            <w:tcW w:w="4091"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37833724" w14:textId="085AE0A4" w:rsidR="00103D66" w:rsidRPr="00A43032" w:rsidRDefault="00CD4240">
            <w:pPr>
              <w:tabs>
                <w:tab w:val="left" w:pos="2107"/>
              </w:tabs>
              <w:spacing w:before="60" w:after="60"/>
              <w:ind w:right="-34"/>
              <w:rPr>
                <w:rFonts w:ascii="Arial" w:hAnsi="Arial" w:cs="Arial"/>
                <w:sz w:val="20"/>
                <w:szCs w:val="20"/>
                <w:lang w:val="en-GB"/>
              </w:rPr>
            </w:pPr>
            <w:r w:rsidRPr="004A7395">
              <w:rPr>
                <w:rFonts w:ascii="Arial" w:hAnsi="Arial" w:cs="Arial"/>
                <w:color w:val="0070C0"/>
                <w:sz w:val="20"/>
                <w:szCs w:val="20"/>
                <w:lang w:val="en-GB"/>
              </w:rPr>
              <w:t>ACTF-BE</w:t>
            </w:r>
            <w:r w:rsidRPr="00A43032">
              <w:rPr>
                <w:rFonts w:ascii="Arial" w:hAnsi="Arial" w:cs="Arial"/>
                <w:sz w:val="20"/>
                <w:szCs w:val="20"/>
                <w:lang w:val="en-GB"/>
              </w:rPr>
              <w:t xml:space="preserve">, STOM, </w:t>
            </w:r>
            <w:commentRangeStart w:id="66"/>
            <w:r w:rsidR="007D76EF">
              <w:rPr>
                <w:rFonts w:ascii="Arial" w:hAnsi="Arial" w:cs="Arial"/>
                <w:sz w:val="20"/>
                <w:szCs w:val="20"/>
                <w:lang w:val="en-GB"/>
              </w:rPr>
              <w:t>ACMF</w:t>
            </w:r>
            <w:commentRangeEnd w:id="66"/>
            <w:r w:rsidR="00F112BD">
              <w:rPr>
                <w:rStyle w:val="CommentReference"/>
              </w:rPr>
              <w:commentReference w:id="66"/>
            </w:r>
            <w:r w:rsidR="007D76EF">
              <w:rPr>
                <w:rFonts w:ascii="Arial" w:hAnsi="Arial" w:cs="Arial"/>
                <w:sz w:val="20"/>
                <w:szCs w:val="20"/>
                <w:lang w:val="en-GB"/>
              </w:rPr>
              <w:t xml:space="preserve">, </w:t>
            </w:r>
            <w:r w:rsidR="004737E4">
              <w:rPr>
                <w:rFonts w:ascii="Arial" w:hAnsi="Arial" w:cs="Arial"/>
                <w:sz w:val="20"/>
                <w:szCs w:val="20"/>
                <w:lang w:val="en-GB"/>
              </w:rPr>
              <w:t>và</w:t>
            </w:r>
            <w:r w:rsidR="00BE7FCF" w:rsidRPr="00A43032">
              <w:rPr>
                <w:rFonts w:ascii="Arial" w:hAnsi="Arial" w:cs="Arial"/>
                <w:sz w:val="20"/>
                <w:szCs w:val="20"/>
                <w:lang w:val="en-GB"/>
              </w:rPr>
              <w:t xml:space="preserve"> </w:t>
            </w:r>
            <w:r w:rsidRPr="00A43032">
              <w:rPr>
                <w:rFonts w:ascii="Arial" w:hAnsi="Arial" w:cs="Arial"/>
                <w:sz w:val="20"/>
                <w:szCs w:val="20"/>
                <w:lang w:val="en-GB"/>
              </w:rPr>
              <w:t>WC-CMD</w:t>
            </w:r>
          </w:p>
        </w:tc>
        <w:tc>
          <w:tcPr>
            <w:tcW w:w="5615"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3FE73280" w14:textId="439D5652" w:rsidR="00103D66" w:rsidRPr="00A43032" w:rsidRDefault="004737E4">
            <w:pPr>
              <w:spacing w:before="60" w:after="60"/>
              <w:ind w:right="-34"/>
              <w:jc w:val="right"/>
              <w:rPr>
                <w:rFonts w:ascii="Arial" w:hAnsi="Arial" w:cs="Arial"/>
                <w:i/>
                <w:iCs/>
                <w:sz w:val="20"/>
                <w:szCs w:val="20"/>
                <w:lang w:val="en-GB"/>
              </w:rPr>
            </w:pPr>
            <w:r w:rsidRPr="004737E4">
              <w:rPr>
                <w:rFonts w:ascii="Arial" w:hAnsi="Arial" w:cs="Arial"/>
                <w:b/>
                <w:bCs/>
                <w:i/>
                <w:iCs/>
                <w:sz w:val="20"/>
                <w:szCs w:val="20"/>
                <w:lang w:val="en-GB"/>
              </w:rPr>
              <w:t xml:space="preserve">Mới; </w:t>
            </w:r>
            <w:r w:rsidRPr="004737E4">
              <w:rPr>
                <w:rFonts w:ascii="Arial" w:hAnsi="Arial" w:cs="Arial"/>
                <w:i/>
                <w:iCs/>
                <w:sz w:val="20"/>
                <w:szCs w:val="20"/>
                <w:lang w:val="en-GB"/>
              </w:rPr>
              <w:t>Dựa trên Khung kinh tế xanh ASEAN</w:t>
            </w:r>
          </w:p>
        </w:tc>
      </w:tr>
      <w:tr w:rsidR="00AF3402" w:rsidRPr="00A43032" w14:paraId="6B478C8A"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2E4077AD" w14:textId="6653F86F" w:rsidR="00AF3402" w:rsidRPr="00A43032" w:rsidRDefault="007A5A05" w:rsidP="006D5C14">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7A3C02E2" w14:textId="7F60E923" w:rsidR="00AF3402" w:rsidRPr="00A43032" w:rsidRDefault="007A5A05" w:rsidP="006D5C14">
            <w:pPr>
              <w:spacing w:before="60" w:after="60"/>
              <w:ind w:right="-34"/>
              <w:jc w:val="center"/>
              <w:rPr>
                <w:rFonts w:ascii="Arial" w:hAnsi="Arial" w:cs="Arial"/>
                <w:b/>
                <w:bCs/>
                <w:lang w:val="en-GB"/>
              </w:rPr>
            </w:pPr>
            <w:r>
              <w:rPr>
                <w:rFonts w:ascii="Arial" w:hAnsi="Arial" w:cs="Arial"/>
                <w:b/>
                <w:bCs/>
                <w:lang w:val="en-GB"/>
              </w:rPr>
              <w:t>Thời gian</w:t>
            </w:r>
          </w:p>
        </w:tc>
      </w:tr>
      <w:tr w:rsidR="00AF3402" w:rsidRPr="00A43032" w14:paraId="649CA8F0"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32E76E77" w14:textId="53039734" w:rsidR="00AF3402" w:rsidRPr="00E82508" w:rsidRDefault="004737E4">
            <w:pPr>
              <w:spacing w:before="60" w:after="60"/>
              <w:ind w:right="-34"/>
              <w:rPr>
                <w:rFonts w:ascii="Arial" w:hAnsi="Arial" w:cs="Arial"/>
                <w:lang w:val="en-GB"/>
              </w:rPr>
            </w:pPr>
            <w:r w:rsidRPr="004737E4">
              <w:rPr>
                <w:rFonts w:ascii="Arial" w:hAnsi="Arial" w:cs="Arial"/>
                <w:lang w:val="en-GB"/>
              </w:rPr>
              <w:t>Thiết lập khuôn khổ thể chế và phát triển các chính sách và chiến lược toàn diện của nền kinh tế xanh</w:t>
            </w: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73858718" w14:textId="3C19C99D" w:rsidR="00AF3402" w:rsidRPr="00A52ACA" w:rsidRDefault="00B54CEB">
            <w:pPr>
              <w:spacing w:before="60" w:after="60"/>
              <w:ind w:right="-34"/>
              <w:rPr>
                <w:rFonts w:ascii="Arial" w:hAnsi="Arial" w:cs="Arial"/>
                <w:lang w:val="en-GB"/>
              </w:rPr>
            </w:pPr>
            <w:r>
              <w:rPr>
                <w:rFonts w:ascii="Arial" w:hAnsi="Arial" w:cs="Arial"/>
                <w:lang w:val="en-GB"/>
              </w:rPr>
              <w:t>2026–2028</w:t>
            </w:r>
          </w:p>
        </w:tc>
      </w:tr>
      <w:tr w:rsidR="00AF3402" w:rsidRPr="00A43032" w14:paraId="1256A094"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6909FDE4" w14:textId="029734B8" w:rsidR="00AF3402" w:rsidRPr="00E82508" w:rsidRDefault="004737E4">
            <w:pPr>
              <w:spacing w:before="60" w:after="60"/>
              <w:ind w:right="-34"/>
              <w:rPr>
                <w:rFonts w:ascii="Arial" w:hAnsi="Arial" w:cs="Arial"/>
                <w:lang w:val="en-GB"/>
              </w:rPr>
            </w:pPr>
            <w:r w:rsidRPr="004737E4">
              <w:rPr>
                <w:rFonts w:ascii="Arial" w:hAnsi="Arial" w:cs="Arial"/>
                <w:lang w:val="en-GB"/>
              </w:rPr>
              <w:t>Cung cấp năng lực xây dựng và giáo dục về nền kinh tế xanh cho các cơ quan quản lý và chính phủ</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3F5DF396" w14:textId="72CF1934" w:rsidR="00AF3402" w:rsidRPr="00A52ACA" w:rsidRDefault="00B54CEB">
            <w:pPr>
              <w:spacing w:before="60" w:after="60"/>
              <w:ind w:right="-34"/>
              <w:rPr>
                <w:rFonts w:ascii="Arial" w:hAnsi="Arial" w:cs="Arial"/>
                <w:lang w:val="en-GB"/>
              </w:rPr>
            </w:pPr>
            <w:r>
              <w:rPr>
                <w:rFonts w:ascii="Arial" w:hAnsi="Arial" w:cs="Arial"/>
                <w:lang w:val="en-GB"/>
              </w:rPr>
              <w:t>2026–2030</w:t>
            </w:r>
          </w:p>
        </w:tc>
      </w:tr>
      <w:tr w:rsidR="00E82508" w:rsidRPr="00A43032" w14:paraId="25779265"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0EC347CC" w14:textId="6539C50F" w:rsidR="00E82508" w:rsidRPr="00E82508" w:rsidRDefault="004737E4">
            <w:pPr>
              <w:spacing w:before="60" w:after="60"/>
              <w:ind w:right="-34"/>
              <w:rPr>
                <w:rFonts w:ascii="Arial" w:hAnsi="Arial" w:cs="Arial"/>
                <w:lang w:val="en-GB"/>
              </w:rPr>
            </w:pPr>
            <w:r w:rsidRPr="004737E4">
              <w:rPr>
                <w:rFonts w:ascii="Arial" w:hAnsi="Arial" w:cs="Arial"/>
                <w:lang w:val="en-GB"/>
              </w:rPr>
              <w:lastRenderedPageBreak/>
              <w:t>Thúc đẩy nhận thức về nền kinh tế xanh</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74A628C9" w14:textId="458A8E28" w:rsidR="00E82508" w:rsidRPr="00A52ACA" w:rsidRDefault="00B54CEB">
            <w:pPr>
              <w:spacing w:before="60" w:after="60"/>
              <w:ind w:right="-34"/>
              <w:rPr>
                <w:rFonts w:ascii="Arial" w:hAnsi="Arial" w:cs="Arial"/>
                <w:lang w:val="en-GB"/>
              </w:rPr>
            </w:pPr>
            <w:r>
              <w:rPr>
                <w:rFonts w:ascii="Arial" w:hAnsi="Arial" w:cs="Arial"/>
                <w:lang w:val="en-GB"/>
              </w:rPr>
              <w:t>2026–2030</w:t>
            </w:r>
          </w:p>
        </w:tc>
      </w:tr>
      <w:tr w:rsidR="00AF3402" w:rsidRPr="00A43032" w14:paraId="45259A74"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205B1480" w14:textId="1D6CC9AD" w:rsidR="008314D5" w:rsidRPr="006C1646" w:rsidRDefault="004737E4">
            <w:pPr>
              <w:spacing w:before="60" w:after="60"/>
              <w:ind w:right="-34"/>
              <w:rPr>
                <w:rFonts w:ascii="Arial" w:hAnsi="Arial" w:cs="Arial"/>
              </w:rPr>
            </w:pPr>
            <w:r w:rsidRPr="004737E4">
              <w:rPr>
                <w:rFonts w:ascii="Arial" w:hAnsi="Arial" w:cs="Arial"/>
              </w:rPr>
              <w:t>Đánh giá Tiêu chuẩn sàng lọc kỹ thuật phân loại ASEAN cho hoạt động quản lý và khắc phục hậu quả cấp nước, thoát nước và chất thải tập trung vào lĩnh vực để đảm bảo phù hợp với sự phát triển về công nghệ, kinh tế và xã hội. Phân loại ASEAN nhằm mục đích giải quyết các Mục tiêu phát triển bền vững trong tương lai, bao gồm cả cuộc sống dưới nước</w:t>
            </w: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612E37F5" w14:textId="00F8AF53" w:rsidR="00AF3402" w:rsidRPr="00A52ACA" w:rsidRDefault="004737E4">
            <w:pPr>
              <w:spacing w:before="60" w:after="60"/>
              <w:ind w:right="-34"/>
              <w:rPr>
                <w:rFonts w:ascii="Arial" w:hAnsi="Arial" w:cs="Arial"/>
                <w:lang w:val="en-GB"/>
              </w:rPr>
            </w:pPr>
            <w:r>
              <w:rPr>
                <w:rFonts w:ascii="Arial" w:hAnsi="Arial" w:cs="Arial"/>
                <w:lang w:val="en-GB"/>
              </w:rPr>
              <w:t>Từ</w:t>
            </w:r>
            <w:r w:rsidR="00A52ACA" w:rsidRPr="00A52ACA">
              <w:rPr>
                <w:rFonts w:ascii="Arial" w:hAnsi="Arial" w:cs="Arial"/>
                <w:lang w:val="en-GB"/>
              </w:rPr>
              <w:t xml:space="preserve"> 2027</w:t>
            </w:r>
          </w:p>
        </w:tc>
      </w:tr>
    </w:tbl>
    <w:p w14:paraId="260961B1" w14:textId="0B92D08F" w:rsidR="0043418B" w:rsidRPr="00A43032" w:rsidRDefault="0043418B" w:rsidP="0086394E">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658"/>
        <w:gridCol w:w="2695"/>
        <w:gridCol w:w="2353"/>
      </w:tblGrid>
      <w:tr w:rsidR="00DC70E6" w:rsidRPr="00A43032" w14:paraId="768ABC88"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1FE6DBCB" w14:textId="130AA93B" w:rsidR="00DC70E6" w:rsidRPr="004737E4" w:rsidRDefault="004737E4" w:rsidP="004737E4">
            <w:pPr>
              <w:tabs>
                <w:tab w:val="left" w:pos="3130"/>
              </w:tabs>
              <w:spacing w:before="60" w:after="60"/>
              <w:ind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B.17.2</w:t>
            </w:r>
          </w:p>
        </w:tc>
      </w:tr>
      <w:tr w:rsidR="00DC70E6" w:rsidRPr="00A43032" w14:paraId="2B676DD2"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62190806" w14:textId="5D1DAFCE" w:rsidR="00DC70E6" w:rsidRDefault="004737E4">
            <w:pPr>
              <w:spacing w:before="60" w:after="60"/>
              <w:ind w:right="-34"/>
              <w:jc w:val="center"/>
              <w:rPr>
                <w:rFonts w:ascii="Arial" w:hAnsi="Arial" w:cs="Arial"/>
                <w:b/>
                <w:bCs/>
                <w:sz w:val="24"/>
                <w:szCs w:val="24"/>
                <w:lang w:val="en-GB"/>
              </w:rPr>
            </w:pPr>
            <w:r w:rsidRPr="004737E4">
              <w:rPr>
                <w:rFonts w:ascii="Arial" w:hAnsi="Arial" w:cs="Arial"/>
                <w:b/>
                <w:bCs/>
                <w:sz w:val="24"/>
                <w:szCs w:val="24"/>
                <w:lang w:val="en-GB"/>
              </w:rPr>
              <w:t>Thúc đẩy và triển khai đồng bộ chiến lược phát triển bền vững kinh tế biển tại các nước ASEAN</w:t>
            </w:r>
          </w:p>
          <w:p w14:paraId="196D886A" w14:textId="77777777" w:rsidR="00387B41" w:rsidRDefault="00387B41">
            <w:pPr>
              <w:spacing w:before="60" w:after="60"/>
              <w:ind w:right="-34"/>
              <w:jc w:val="center"/>
              <w:rPr>
                <w:rFonts w:ascii="Arial" w:hAnsi="Arial" w:cs="Arial"/>
                <w:b/>
                <w:bCs/>
                <w:sz w:val="24"/>
                <w:szCs w:val="24"/>
                <w:lang w:val="en-GB"/>
              </w:rPr>
            </w:pPr>
          </w:p>
          <w:p w14:paraId="436F99AE" w14:textId="3BF63CC5" w:rsidR="00DC70E6" w:rsidRPr="00CD7157" w:rsidRDefault="004737E4">
            <w:pPr>
              <w:spacing w:before="60" w:after="60"/>
              <w:ind w:right="-34"/>
              <w:jc w:val="center"/>
              <w:rPr>
                <w:rFonts w:ascii="Arial" w:hAnsi="Arial" w:cs="Arial"/>
                <w:b/>
                <w:bCs/>
                <w:sz w:val="24"/>
                <w:szCs w:val="24"/>
              </w:rPr>
            </w:pPr>
            <w:r w:rsidRPr="004737E4">
              <w:rPr>
                <w:rFonts w:ascii="Arial" w:hAnsi="Arial" w:cs="Arial"/>
                <w:b/>
                <w:bCs/>
                <w:sz w:val="24"/>
                <w:szCs w:val="24"/>
                <w:lang w:val="en-GB"/>
              </w:rPr>
              <w:t>Thúc đẩy các hoạt động bền vững thúc đẩy phát triển bền vững và toàn diện của nền kinh tế xanh ở các nước ASEAN</w:t>
            </w:r>
            <w:r w:rsidRPr="004737E4">
              <w:rPr>
                <w:rStyle w:val="FootnoteReference"/>
                <w:rFonts w:ascii="Arial" w:hAnsi="Arial" w:cs="Arial"/>
                <w:b/>
                <w:bCs/>
                <w:sz w:val="24"/>
                <w:szCs w:val="24"/>
                <w:vertAlign w:val="baseline"/>
                <w:lang w:val="en-GB"/>
              </w:rPr>
              <w:t xml:space="preserve"> </w:t>
            </w:r>
            <w:r w:rsidR="004618E8">
              <w:rPr>
                <w:rStyle w:val="FootnoteReference"/>
                <w:rFonts w:ascii="Arial" w:hAnsi="Arial" w:cs="Arial"/>
                <w:b/>
                <w:bCs/>
                <w:sz w:val="24"/>
                <w:szCs w:val="24"/>
                <w:lang w:val="en-GB"/>
              </w:rPr>
              <w:footnoteReference w:id="14"/>
            </w:r>
          </w:p>
        </w:tc>
      </w:tr>
      <w:tr w:rsidR="00DC70E6" w:rsidRPr="004248F7" w14:paraId="5F07571B" w14:textId="77777777">
        <w:tc>
          <w:tcPr>
            <w:tcW w:w="4658"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39ECE150" w14:textId="6990A7AC" w:rsidR="00DC70E6" w:rsidRPr="00A43032" w:rsidRDefault="00DE39B3">
            <w:pPr>
              <w:tabs>
                <w:tab w:val="left" w:pos="2107"/>
              </w:tabs>
              <w:spacing w:before="60" w:after="60"/>
              <w:ind w:right="-34"/>
              <w:rPr>
                <w:rFonts w:ascii="Arial" w:hAnsi="Arial" w:cs="Arial"/>
                <w:sz w:val="20"/>
                <w:szCs w:val="20"/>
                <w:lang w:val="en-GB"/>
              </w:rPr>
            </w:pPr>
            <w:commentRangeStart w:id="67"/>
            <w:r w:rsidRPr="00DE39B3">
              <w:rPr>
                <w:rFonts w:ascii="Arial" w:hAnsi="Arial" w:cs="Arial"/>
                <w:kern w:val="0"/>
                <w:sz w:val="20"/>
                <w:szCs w:val="20"/>
                <w:highlight w:val="yellow"/>
                <w:lang w:val="en-GB"/>
                <w14:ligatures w14:val="none"/>
              </w:rPr>
              <w:t>TBC</w:t>
            </w:r>
            <w:commentRangeEnd w:id="67"/>
            <w:r w:rsidR="00520182">
              <w:rPr>
                <w:rStyle w:val="CommentReference"/>
              </w:rPr>
              <w:commentReference w:id="67"/>
            </w:r>
          </w:p>
        </w:tc>
        <w:tc>
          <w:tcPr>
            <w:tcW w:w="5048"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4F8C939A" w14:textId="20EFE220" w:rsidR="00DC70E6" w:rsidRPr="00644189" w:rsidRDefault="00F6570E">
            <w:pPr>
              <w:spacing w:before="60" w:after="60"/>
              <w:ind w:right="-34"/>
              <w:jc w:val="right"/>
              <w:rPr>
                <w:rFonts w:ascii="Arial" w:hAnsi="Arial" w:cs="Arial"/>
                <w:i/>
                <w:iCs/>
                <w:sz w:val="20"/>
                <w:szCs w:val="20"/>
                <w:lang w:val="de-DE"/>
              </w:rPr>
            </w:pPr>
            <w:r>
              <w:rPr>
                <w:rFonts w:ascii="Arial" w:hAnsi="Arial" w:cs="Arial"/>
                <w:i/>
                <w:iCs/>
                <w:kern w:val="0"/>
                <w:sz w:val="20"/>
                <w:szCs w:val="20"/>
                <w:lang w:val="de-DE"/>
                <w14:ligatures w14:val="none"/>
              </w:rPr>
              <w:t>Thông tin</w:t>
            </w:r>
            <w:r w:rsidRPr="00F6570E">
              <w:rPr>
                <w:rFonts w:ascii="Arial" w:hAnsi="Arial" w:cs="Arial"/>
                <w:i/>
                <w:iCs/>
                <w:kern w:val="0"/>
                <w:sz w:val="20"/>
                <w:szCs w:val="20"/>
                <w:lang w:val="de-DE"/>
                <w14:ligatures w14:val="none"/>
              </w:rPr>
              <w:t xml:space="preserve"> của HLTF-EI Việt Nam</w:t>
            </w:r>
          </w:p>
        </w:tc>
      </w:tr>
      <w:tr w:rsidR="00DC70E6" w:rsidRPr="00A43032" w14:paraId="1F77A1D0"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37A590AF" w14:textId="373ED281" w:rsidR="00DC70E6"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65AC564C" w14:textId="0A1277B7" w:rsidR="00DC70E6"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DC70E6" w:rsidRPr="00A43032" w14:paraId="085DE4AB"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4B877A3C" w14:textId="77777777" w:rsidR="00DC70E6" w:rsidRPr="00A43032" w:rsidRDefault="00DC70E6">
            <w:pPr>
              <w:spacing w:before="60" w:after="60"/>
              <w:ind w:right="-34"/>
              <w:rPr>
                <w:rFonts w:ascii="Arial" w:hAnsi="Arial" w:cs="Arial"/>
                <w:b/>
                <w:bCs/>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27692930" w14:textId="77777777" w:rsidR="00DC70E6" w:rsidRPr="00A43032" w:rsidRDefault="00DC70E6">
            <w:pPr>
              <w:spacing w:before="60" w:after="60"/>
              <w:ind w:right="-34"/>
              <w:rPr>
                <w:rFonts w:ascii="Arial" w:hAnsi="Arial" w:cs="Arial"/>
                <w:b/>
                <w:bCs/>
                <w:lang w:val="en-GB"/>
              </w:rPr>
            </w:pPr>
          </w:p>
        </w:tc>
      </w:tr>
      <w:tr w:rsidR="00DC70E6" w:rsidRPr="00A43032" w14:paraId="430AD58F"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151A1983" w14:textId="77777777" w:rsidR="00DC70E6" w:rsidRPr="00A43032" w:rsidRDefault="00DC70E6">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25518292" w14:textId="77777777" w:rsidR="00DC70E6" w:rsidRPr="00A43032" w:rsidRDefault="00DC70E6">
            <w:pPr>
              <w:spacing w:before="60" w:after="60"/>
              <w:ind w:right="-34"/>
              <w:rPr>
                <w:rFonts w:ascii="Arial" w:hAnsi="Arial" w:cs="Arial"/>
                <w:b/>
                <w:bCs/>
                <w:lang w:val="en-GB"/>
              </w:rPr>
            </w:pPr>
          </w:p>
        </w:tc>
      </w:tr>
      <w:tr w:rsidR="00DC70E6" w:rsidRPr="00A43032" w14:paraId="338BD73D"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11AFA379" w14:textId="77777777" w:rsidR="00DC70E6" w:rsidRPr="00A43032" w:rsidRDefault="00DC70E6">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1A1F083D" w14:textId="77777777" w:rsidR="00DC70E6" w:rsidRPr="00A43032" w:rsidRDefault="00DC70E6">
            <w:pPr>
              <w:spacing w:before="60" w:after="60"/>
              <w:ind w:right="-34"/>
              <w:rPr>
                <w:rFonts w:ascii="Arial" w:hAnsi="Arial" w:cs="Arial"/>
                <w:b/>
                <w:bCs/>
                <w:lang w:val="en-GB"/>
              </w:rPr>
            </w:pPr>
          </w:p>
        </w:tc>
      </w:tr>
    </w:tbl>
    <w:p w14:paraId="5E712B4F" w14:textId="77777777" w:rsidR="00DC70E6" w:rsidRDefault="00DC70E6" w:rsidP="0086394E">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658"/>
        <w:gridCol w:w="2695"/>
        <w:gridCol w:w="2353"/>
      </w:tblGrid>
      <w:tr w:rsidR="00DC70E6" w:rsidRPr="00A43032" w14:paraId="01F3CCB6"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4F516DF2" w14:textId="605935E7" w:rsidR="00DC70E6" w:rsidRPr="004737E4" w:rsidRDefault="004737E4" w:rsidP="004737E4">
            <w:pPr>
              <w:tabs>
                <w:tab w:val="left" w:pos="3130"/>
              </w:tabs>
              <w:spacing w:before="60" w:after="60"/>
              <w:ind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B.17.3</w:t>
            </w:r>
          </w:p>
        </w:tc>
      </w:tr>
      <w:tr w:rsidR="00DC70E6" w:rsidRPr="00A43032" w14:paraId="21B1B961"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010115E6" w14:textId="733E6DAC" w:rsidR="00DC70E6" w:rsidRPr="009E296D" w:rsidRDefault="004737E4">
            <w:pPr>
              <w:spacing w:before="60" w:after="60"/>
              <w:ind w:right="-34"/>
              <w:jc w:val="center"/>
              <w:rPr>
                <w:rFonts w:ascii="Arial" w:hAnsi="Arial" w:cs="Arial"/>
                <w:b/>
                <w:bCs/>
                <w:sz w:val="24"/>
                <w:szCs w:val="24"/>
              </w:rPr>
            </w:pPr>
            <w:r w:rsidRPr="004737E4">
              <w:rPr>
                <w:rFonts w:ascii="Arial" w:hAnsi="Arial" w:cs="Arial"/>
                <w:b/>
                <w:bCs/>
                <w:sz w:val="24"/>
                <w:szCs w:val="24"/>
                <w:lang w:val="en-GB"/>
              </w:rPr>
              <w:t>Hỗ trợ thực hiện Kế hoạch hành động khu vực ASEAN về chống rác thải biển</w:t>
            </w:r>
            <w:r w:rsidR="007E463F">
              <w:rPr>
                <w:rStyle w:val="FootnoteReference"/>
                <w:rFonts w:ascii="Arial" w:hAnsi="Arial" w:cs="Arial"/>
                <w:b/>
                <w:bCs/>
                <w:sz w:val="24"/>
                <w:szCs w:val="24"/>
                <w:lang w:val="en-GB"/>
              </w:rPr>
              <w:footnoteReference w:id="15"/>
            </w:r>
          </w:p>
        </w:tc>
      </w:tr>
      <w:tr w:rsidR="004B6295" w:rsidRPr="004248F7" w14:paraId="713D44EB" w14:textId="77777777">
        <w:tc>
          <w:tcPr>
            <w:tcW w:w="4658"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3A2177C7" w14:textId="21513AB6" w:rsidR="004B6295" w:rsidRPr="00A43032" w:rsidRDefault="004B6295" w:rsidP="004B6295">
            <w:pPr>
              <w:tabs>
                <w:tab w:val="left" w:pos="2107"/>
              </w:tabs>
              <w:spacing w:before="60" w:after="60"/>
              <w:ind w:right="-34"/>
              <w:rPr>
                <w:rFonts w:ascii="Arial" w:hAnsi="Arial" w:cs="Arial"/>
                <w:sz w:val="20"/>
                <w:szCs w:val="20"/>
                <w:lang w:val="en-GB"/>
              </w:rPr>
            </w:pPr>
            <w:commentRangeStart w:id="68"/>
            <w:r w:rsidRPr="00DE39B3">
              <w:rPr>
                <w:rFonts w:ascii="Arial" w:hAnsi="Arial" w:cs="Arial"/>
                <w:kern w:val="0"/>
                <w:sz w:val="20"/>
                <w:szCs w:val="20"/>
                <w:highlight w:val="yellow"/>
                <w:lang w:val="en-GB"/>
                <w14:ligatures w14:val="none"/>
              </w:rPr>
              <w:t>TBC</w:t>
            </w:r>
            <w:commentRangeEnd w:id="68"/>
            <w:r w:rsidR="00520182">
              <w:rPr>
                <w:rStyle w:val="CommentReference"/>
              </w:rPr>
              <w:commentReference w:id="68"/>
            </w:r>
          </w:p>
        </w:tc>
        <w:tc>
          <w:tcPr>
            <w:tcW w:w="5048"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30FCE72C" w14:textId="70471D5D" w:rsidR="004B6295" w:rsidRPr="004B6295" w:rsidRDefault="00F6570E" w:rsidP="004B6295">
            <w:pPr>
              <w:spacing w:before="60" w:after="60"/>
              <w:ind w:right="-34"/>
              <w:jc w:val="right"/>
              <w:rPr>
                <w:rFonts w:ascii="Arial" w:hAnsi="Arial" w:cs="Arial"/>
                <w:i/>
                <w:iCs/>
                <w:sz w:val="20"/>
                <w:szCs w:val="20"/>
                <w:lang w:val="de-DE"/>
              </w:rPr>
            </w:pPr>
            <w:r>
              <w:rPr>
                <w:rFonts w:ascii="Arial" w:hAnsi="Arial" w:cs="Arial"/>
                <w:i/>
                <w:iCs/>
                <w:kern w:val="0"/>
                <w:sz w:val="20"/>
                <w:szCs w:val="20"/>
                <w:lang w:val="de-DE"/>
                <w14:ligatures w14:val="none"/>
              </w:rPr>
              <w:t>Thông tin</w:t>
            </w:r>
            <w:r w:rsidRPr="00F6570E">
              <w:rPr>
                <w:rFonts w:ascii="Arial" w:hAnsi="Arial" w:cs="Arial"/>
                <w:i/>
                <w:iCs/>
                <w:kern w:val="0"/>
                <w:sz w:val="20"/>
                <w:szCs w:val="20"/>
                <w:lang w:val="de-DE"/>
                <w14:ligatures w14:val="none"/>
              </w:rPr>
              <w:t xml:space="preserve"> của HLTF-EI Việt Nam</w:t>
            </w:r>
          </w:p>
        </w:tc>
      </w:tr>
      <w:tr w:rsidR="004B6295" w:rsidRPr="00A43032" w14:paraId="46B8D2E9"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5689E594" w14:textId="28B96937" w:rsidR="004B6295" w:rsidRPr="00A43032" w:rsidRDefault="007A5A05" w:rsidP="004B629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03394280" w14:textId="3EB0F216" w:rsidR="004B6295" w:rsidRPr="00A43032" w:rsidRDefault="007A5A05" w:rsidP="004B6295">
            <w:pPr>
              <w:spacing w:before="60" w:after="60"/>
              <w:ind w:right="-34"/>
              <w:jc w:val="center"/>
              <w:rPr>
                <w:rFonts w:ascii="Arial" w:hAnsi="Arial" w:cs="Arial"/>
                <w:b/>
                <w:bCs/>
                <w:lang w:val="en-GB"/>
              </w:rPr>
            </w:pPr>
            <w:r>
              <w:rPr>
                <w:rFonts w:ascii="Arial" w:hAnsi="Arial" w:cs="Arial"/>
                <w:b/>
                <w:bCs/>
                <w:lang w:val="en-GB"/>
              </w:rPr>
              <w:t>Thời gian</w:t>
            </w:r>
          </w:p>
        </w:tc>
      </w:tr>
      <w:tr w:rsidR="004B6295" w:rsidRPr="00A43032" w14:paraId="1F13673F"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3B800725" w14:textId="77777777" w:rsidR="004B6295" w:rsidRPr="00A43032" w:rsidRDefault="004B6295" w:rsidP="004B6295">
            <w:pPr>
              <w:spacing w:before="60" w:after="60"/>
              <w:ind w:right="-34"/>
              <w:rPr>
                <w:rFonts w:ascii="Arial" w:hAnsi="Arial" w:cs="Arial"/>
                <w:b/>
                <w:bCs/>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399EE065" w14:textId="77777777" w:rsidR="004B6295" w:rsidRPr="00A43032" w:rsidRDefault="004B6295" w:rsidP="004B6295">
            <w:pPr>
              <w:spacing w:before="60" w:after="60"/>
              <w:ind w:right="-34"/>
              <w:rPr>
                <w:rFonts w:ascii="Arial" w:hAnsi="Arial" w:cs="Arial"/>
                <w:b/>
                <w:bCs/>
                <w:lang w:val="en-GB"/>
              </w:rPr>
            </w:pPr>
          </w:p>
        </w:tc>
      </w:tr>
      <w:tr w:rsidR="004B6295" w:rsidRPr="00A43032" w14:paraId="0D911741"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466CAC96" w14:textId="77777777" w:rsidR="004B6295" w:rsidRPr="00A43032" w:rsidRDefault="004B6295" w:rsidP="004B6295">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5225C205" w14:textId="77777777" w:rsidR="004B6295" w:rsidRPr="00A43032" w:rsidRDefault="004B6295" w:rsidP="004B6295">
            <w:pPr>
              <w:spacing w:before="60" w:after="60"/>
              <w:ind w:right="-34"/>
              <w:rPr>
                <w:rFonts w:ascii="Arial" w:hAnsi="Arial" w:cs="Arial"/>
                <w:b/>
                <w:bCs/>
                <w:lang w:val="en-GB"/>
              </w:rPr>
            </w:pPr>
          </w:p>
        </w:tc>
      </w:tr>
      <w:tr w:rsidR="004B6295" w:rsidRPr="00A43032" w14:paraId="2324E79E"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1235DF80" w14:textId="77777777" w:rsidR="004B6295" w:rsidRPr="00A43032" w:rsidRDefault="004B6295" w:rsidP="004B6295">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37CBDE88" w14:textId="77777777" w:rsidR="004B6295" w:rsidRPr="00A43032" w:rsidRDefault="004B6295" w:rsidP="004B6295">
            <w:pPr>
              <w:spacing w:before="60" w:after="60"/>
              <w:ind w:right="-34"/>
              <w:rPr>
                <w:rFonts w:ascii="Arial" w:hAnsi="Arial" w:cs="Arial"/>
                <w:b/>
                <w:bCs/>
                <w:lang w:val="en-GB"/>
              </w:rPr>
            </w:pPr>
          </w:p>
        </w:tc>
      </w:tr>
    </w:tbl>
    <w:p w14:paraId="15DB899D" w14:textId="77777777" w:rsidR="00DC70E6" w:rsidRPr="00A43032" w:rsidRDefault="00DC70E6" w:rsidP="0086394E">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800"/>
        <w:gridCol w:w="2553"/>
        <w:gridCol w:w="2353"/>
      </w:tblGrid>
      <w:tr w:rsidR="0086394E" w:rsidRPr="00A43032" w14:paraId="7E01D350"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37777CF7" w14:textId="031F3506" w:rsidR="0086394E" w:rsidRPr="00CD7157" w:rsidRDefault="004737E4">
            <w:pPr>
              <w:spacing w:before="60" w:after="60"/>
              <w:ind w:right="-34"/>
              <w:jc w:val="center"/>
              <w:rPr>
                <w:rFonts w:ascii="Arial" w:hAnsi="Arial" w:cs="Arial"/>
                <w:b/>
                <w:bCs/>
                <w:sz w:val="24"/>
                <w:szCs w:val="24"/>
                <w:lang w:val="en-GB"/>
              </w:rPr>
            </w:pPr>
            <w:bookmarkStart w:id="69" w:name="_Hlk166449416"/>
            <w:r w:rsidRPr="009A4E2D">
              <w:rPr>
                <w:rFonts w:ascii="Arial" w:hAnsi="Arial" w:cs="Arial"/>
                <w:b/>
                <w:bCs/>
                <w:sz w:val="24"/>
                <w:szCs w:val="24"/>
                <w:lang w:val="en-GB"/>
              </w:rPr>
              <w:t>Biện pháp chiến lược</w:t>
            </w:r>
            <w:r>
              <w:rPr>
                <w:rFonts w:ascii="Arial" w:hAnsi="Arial" w:cs="Arial"/>
                <w:b/>
                <w:bCs/>
                <w:sz w:val="24"/>
                <w:szCs w:val="24"/>
                <w:lang w:val="en-GB"/>
              </w:rPr>
              <w:t xml:space="preserve"> B.17</w:t>
            </w:r>
            <w:r w:rsidR="002400BE" w:rsidRPr="00CD7157">
              <w:rPr>
                <w:rFonts w:ascii="Arial" w:hAnsi="Arial" w:cs="Arial"/>
                <w:b/>
                <w:bCs/>
                <w:sz w:val="24"/>
                <w:szCs w:val="24"/>
                <w:lang w:val="en-GB"/>
              </w:rPr>
              <w:t>.X</w:t>
            </w:r>
            <w:r w:rsidR="00CD7157">
              <w:rPr>
                <w:rFonts w:ascii="Arial" w:hAnsi="Arial" w:cs="Arial"/>
                <w:b/>
                <w:bCs/>
                <w:sz w:val="24"/>
                <w:szCs w:val="24"/>
                <w:lang w:val="en-GB"/>
              </w:rPr>
              <w:t>Xbis</w:t>
            </w:r>
            <w:r w:rsidR="002400BE" w:rsidRPr="00CD7157">
              <w:rPr>
                <w:rFonts w:ascii="Arial" w:hAnsi="Arial" w:cs="Arial"/>
                <w:b/>
                <w:bCs/>
                <w:sz w:val="24"/>
                <w:szCs w:val="24"/>
                <w:lang w:val="en-GB"/>
              </w:rPr>
              <w:t>.</w:t>
            </w:r>
          </w:p>
        </w:tc>
      </w:tr>
      <w:tr w:rsidR="0086394E" w:rsidRPr="00A43032" w14:paraId="5D02E10E"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27149E1F" w14:textId="05B7BA86" w:rsidR="0086394E" w:rsidRPr="00CD7157" w:rsidRDefault="00F6570E">
            <w:pPr>
              <w:spacing w:before="60" w:after="60"/>
              <w:ind w:right="-34"/>
              <w:jc w:val="center"/>
              <w:rPr>
                <w:rFonts w:ascii="Arial" w:hAnsi="Arial" w:cs="Arial"/>
                <w:b/>
                <w:bCs/>
                <w:sz w:val="24"/>
                <w:szCs w:val="24"/>
                <w:lang w:val="en-GB"/>
              </w:rPr>
            </w:pPr>
            <w:r>
              <w:rPr>
                <w:rFonts w:ascii="Arial" w:hAnsi="Arial" w:cs="Arial"/>
                <w:b/>
                <w:bCs/>
                <w:kern w:val="0"/>
                <w:sz w:val="24"/>
                <w:szCs w:val="24"/>
                <w:lang w:val="en-GB"/>
                <w14:ligatures w14:val="none"/>
              </w:rPr>
              <w:t>Tiêu đề của Biện pháp Chiến lược được Đề xuất</w:t>
            </w:r>
          </w:p>
        </w:tc>
      </w:tr>
      <w:tr w:rsidR="0086394E" w:rsidRPr="00A43032" w14:paraId="448D1A29" w14:textId="77777777">
        <w:tc>
          <w:tcPr>
            <w:tcW w:w="4800"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5280AF1A" w14:textId="6DB4CC4B" w:rsidR="0086394E" w:rsidRPr="00CD7157" w:rsidRDefault="00763566">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t>Cơ quan/các cơ quan chuyên ngành có trách nhiệm</w:t>
            </w:r>
          </w:p>
        </w:tc>
        <w:tc>
          <w:tcPr>
            <w:tcW w:w="4906"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2DCA4A32" w14:textId="5C1C6035" w:rsidR="0086394E" w:rsidRPr="00A43032" w:rsidRDefault="00763566">
            <w:pPr>
              <w:spacing w:before="60" w:after="60"/>
              <w:ind w:right="-34"/>
              <w:jc w:val="right"/>
              <w:rPr>
                <w:rFonts w:ascii="Arial" w:hAnsi="Arial" w:cs="Arial"/>
                <w:i/>
                <w:iCs/>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AF3402" w:rsidRPr="00A43032" w14:paraId="6C3D598E"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3672580C" w14:textId="447DD9B0" w:rsidR="00AF3402" w:rsidRPr="00A43032" w:rsidRDefault="007A5A05" w:rsidP="006D5C14">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5BA88D30" w14:textId="3BDBC126" w:rsidR="00AF3402" w:rsidRPr="00A43032" w:rsidRDefault="007A5A05" w:rsidP="006D5C14">
            <w:pPr>
              <w:spacing w:before="60" w:after="60"/>
              <w:ind w:right="-34"/>
              <w:jc w:val="center"/>
              <w:rPr>
                <w:rFonts w:ascii="Arial" w:hAnsi="Arial" w:cs="Arial"/>
                <w:b/>
                <w:bCs/>
                <w:lang w:val="en-GB"/>
              </w:rPr>
            </w:pPr>
            <w:r>
              <w:rPr>
                <w:rFonts w:ascii="Arial" w:hAnsi="Arial" w:cs="Arial"/>
                <w:b/>
                <w:bCs/>
                <w:lang w:val="en-GB"/>
              </w:rPr>
              <w:t>Thời gian</w:t>
            </w:r>
          </w:p>
        </w:tc>
      </w:tr>
      <w:bookmarkEnd w:id="69"/>
      <w:tr w:rsidR="00AF3402" w:rsidRPr="00A43032" w14:paraId="13EAC251"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08A184BD" w14:textId="77777777" w:rsidR="00AF3402" w:rsidRPr="00A43032" w:rsidRDefault="00AF3402">
            <w:pPr>
              <w:spacing w:before="60" w:after="60"/>
              <w:ind w:right="-34"/>
              <w:rPr>
                <w:rFonts w:ascii="Arial" w:hAnsi="Arial" w:cs="Arial"/>
                <w:b/>
                <w:bCs/>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376E0CB8" w14:textId="77777777" w:rsidR="00AF3402" w:rsidRPr="00A43032" w:rsidRDefault="00AF3402">
            <w:pPr>
              <w:spacing w:before="60" w:after="60"/>
              <w:ind w:right="-34"/>
              <w:rPr>
                <w:rFonts w:ascii="Arial" w:hAnsi="Arial" w:cs="Arial"/>
                <w:b/>
                <w:bCs/>
                <w:lang w:val="en-GB"/>
              </w:rPr>
            </w:pPr>
          </w:p>
        </w:tc>
      </w:tr>
      <w:tr w:rsidR="00AF3402" w:rsidRPr="00A43032" w14:paraId="2A723DC9"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302D5E3D" w14:textId="77777777" w:rsidR="00AF3402" w:rsidRPr="00A43032" w:rsidRDefault="00AF340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57852892" w14:textId="77777777" w:rsidR="00AF3402" w:rsidRPr="00A43032" w:rsidRDefault="00AF3402">
            <w:pPr>
              <w:spacing w:before="60" w:after="60"/>
              <w:ind w:right="-34"/>
              <w:rPr>
                <w:rFonts w:ascii="Arial" w:hAnsi="Arial" w:cs="Arial"/>
                <w:b/>
                <w:bCs/>
                <w:lang w:val="en-GB"/>
              </w:rPr>
            </w:pPr>
          </w:p>
        </w:tc>
      </w:tr>
      <w:tr w:rsidR="00AF3402" w:rsidRPr="00A43032" w14:paraId="39D60448"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7BB90C33" w14:textId="77777777" w:rsidR="00AF3402" w:rsidRPr="00A43032" w:rsidRDefault="00AF340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05160BF9" w14:textId="77777777" w:rsidR="00AF3402" w:rsidRPr="00A43032" w:rsidRDefault="00AF3402">
            <w:pPr>
              <w:spacing w:before="60" w:after="60"/>
              <w:ind w:right="-34"/>
              <w:rPr>
                <w:rFonts w:ascii="Arial" w:hAnsi="Arial" w:cs="Arial"/>
                <w:b/>
                <w:bCs/>
                <w:lang w:val="en-GB"/>
              </w:rPr>
            </w:pPr>
          </w:p>
        </w:tc>
      </w:tr>
    </w:tbl>
    <w:p w14:paraId="2D09DE5E" w14:textId="05A765D0" w:rsidR="00110A03" w:rsidRDefault="00110A03" w:rsidP="0086394E">
      <w:pPr>
        <w:jc w:val="both"/>
        <w:rPr>
          <w:rFonts w:ascii="Arial" w:hAnsi="Arial" w:cs="Arial"/>
          <w:lang w:val="en-GB"/>
        </w:rPr>
      </w:pPr>
    </w:p>
    <w:p w14:paraId="0D6F0E21" w14:textId="77777777" w:rsidR="00704604" w:rsidRDefault="00704604" w:rsidP="0086394E">
      <w:pPr>
        <w:jc w:val="both"/>
        <w:rPr>
          <w:rFonts w:ascii="Arial" w:hAnsi="Arial" w:cs="Arial"/>
          <w:lang w:val="en-GB"/>
        </w:rPr>
      </w:pPr>
    </w:p>
    <w:p w14:paraId="4C163DB1" w14:textId="77777777" w:rsidR="00001F78" w:rsidRPr="00F82E59" w:rsidRDefault="00001F78" w:rsidP="0086394E">
      <w:pPr>
        <w:jc w:val="both"/>
        <w:rPr>
          <w:rFonts w:ascii="Arial" w:hAnsi="Arial" w:cs="Arial"/>
          <w:lang w:val="en-GB"/>
        </w:rPr>
      </w:pPr>
    </w:p>
    <w:tbl>
      <w:tblPr>
        <w:tblStyle w:val="TableGrid"/>
        <w:tblW w:w="0" w:type="auto"/>
        <w:tblBorders>
          <w:top w:val="dashDotStroked" w:sz="24" w:space="0" w:color="84C44A"/>
          <w:left w:val="dashDotStroked" w:sz="24" w:space="0" w:color="84C44A"/>
          <w:bottom w:val="dashDotStroked" w:sz="24" w:space="0" w:color="84C44A"/>
          <w:right w:val="dashDotStroked" w:sz="24" w:space="0" w:color="84C44A"/>
          <w:insideH w:val="dashed" w:sz="4" w:space="0" w:color="FDAF01"/>
          <w:insideV w:val="dashed" w:sz="4" w:space="0" w:color="FDAF01"/>
        </w:tblBorders>
        <w:tblLook w:val="04A0" w:firstRow="1" w:lastRow="0" w:firstColumn="1" w:lastColumn="0" w:noHBand="0" w:noVBand="1"/>
      </w:tblPr>
      <w:tblGrid>
        <w:gridCol w:w="9686"/>
      </w:tblGrid>
      <w:tr w:rsidR="0086394E" w:rsidRPr="00A43032" w14:paraId="0AEC96FB" w14:textId="77777777">
        <w:tc>
          <w:tcPr>
            <w:tcW w:w="9686" w:type="dxa"/>
            <w:tcBorders>
              <w:bottom w:val="dashed" w:sz="4" w:space="0" w:color="84C44A"/>
            </w:tcBorders>
            <w:shd w:val="clear" w:color="auto" w:fill="DFEECE"/>
          </w:tcPr>
          <w:p w14:paraId="1AE62A2C" w14:textId="1B41E77A" w:rsidR="0086394E" w:rsidRPr="00A43032" w:rsidRDefault="004737E4" w:rsidP="004737E4">
            <w:pPr>
              <w:pStyle w:val="Heading2"/>
              <w:tabs>
                <w:tab w:val="left" w:pos="2124"/>
              </w:tabs>
              <w:spacing w:before="60" w:after="60"/>
              <w:jc w:val="center"/>
              <w:rPr>
                <w:rFonts w:ascii="Century Gothic" w:hAnsi="Century Gothic" w:cs="Arial"/>
                <w:b/>
                <w:bCs/>
                <w:color w:val="56852B"/>
                <w:sz w:val="26"/>
                <w:szCs w:val="26"/>
                <w:lang w:val="en-GB"/>
              </w:rPr>
            </w:pPr>
            <w:r w:rsidRPr="00B82AE8">
              <w:rPr>
                <w:rFonts w:ascii="Century Gothic" w:hAnsi="Century Gothic"/>
                <w:b/>
                <w:bCs/>
                <w:color w:val="747474" w:themeColor="background2" w:themeShade="80"/>
                <w:sz w:val="28"/>
                <w:szCs w:val="28"/>
                <w:lang w:val="en-GB"/>
              </w:rPr>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c tiêu B.</w:t>
            </w:r>
            <w:r>
              <w:rPr>
                <w:rFonts w:ascii="Century Gothic" w:hAnsi="Century Gothic"/>
                <w:b/>
                <w:bCs/>
                <w:color w:val="747474" w:themeColor="background2" w:themeShade="80"/>
                <w:sz w:val="28"/>
                <w:szCs w:val="28"/>
                <w:lang w:val="en-GB"/>
              </w:rPr>
              <w:t>18</w:t>
            </w:r>
          </w:p>
        </w:tc>
      </w:tr>
      <w:tr w:rsidR="0086394E" w:rsidRPr="00A43032" w14:paraId="1BF844A4" w14:textId="77777777">
        <w:tc>
          <w:tcPr>
            <w:tcW w:w="9686" w:type="dxa"/>
            <w:tcBorders>
              <w:top w:val="dashed" w:sz="4" w:space="0" w:color="84C44A"/>
              <w:bottom w:val="dashDotStroked" w:sz="24" w:space="0" w:color="84C44A"/>
            </w:tcBorders>
            <w:shd w:val="clear" w:color="auto" w:fill="C9E4AE"/>
          </w:tcPr>
          <w:p w14:paraId="3168C91E" w14:textId="7E0311D3" w:rsidR="0086394E" w:rsidRPr="00A43032" w:rsidRDefault="004737E4" w:rsidP="00136E0D">
            <w:pPr>
              <w:pStyle w:val="Objective"/>
              <w:rPr>
                <w:lang w:val="en-GB"/>
              </w:rPr>
            </w:pPr>
            <w:r w:rsidRPr="004737E4">
              <w:rPr>
                <w:color w:val="56852B"/>
                <w:lang w:val="en-GB"/>
              </w:rPr>
              <w:t>Nâng cao nh</w:t>
            </w:r>
            <w:r w:rsidRPr="004737E4">
              <w:rPr>
                <w:rFonts w:ascii="Calibri" w:hAnsi="Calibri" w:cs="Calibri"/>
                <w:color w:val="56852B"/>
                <w:lang w:val="en-GB"/>
              </w:rPr>
              <w:t>ậ</w:t>
            </w:r>
            <w:r w:rsidRPr="004737E4">
              <w:rPr>
                <w:color w:val="56852B"/>
                <w:lang w:val="en-GB"/>
              </w:rPr>
              <w:t>n th</w:t>
            </w:r>
            <w:r w:rsidRPr="004737E4">
              <w:rPr>
                <w:rFonts w:ascii="Calibri" w:hAnsi="Calibri" w:cs="Calibri"/>
                <w:color w:val="56852B"/>
                <w:lang w:val="en-GB"/>
              </w:rPr>
              <w:t>ứ</w:t>
            </w:r>
            <w:r w:rsidRPr="004737E4">
              <w:rPr>
                <w:color w:val="56852B"/>
                <w:lang w:val="en-GB"/>
              </w:rPr>
              <w:t>c và năng l</w:t>
            </w:r>
            <w:r w:rsidRPr="004737E4">
              <w:rPr>
                <w:rFonts w:ascii="Calibri" w:hAnsi="Calibri" w:cs="Calibri"/>
                <w:color w:val="56852B"/>
                <w:lang w:val="en-GB"/>
              </w:rPr>
              <w:t>ự</w:t>
            </w:r>
            <w:r w:rsidRPr="004737E4">
              <w:rPr>
                <w:color w:val="56852B"/>
                <w:lang w:val="en-GB"/>
              </w:rPr>
              <w:t>c cho các doanh nghi</w:t>
            </w:r>
            <w:r w:rsidRPr="004737E4">
              <w:rPr>
                <w:rFonts w:ascii="Calibri" w:hAnsi="Calibri" w:cs="Calibri"/>
                <w:color w:val="56852B"/>
                <w:lang w:val="en-GB"/>
              </w:rPr>
              <w:t>ệ</w:t>
            </w:r>
            <w:r w:rsidRPr="004737E4">
              <w:rPr>
                <w:color w:val="56852B"/>
                <w:lang w:val="en-GB"/>
              </w:rPr>
              <w:t>p ASEAN h</w:t>
            </w:r>
            <w:r w:rsidRPr="004737E4">
              <w:rPr>
                <w:rFonts w:ascii="Calibri" w:hAnsi="Calibri" w:cs="Calibri"/>
                <w:color w:val="56852B"/>
                <w:lang w:val="en-GB"/>
              </w:rPr>
              <w:t>ướ</w:t>
            </w:r>
            <w:r w:rsidRPr="004737E4">
              <w:rPr>
                <w:color w:val="56852B"/>
                <w:lang w:val="en-GB"/>
              </w:rPr>
              <w:t>ng t</w:t>
            </w:r>
            <w:r w:rsidRPr="004737E4">
              <w:rPr>
                <w:rFonts w:ascii="Calibri" w:hAnsi="Calibri" w:cs="Calibri"/>
                <w:color w:val="56852B"/>
                <w:lang w:val="en-GB"/>
              </w:rPr>
              <w:t>ớ</w:t>
            </w:r>
            <w:r w:rsidRPr="004737E4">
              <w:rPr>
                <w:color w:val="56852B"/>
                <w:lang w:val="en-GB"/>
              </w:rPr>
              <w:t>i quá trình chuy</w:t>
            </w:r>
            <w:r w:rsidRPr="004737E4">
              <w:rPr>
                <w:rFonts w:ascii="Calibri" w:hAnsi="Calibri" w:cs="Calibri"/>
                <w:color w:val="56852B"/>
                <w:lang w:val="en-GB"/>
              </w:rPr>
              <w:t>ể</w:t>
            </w:r>
            <w:r w:rsidRPr="004737E4">
              <w:rPr>
                <w:color w:val="56852B"/>
                <w:lang w:val="en-GB"/>
              </w:rPr>
              <w:t>n đ</w:t>
            </w:r>
            <w:r w:rsidRPr="004737E4">
              <w:rPr>
                <w:rFonts w:ascii="Calibri" w:hAnsi="Calibri" w:cs="Calibri"/>
                <w:color w:val="56852B"/>
                <w:lang w:val="en-GB"/>
              </w:rPr>
              <w:t>ổ</w:t>
            </w:r>
            <w:r w:rsidRPr="004737E4">
              <w:rPr>
                <w:color w:val="56852B"/>
                <w:lang w:val="en-GB"/>
              </w:rPr>
              <w:t>i xanh</w:t>
            </w:r>
          </w:p>
        </w:tc>
      </w:tr>
    </w:tbl>
    <w:p w14:paraId="1E6DF8A9" w14:textId="77777777" w:rsidR="0086394E" w:rsidRPr="00B228E7" w:rsidRDefault="0086394E" w:rsidP="0086394E">
      <w:pPr>
        <w:jc w:val="both"/>
        <w:rPr>
          <w:rFonts w:ascii="Arial" w:hAnsi="Arial" w:cs="Arial"/>
          <w:sz w:val="24"/>
          <w:szCs w:val="24"/>
          <w:lang w:val="en-GB"/>
        </w:rPr>
      </w:pPr>
    </w:p>
    <w:p w14:paraId="7BE91DE5" w14:textId="0BA38CE1" w:rsidR="0086394E" w:rsidRPr="00B228E7" w:rsidRDefault="004737E4" w:rsidP="0086394E">
      <w:pPr>
        <w:jc w:val="both"/>
        <w:rPr>
          <w:rFonts w:ascii="Arial" w:hAnsi="Arial" w:cs="Arial"/>
          <w:sz w:val="24"/>
          <w:szCs w:val="24"/>
          <w:lang w:val="en-GB"/>
        </w:rPr>
      </w:pPr>
      <w:r w:rsidRPr="004737E4">
        <w:rPr>
          <w:rFonts w:ascii="Arial" w:hAnsi="Arial" w:cs="Arial"/>
          <w:sz w:val="24"/>
          <w:szCs w:val="24"/>
          <w:lang w:val="en-GB"/>
        </w:rPr>
        <w:t>Các doanh nghiệp trên khắp ASEAN đã liên tục tham gia vào nhiều cuộc tham vấn khi xây dựng khuôn khổ liên quan đến tính bền vững, bao gồm cả việc xây dựng Chiến lược ASEAN về Trung hòa Carbon vào năm 2023. Để mở rộng tác động của các nỗ lực phát triển bền vững, mục tiêu này hướng đến việc nâng cao nhận thức và năng lực cho các doanh nghiệp ASEAN hướng tới quá trình chuyển đổi xanh. Về vấn đề này, các biện pháp sẽ bao gồm các hoạt động xã hội hóa liên tục, kết hợp với việc xây dựng năng lực cho các doanh nghiệp ASEAN về quá trình chuyển đổi xanh, đặc biệt là đối với các doanh nghiệp siêu nhỏ, nhỏ và vừa (MSME)</w:t>
      </w:r>
      <w:r w:rsidR="0086394E" w:rsidRPr="00B228E7">
        <w:rPr>
          <w:rFonts w:ascii="Arial" w:hAnsi="Arial" w:cs="Arial"/>
          <w:sz w:val="24"/>
          <w:szCs w:val="24"/>
          <w:lang w:val="en-GB"/>
        </w:rPr>
        <w:t>.</w:t>
      </w:r>
    </w:p>
    <w:p w14:paraId="392CC45E" w14:textId="77777777" w:rsidR="0086394E" w:rsidRPr="00B228E7" w:rsidRDefault="0086394E" w:rsidP="0086394E">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2390"/>
        <w:gridCol w:w="4963"/>
        <w:gridCol w:w="2353"/>
      </w:tblGrid>
      <w:tr w:rsidR="005172FD" w:rsidRPr="00A43032" w14:paraId="03AAFA48"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6B179B3A" w14:textId="120AAE62" w:rsidR="005172FD" w:rsidRPr="004737E4" w:rsidRDefault="004737E4" w:rsidP="004737E4">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B.18.1</w:t>
            </w:r>
          </w:p>
        </w:tc>
      </w:tr>
      <w:tr w:rsidR="005172FD" w:rsidRPr="00A43032" w14:paraId="12873A75" w14:textId="77777777" w:rsidTr="00183A56">
        <w:trPr>
          <w:trHeight w:val="266"/>
        </w:trPr>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51505986" w14:textId="65FDFA78" w:rsidR="005172FD" w:rsidRPr="00B228E7" w:rsidRDefault="00111C87">
            <w:pPr>
              <w:spacing w:before="60" w:after="60"/>
              <w:ind w:right="-34"/>
              <w:jc w:val="center"/>
              <w:rPr>
                <w:rFonts w:ascii="Arial" w:hAnsi="Arial" w:cs="Arial"/>
                <w:b/>
                <w:bCs/>
                <w:sz w:val="24"/>
                <w:szCs w:val="24"/>
                <w:lang w:val="en-GB"/>
              </w:rPr>
            </w:pPr>
            <w:r>
              <w:rPr>
                <w:rFonts w:ascii="Arial" w:hAnsi="Arial" w:cs="Arial"/>
                <w:b/>
                <w:bCs/>
                <w:sz w:val="24"/>
                <w:szCs w:val="24"/>
                <w:lang w:val="en-GB"/>
              </w:rPr>
              <w:t xml:space="preserve"> </w:t>
            </w:r>
            <w:r w:rsidR="004737E4" w:rsidRPr="004737E4">
              <w:rPr>
                <w:rFonts w:ascii="Arial" w:hAnsi="Arial" w:cs="Arial"/>
                <w:b/>
                <w:bCs/>
                <w:sz w:val="24"/>
                <w:szCs w:val="24"/>
                <w:lang w:val="en-GB"/>
              </w:rPr>
              <w:t>Nâng cao năng lực của doanh nghiệp trong việc lồng ghép các hoạt động xanh và bền vững vào hoạt động kinh doanh</w:t>
            </w:r>
          </w:p>
        </w:tc>
      </w:tr>
      <w:tr w:rsidR="005172FD" w:rsidRPr="00A43032" w14:paraId="331E8CAA" w14:textId="77777777" w:rsidTr="00444CF1">
        <w:tc>
          <w:tcPr>
            <w:tcW w:w="2390"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68DA46A2" w14:textId="62E7246F" w:rsidR="005172FD" w:rsidRPr="00A43032" w:rsidRDefault="00ED494B">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ACCMSME</w:t>
            </w:r>
            <w:r w:rsidR="00D716B2">
              <w:rPr>
                <w:rFonts w:ascii="Arial" w:hAnsi="Arial" w:cs="Arial"/>
                <w:sz w:val="20"/>
                <w:szCs w:val="20"/>
                <w:lang w:val="en-GB"/>
              </w:rPr>
              <w:t xml:space="preserve">, </w:t>
            </w:r>
            <w:commentRangeStart w:id="70"/>
            <w:r w:rsidR="00D716B2">
              <w:rPr>
                <w:rFonts w:ascii="Arial" w:hAnsi="Arial" w:cs="Arial"/>
                <w:sz w:val="20"/>
                <w:szCs w:val="20"/>
                <w:lang w:val="en-GB"/>
              </w:rPr>
              <w:t>ACMF</w:t>
            </w:r>
            <w:commentRangeEnd w:id="70"/>
            <w:r w:rsidR="007A1CC6">
              <w:rPr>
                <w:rStyle w:val="CommentReference"/>
              </w:rPr>
              <w:commentReference w:id="70"/>
            </w:r>
            <w:r w:rsidR="00D716B2">
              <w:rPr>
                <w:rFonts w:ascii="Arial" w:hAnsi="Arial" w:cs="Arial"/>
                <w:sz w:val="20"/>
                <w:szCs w:val="20"/>
                <w:lang w:val="en-GB"/>
              </w:rPr>
              <w:t>,</w:t>
            </w:r>
            <w:r w:rsidRPr="00A43032">
              <w:rPr>
                <w:rFonts w:ascii="Arial" w:hAnsi="Arial" w:cs="Arial"/>
                <w:sz w:val="20"/>
                <w:szCs w:val="20"/>
                <w:lang w:val="en-GB"/>
              </w:rPr>
              <w:t xml:space="preserve"> </w:t>
            </w:r>
            <w:r w:rsidR="004737E4">
              <w:rPr>
                <w:rFonts w:ascii="Arial" w:hAnsi="Arial" w:cs="Arial"/>
                <w:sz w:val="20"/>
                <w:szCs w:val="20"/>
                <w:lang w:val="en-GB"/>
              </w:rPr>
              <w:t>và</w:t>
            </w:r>
            <w:r w:rsidRPr="00A43032">
              <w:rPr>
                <w:rFonts w:ascii="Arial" w:hAnsi="Arial" w:cs="Arial"/>
                <w:sz w:val="20"/>
                <w:szCs w:val="20"/>
                <w:lang w:val="en-GB"/>
              </w:rPr>
              <w:t xml:space="preserve"> </w:t>
            </w:r>
            <w:r w:rsidR="000B3CD3" w:rsidRPr="00A43032">
              <w:rPr>
                <w:rFonts w:ascii="Arial" w:hAnsi="Arial" w:cs="Arial"/>
                <w:sz w:val="20"/>
                <w:szCs w:val="20"/>
                <w:lang w:val="en-GB"/>
              </w:rPr>
              <w:t xml:space="preserve">ASEAN-BAC </w:t>
            </w:r>
          </w:p>
        </w:tc>
        <w:tc>
          <w:tcPr>
            <w:tcW w:w="7316"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18D4B488" w14:textId="34B9A686" w:rsidR="005172FD" w:rsidRPr="00A43032" w:rsidRDefault="004737E4">
            <w:pPr>
              <w:spacing w:before="60" w:after="60"/>
              <w:ind w:right="-34"/>
              <w:jc w:val="right"/>
              <w:rPr>
                <w:rFonts w:ascii="Arial" w:hAnsi="Arial" w:cs="Arial"/>
                <w:i/>
                <w:iCs/>
                <w:sz w:val="20"/>
                <w:szCs w:val="20"/>
                <w:lang w:val="en-GB"/>
              </w:rPr>
            </w:pPr>
            <w:r w:rsidRPr="004737E4">
              <w:rPr>
                <w:rFonts w:ascii="Arial" w:hAnsi="Arial" w:cs="Arial"/>
                <w:b/>
                <w:bCs/>
                <w:i/>
                <w:iCs/>
                <w:sz w:val="20"/>
                <w:szCs w:val="20"/>
                <w:lang w:val="en-GB"/>
              </w:rPr>
              <w:t xml:space="preserve">Mới; </w:t>
            </w:r>
            <w:r w:rsidRPr="004737E4">
              <w:rPr>
                <w:rFonts w:ascii="Arial" w:hAnsi="Arial" w:cs="Arial"/>
                <w:i/>
                <w:iCs/>
                <w:sz w:val="20"/>
                <w:szCs w:val="20"/>
                <w:lang w:val="en-GB"/>
              </w:rPr>
              <w:t>[ACCMSME] Chương trình làm việc hỗ trợ thực hiện Khung kinh tế tuần hoàn của AEC và các khuyến nghị tạm thời/dự thảo của Chỉ số chính sách doanh nghiệp vừa và nhỏ ASEAN (ASPI) 2024</w:t>
            </w:r>
          </w:p>
        </w:tc>
      </w:tr>
      <w:tr w:rsidR="00AF3402" w:rsidRPr="00A43032" w14:paraId="5CE222F8"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0F633A82" w14:textId="32F0A6D3" w:rsidR="00AF3402" w:rsidRPr="00A43032" w:rsidRDefault="007A5A05" w:rsidP="006D5C14">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6CC857ED" w14:textId="2F3D160C" w:rsidR="00AF3402" w:rsidRPr="00A43032" w:rsidRDefault="007A5A05" w:rsidP="006D5C14">
            <w:pPr>
              <w:spacing w:before="60" w:after="60"/>
              <w:ind w:right="-34"/>
              <w:jc w:val="center"/>
              <w:rPr>
                <w:rFonts w:ascii="Arial" w:hAnsi="Arial" w:cs="Arial"/>
                <w:b/>
                <w:bCs/>
                <w:lang w:val="en-GB"/>
              </w:rPr>
            </w:pPr>
            <w:r>
              <w:rPr>
                <w:rFonts w:ascii="Arial" w:hAnsi="Arial" w:cs="Arial"/>
                <w:b/>
                <w:bCs/>
                <w:lang w:val="en-GB"/>
              </w:rPr>
              <w:t>Thời gian</w:t>
            </w:r>
          </w:p>
        </w:tc>
      </w:tr>
      <w:tr w:rsidR="00AF3402" w:rsidRPr="00A43032" w14:paraId="591E5A0A"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6A64784E" w14:textId="0EAF54AE" w:rsidR="00AF3402" w:rsidRPr="00AF6377" w:rsidRDefault="004737E4">
            <w:pPr>
              <w:spacing w:before="60" w:after="60"/>
              <w:ind w:right="-34"/>
              <w:rPr>
                <w:rFonts w:ascii="Arial" w:hAnsi="Arial" w:cs="Arial"/>
                <w:lang w:val="en-GB"/>
              </w:rPr>
            </w:pPr>
            <w:r w:rsidRPr="004737E4">
              <w:rPr>
                <w:rFonts w:ascii="Arial" w:hAnsi="Arial" w:cs="Arial"/>
                <w:lang w:val="en-GB"/>
              </w:rPr>
              <w:t>Thúc đẩy việc sử dụng và áp dụng công bố về tính bền vững của Hướng dẫn tài chính chuyển đổi ASEAN (ATFG)</w:t>
            </w: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2B683DFA" w14:textId="5B7ECD92" w:rsidR="00AF3402" w:rsidRPr="002C5F00" w:rsidRDefault="002C5F00">
            <w:pPr>
              <w:spacing w:before="60" w:after="60"/>
              <w:ind w:right="-34"/>
              <w:rPr>
                <w:rFonts w:ascii="Arial" w:hAnsi="Arial" w:cs="Arial"/>
                <w:lang w:val="en-GB"/>
              </w:rPr>
            </w:pPr>
            <w:r w:rsidRPr="002C5F00">
              <w:rPr>
                <w:rFonts w:ascii="Arial" w:hAnsi="Arial" w:cs="Arial"/>
                <w:lang w:val="en-GB"/>
              </w:rPr>
              <w:t>2026–2030</w:t>
            </w:r>
          </w:p>
        </w:tc>
      </w:tr>
      <w:tr w:rsidR="00AF3402" w:rsidRPr="00A43032" w14:paraId="25506E69"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7C7110A3" w14:textId="51AC6154" w:rsidR="00AF3402" w:rsidRPr="00AF6377" w:rsidRDefault="00AF3402">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189849B5" w14:textId="77777777" w:rsidR="00AF3402" w:rsidRPr="002C5F00" w:rsidRDefault="00AF3402">
            <w:pPr>
              <w:spacing w:before="60" w:after="60"/>
              <w:ind w:right="-34"/>
              <w:rPr>
                <w:rFonts w:ascii="Arial" w:hAnsi="Arial" w:cs="Arial"/>
                <w:lang w:val="en-GB"/>
              </w:rPr>
            </w:pPr>
          </w:p>
        </w:tc>
      </w:tr>
      <w:tr w:rsidR="00AF3402" w:rsidRPr="00A43032" w14:paraId="228AC8C6" w14:textId="77777777" w:rsidTr="009E58A8">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19A87AD4" w14:textId="63E06E4A" w:rsidR="00AF3402" w:rsidRPr="00AF6377" w:rsidRDefault="00AF3402">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6F7CD1D5" w14:textId="77777777" w:rsidR="00AF3402" w:rsidRPr="002C5F00" w:rsidRDefault="00AF3402">
            <w:pPr>
              <w:spacing w:before="60" w:after="60"/>
              <w:ind w:right="-34"/>
              <w:rPr>
                <w:rFonts w:ascii="Arial" w:hAnsi="Arial" w:cs="Arial"/>
                <w:lang w:val="en-GB"/>
              </w:rPr>
            </w:pPr>
          </w:p>
        </w:tc>
      </w:tr>
    </w:tbl>
    <w:p w14:paraId="69156C53" w14:textId="77777777" w:rsidR="004C54A9" w:rsidRPr="00A43032" w:rsidRDefault="004C54A9" w:rsidP="001A0FB4">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942"/>
        <w:gridCol w:w="2411"/>
        <w:gridCol w:w="2353"/>
      </w:tblGrid>
      <w:tr w:rsidR="004C54A9" w:rsidRPr="00A43032" w14:paraId="26275C63"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6801BFC8" w14:textId="08D7487C" w:rsidR="004C54A9" w:rsidRPr="004737E4" w:rsidRDefault="004737E4" w:rsidP="004737E4">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B.18.2</w:t>
            </w:r>
          </w:p>
        </w:tc>
      </w:tr>
      <w:tr w:rsidR="004C54A9" w:rsidRPr="00A43032" w14:paraId="329DFDD8"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4F0FF7B0" w14:textId="1D2AFB3C" w:rsidR="004C54A9" w:rsidRPr="00B228E7" w:rsidRDefault="00BB3D62">
            <w:pPr>
              <w:spacing w:before="60" w:after="60"/>
              <w:ind w:right="-34"/>
              <w:jc w:val="center"/>
              <w:rPr>
                <w:rFonts w:ascii="Arial" w:hAnsi="Arial" w:cs="Arial"/>
                <w:b/>
                <w:bCs/>
                <w:sz w:val="24"/>
                <w:szCs w:val="24"/>
                <w:lang w:val="en-GB"/>
              </w:rPr>
            </w:pPr>
            <w:r w:rsidRPr="00BB3D62">
              <w:rPr>
                <w:rFonts w:ascii="Arial" w:hAnsi="Arial" w:cs="Arial"/>
                <w:b/>
                <w:bCs/>
                <w:sz w:val="24"/>
                <w:szCs w:val="24"/>
                <w:lang w:val="en-GB"/>
              </w:rPr>
              <w:t>Xây dựng cơ chế hỗ trợ để tạo điều kiện cho doanh nghiệp chuyển đổi sang hoạt động xanh</w:t>
            </w:r>
          </w:p>
        </w:tc>
      </w:tr>
      <w:tr w:rsidR="004C54A9" w:rsidRPr="00A43032" w14:paraId="5D95642C" w14:textId="77777777">
        <w:tc>
          <w:tcPr>
            <w:tcW w:w="4942"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72201850" w14:textId="06D2EF7F" w:rsidR="004C54A9" w:rsidRPr="00A43032" w:rsidRDefault="00ED494B">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 xml:space="preserve">ACCMSME </w:t>
            </w:r>
            <w:r w:rsidR="00F6570E">
              <w:rPr>
                <w:rFonts w:ascii="Arial" w:hAnsi="Arial" w:cs="Arial"/>
                <w:sz w:val="20"/>
                <w:szCs w:val="20"/>
                <w:lang w:val="en-GB"/>
              </w:rPr>
              <w:t>và</w:t>
            </w:r>
            <w:r w:rsidRPr="00A43032">
              <w:rPr>
                <w:rFonts w:ascii="Arial" w:hAnsi="Arial" w:cs="Arial"/>
                <w:sz w:val="20"/>
                <w:szCs w:val="20"/>
                <w:lang w:val="en-GB"/>
              </w:rPr>
              <w:t xml:space="preserve"> </w:t>
            </w:r>
            <w:r w:rsidR="004C54A9" w:rsidRPr="00A43032">
              <w:rPr>
                <w:rFonts w:ascii="Arial" w:hAnsi="Arial" w:cs="Arial"/>
                <w:sz w:val="20"/>
                <w:szCs w:val="20"/>
                <w:lang w:val="en-GB"/>
              </w:rPr>
              <w:t xml:space="preserve">ASEAN-BAC </w:t>
            </w:r>
          </w:p>
        </w:tc>
        <w:tc>
          <w:tcPr>
            <w:tcW w:w="4764"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5451B4E4" w14:textId="77777777" w:rsidR="004C54A9" w:rsidRPr="00A43032" w:rsidRDefault="004C54A9">
            <w:pPr>
              <w:spacing w:before="60" w:after="60"/>
              <w:ind w:right="-34"/>
              <w:jc w:val="right"/>
              <w:rPr>
                <w:rFonts w:ascii="Arial" w:hAnsi="Arial" w:cs="Arial"/>
                <w:i/>
                <w:iCs/>
                <w:sz w:val="20"/>
                <w:szCs w:val="20"/>
                <w:lang w:val="en-GB"/>
              </w:rPr>
            </w:pPr>
            <w:r w:rsidRPr="00A43032">
              <w:rPr>
                <w:rFonts w:ascii="Arial" w:hAnsi="Arial" w:cs="Arial"/>
                <w:b/>
                <w:bCs/>
                <w:i/>
                <w:iCs/>
                <w:sz w:val="20"/>
                <w:szCs w:val="20"/>
                <w:lang w:val="en-GB"/>
              </w:rPr>
              <w:t>New</w:t>
            </w:r>
          </w:p>
        </w:tc>
      </w:tr>
      <w:tr w:rsidR="00AF3402" w:rsidRPr="00A43032" w14:paraId="4F0BF743"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3CE0B4F4" w14:textId="14A68355" w:rsidR="00AF3402" w:rsidRPr="00A43032" w:rsidRDefault="007A5A05" w:rsidP="006D5C14">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138ACDF5" w14:textId="32D251A5" w:rsidR="00AF3402" w:rsidRPr="00A43032" w:rsidRDefault="007A5A05" w:rsidP="006D5C14">
            <w:pPr>
              <w:spacing w:before="60" w:after="60"/>
              <w:ind w:right="-34"/>
              <w:jc w:val="center"/>
              <w:rPr>
                <w:rFonts w:ascii="Arial" w:hAnsi="Arial" w:cs="Arial"/>
                <w:b/>
                <w:bCs/>
                <w:lang w:val="en-GB"/>
              </w:rPr>
            </w:pPr>
            <w:r>
              <w:rPr>
                <w:rFonts w:ascii="Arial" w:hAnsi="Arial" w:cs="Arial"/>
                <w:b/>
                <w:bCs/>
                <w:lang w:val="en-GB"/>
              </w:rPr>
              <w:t>Thời gian</w:t>
            </w:r>
          </w:p>
        </w:tc>
      </w:tr>
      <w:tr w:rsidR="00AF3402" w:rsidRPr="00A43032" w14:paraId="54347A88"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19199537" w14:textId="77777777" w:rsidR="00AF3402" w:rsidRPr="00A43032" w:rsidRDefault="00AF3402">
            <w:pPr>
              <w:spacing w:before="60" w:after="60"/>
              <w:ind w:right="-34"/>
              <w:rPr>
                <w:rFonts w:ascii="Arial" w:hAnsi="Arial" w:cs="Arial"/>
                <w:b/>
                <w:bCs/>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057E2A96" w14:textId="77777777" w:rsidR="00AF3402" w:rsidRPr="00A43032" w:rsidRDefault="00AF3402">
            <w:pPr>
              <w:spacing w:before="60" w:after="60"/>
              <w:ind w:right="-34"/>
              <w:rPr>
                <w:rFonts w:ascii="Arial" w:hAnsi="Arial" w:cs="Arial"/>
                <w:b/>
                <w:bCs/>
                <w:lang w:val="en-GB"/>
              </w:rPr>
            </w:pPr>
          </w:p>
        </w:tc>
      </w:tr>
      <w:tr w:rsidR="00AF3402" w:rsidRPr="00A43032" w14:paraId="2D1D582F"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7C4D9C87" w14:textId="77777777" w:rsidR="00AF3402" w:rsidRPr="00A43032" w:rsidRDefault="00AF340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487AE12D" w14:textId="77777777" w:rsidR="00AF3402" w:rsidRPr="00A43032" w:rsidRDefault="00AF3402">
            <w:pPr>
              <w:spacing w:before="60" w:after="60"/>
              <w:ind w:right="-34"/>
              <w:rPr>
                <w:rFonts w:ascii="Arial" w:hAnsi="Arial" w:cs="Arial"/>
                <w:b/>
                <w:bCs/>
                <w:lang w:val="en-GB"/>
              </w:rPr>
            </w:pPr>
          </w:p>
        </w:tc>
      </w:tr>
      <w:tr w:rsidR="00AF3402" w:rsidRPr="00A43032" w14:paraId="1CC9EDA7"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59CCDEEF" w14:textId="77777777" w:rsidR="00AF3402" w:rsidRPr="00A43032" w:rsidRDefault="00AF340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23916B31" w14:textId="77777777" w:rsidR="00AF3402" w:rsidRPr="00A43032" w:rsidRDefault="00AF3402">
            <w:pPr>
              <w:spacing w:before="60" w:after="60"/>
              <w:ind w:right="-34"/>
              <w:rPr>
                <w:rFonts w:ascii="Arial" w:hAnsi="Arial" w:cs="Arial"/>
                <w:b/>
                <w:bCs/>
                <w:lang w:val="en-GB"/>
              </w:rPr>
            </w:pPr>
          </w:p>
        </w:tc>
      </w:tr>
    </w:tbl>
    <w:p w14:paraId="661E9B3C" w14:textId="77777777" w:rsidR="004C54A9" w:rsidRDefault="004C54A9" w:rsidP="001A0FB4">
      <w:pPr>
        <w:jc w:val="both"/>
        <w:rPr>
          <w:rFonts w:ascii="Arial" w:hAnsi="Arial" w:cs="Arial"/>
          <w:lang w:val="en-GB"/>
        </w:rPr>
      </w:pPr>
    </w:p>
    <w:p w14:paraId="615D3526" w14:textId="77777777" w:rsidR="00A92D9B" w:rsidRDefault="00A92D9B" w:rsidP="001A0FB4">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2674"/>
        <w:gridCol w:w="4679"/>
        <w:gridCol w:w="2353"/>
      </w:tblGrid>
      <w:tr w:rsidR="006411DE" w:rsidRPr="00A43032" w14:paraId="3982D205"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4F16D1FE" w14:textId="5B7C53A8" w:rsidR="006411DE" w:rsidRPr="004737E4" w:rsidRDefault="004737E4" w:rsidP="004737E4">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B.18.3</w:t>
            </w:r>
          </w:p>
        </w:tc>
      </w:tr>
      <w:tr w:rsidR="006411DE" w:rsidRPr="00A43032" w14:paraId="5B4EBB14"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6ABFCE00" w14:textId="595A1BFA" w:rsidR="006411DE" w:rsidRPr="00FC38FD" w:rsidRDefault="00BB3D62">
            <w:pPr>
              <w:spacing w:before="60" w:after="60"/>
              <w:ind w:right="-34"/>
              <w:jc w:val="center"/>
              <w:rPr>
                <w:rFonts w:ascii="Arial" w:hAnsi="Arial" w:cs="Arial"/>
                <w:b/>
                <w:bCs/>
                <w:sz w:val="24"/>
                <w:szCs w:val="24"/>
                <w:lang w:val="en-GB"/>
              </w:rPr>
            </w:pPr>
            <w:r w:rsidRPr="00BB3D62">
              <w:rPr>
                <w:rFonts w:ascii="Arial" w:hAnsi="Arial" w:cs="Arial"/>
                <w:b/>
                <w:bCs/>
                <w:sz w:val="24"/>
                <w:szCs w:val="24"/>
                <w:lang w:val="en-GB"/>
              </w:rPr>
              <w:t>Cung cấp các ưu đãi tài chính và cơ chế hỗ trợ để tạo điều kiện cho các doanh nghiệp MSME chuyển đổi sang các hoạt động xanh</w:t>
            </w:r>
          </w:p>
        </w:tc>
      </w:tr>
      <w:tr w:rsidR="006411DE" w:rsidRPr="00A43032" w14:paraId="0902A14B" w14:textId="77777777" w:rsidTr="00D20380">
        <w:tc>
          <w:tcPr>
            <w:tcW w:w="2674"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766BC960" w14:textId="4D7FA1D6" w:rsidR="006411DE" w:rsidRPr="00A43032" w:rsidRDefault="00D20380">
            <w:pPr>
              <w:tabs>
                <w:tab w:val="left" w:pos="2107"/>
              </w:tabs>
              <w:spacing w:before="60" w:after="60"/>
              <w:ind w:right="-34"/>
              <w:rPr>
                <w:rFonts w:ascii="Arial" w:hAnsi="Arial" w:cs="Arial"/>
                <w:sz w:val="20"/>
                <w:szCs w:val="20"/>
                <w:lang w:val="en-GB"/>
              </w:rPr>
            </w:pPr>
            <w:r>
              <w:rPr>
                <w:rFonts w:ascii="Arial" w:hAnsi="Arial" w:cs="Arial"/>
                <w:sz w:val="20"/>
                <w:szCs w:val="20"/>
                <w:lang w:val="en-GB"/>
              </w:rPr>
              <w:t>ACCMSME</w:t>
            </w:r>
          </w:p>
        </w:tc>
        <w:tc>
          <w:tcPr>
            <w:tcW w:w="7032"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20196349" w14:textId="314EB16C" w:rsidR="006411DE" w:rsidRPr="00A43032" w:rsidRDefault="00BB3D62">
            <w:pPr>
              <w:spacing w:before="60" w:after="60"/>
              <w:ind w:right="-34"/>
              <w:jc w:val="right"/>
              <w:rPr>
                <w:rFonts w:ascii="Arial" w:hAnsi="Arial" w:cs="Arial"/>
                <w:i/>
                <w:iCs/>
                <w:sz w:val="20"/>
                <w:szCs w:val="20"/>
                <w:lang w:val="en-GB"/>
              </w:rPr>
            </w:pPr>
            <w:r w:rsidRPr="00BB3D62">
              <w:rPr>
                <w:rFonts w:ascii="Arial" w:hAnsi="Arial" w:cs="Arial"/>
                <w:b/>
                <w:bCs/>
                <w:i/>
                <w:iCs/>
                <w:sz w:val="20"/>
                <w:szCs w:val="20"/>
                <w:lang w:val="en-GB"/>
              </w:rPr>
              <w:t xml:space="preserve">Mới; </w:t>
            </w:r>
            <w:r w:rsidRPr="00BB3D62">
              <w:rPr>
                <w:rFonts w:ascii="Arial" w:hAnsi="Arial" w:cs="Arial"/>
                <w:i/>
                <w:iCs/>
                <w:sz w:val="20"/>
                <w:szCs w:val="20"/>
                <w:lang w:val="en-GB"/>
              </w:rPr>
              <w:t>Chương trình làm việc hỗ trợ thực hiện Khung kinh tế tuần hoàn của AEC và các khuyến nghị tạm thời/dự thảo của Chỉ số chính sách doanh nghiệp vừa và nhỏ ASEAN (ASPI) 2024</w:t>
            </w:r>
          </w:p>
        </w:tc>
      </w:tr>
      <w:tr w:rsidR="006411DE" w:rsidRPr="00A43032" w14:paraId="5588CB9D"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44F26F72" w14:textId="1D2F76F0" w:rsidR="006411DE"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23AA40E8" w14:textId="2624BAC1" w:rsidR="006411DE"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6411DE" w:rsidRPr="00A43032" w14:paraId="484D6846"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7BF81CE0" w14:textId="77777777" w:rsidR="006411DE" w:rsidRPr="00A43032" w:rsidRDefault="006411DE">
            <w:pPr>
              <w:spacing w:before="60" w:after="60"/>
              <w:ind w:right="-34"/>
              <w:rPr>
                <w:rFonts w:ascii="Arial" w:hAnsi="Arial" w:cs="Arial"/>
                <w:b/>
                <w:bCs/>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7878AB37" w14:textId="77777777" w:rsidR="006411DE" w:rsidRPr="00A43032" w:rsidRDefault="006411DE">
            <w:pPr>
              <w:spacing w:before="60" w:after="60"/>
              <w:ind w:right="-34"/>
              <w:rPr>
                <w:rFonts w:ascii="Arial" w:hAnsi="Arial" w:cs="Arial"/>
                <w:b/>
                <w:bCs/>
                <w:lang w:val="en-GB"/>
              </w:rPr>
            </w:pPr>
          </w:p>
        </w:tc>
      </w:tr>
      <w:tr w:rsidR="006411DE" w:rsidRPr="00A43032" w14:paraId="089E8D6C"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5CA612AE" w14:textId="77777777" w:rsidR="006411DE" w:rsidRPr="00A43032" w:rsidRDefault="006411D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6A278176" w14:textId="77777777" w:rsidR="006411DE" w:rsidRPr="00A43032" w:rsidRDefault="006411DE">
            <w:pPr>
              <w:spacing w:before="60" w:after="60"/>
              <w:ind w:right="-34"/>
              <w:rPr>
                <w:rFonts w:ascii="Arial" w:hAnsi="Arial" w:cs="Arial"/>
                <w:b/>
                <w:bCs/>
                <w:lang w:val="en-GB"/>
              </w:rPr>
            </w:pPr>
          </w:p>
        </w:tc>
      </w:tr>
      <w:tr w:rsidR="006411DE" w:rsidRPr="00A43032" w14:paraId="64E7AB99"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45A41DE2" w14:textId="77777777" w:rsidR="006411DE" w:rsidRPr="00A43032" w:rsidRDefault="006411D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441B430A" w14:textId="77777777" w:rsidR="006411DE" w:rsidRPr="00A43032" w:rsidRDefault="006411DE">
            <w:pPr>
              <w:spacing w:before="60" w:after="60"/>
              <w:ind w:right="-34"/>
              <w:rPr>
                <w:rFonts w:ascii="Arial" w:hAnsi="Arial" w:cs="Arial"/>
                <w:b/>
                <w:bCs/>
                <w:lang w:val="en-GB"/>
              </w:rPr>
            </w:pPr>
          </w:p>
        </w:tc>
      </w:tr>
    </w:tbl>
    <w:p w14:paraId="11A724AF" w14:textId="77777777" w:rsidR="006411DE" w:rsidRDefault="006411DE" w:rsidP="001A0FB4">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800"/>
        <w:gridCol w:w="2553"/>
        <w:gridCol w:w="2353"/>
      </w:tblGrid>
      <w:tr w:rsidR="004C54A9" w:rsidRPr="00A43032" w14:paraId="6E7D987D"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3827EB60" w14:textId="34FC4D73" w:rsidR="004C54A9" w:rsidRPr="002A6F53" w:rsidRDefault="004737E4" w:rsidP="002A6F53">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B.18</w:t>
            </w:r>
            <w:r w:rsidR="002A6F53">
              <w:rPr>
                <w:rFonts w:ascii="Arial" w:hAnsi="Arial" w:cs="Arial"/>
                <w:b/>
                <w:bCs/>
                <w:sz w:val="24"/>
                <w:szCs w:val="24"/>
                <w:lang w:val="en-GB"/>
              </w:rPr>
              <w:t>.XXbis.</w:t>
            </w:r>
          </w:p>
        </w:tc>
      </w:tr>
      <w:tr w:rsidR="004C54A9" w:rsidRPr="00A43032" w14:paraId="0D1F2156"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634FF2B6" w14:textId="13FE0271" w:rsidR="004C54A9" w:rsidRPr="00136E0D" w:rsidRDefault="00F6570E">
            <w:pPr>
              <w:spacing w:before="60" w:after="60"/>
              <w:ind w:right="-34"/>
              <w:jc w:val="center"/>
              <w:rPr>
                <w:rFonts w:ascii="Arial" w:hAnsi="Arial" w:cs="Arial"/>
                <w:b/>
                <w:bCs/>
                <w:sz w:val="24"/>
                <w:szCs w:val="24"/>
                <w:lang w:val="en-GB"/>
              </w:rPr>
            </w:pPr>
            <w:r>
              <w:rPr>
                <w:rFonts w:ascii="Arial" w:hAnsi="Arial" w:cs="Arial"/>
                <w:b/>
                <w:bCs/>
                <w:kern w:val="0"/>
                <w:sz w:val="24"/>
                <w:szCs w:val="24"/>
                <w:lang w:val="en-GB"/>
                <w14:ligatures w14:val="none"/>
              </w:rPr>
              <w:t>Tiêu đề của Biện pháp Chiến lược được Đề xuất</w:t>
            </w:r>
          </w:p>
        </w:tc>
      </w:tr>
      <w:tr w:rsidR="004C54A9" w:rsidRPr="00A43032" w14:paraId="0D8094BA" w14:textId="77777777">
        <w:tc>
          <w:tcPr>
            <w:tcW w:w="4800"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7E4EA553" w14:textId="1A119BC3" w:rsidR="004C54A9" w:rsidRPr="00B228E7" w:rsidRDefault="00763566">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t>Cơ quan/các cơ quan chuyên ngành có trách nhiệm</w:t>
            </w:r>
          </w:p>
        </w:tc>
        <w:tc>
          <w:tcPr>
            <w:tcW w:w="4906"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2A294D20" w14:textId="5DF1A44C" w:rsidR="004C54A9" w:rsidRPr="00A43032" w:rsidRDefault="00763566">
            <w:pPr>
              <w:spacing w:before="60" w:after="60"/>
              <w:ind w:right="-34"/>
              <w:jc w:val="right"/>
              <w:rPr>
                <w:rFonts w:ascii="Arial" w:hAnsi="Arial" w:cs="Arial"/>
                <w:i/>
                <w:iCs/>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AF3402" w:rsidRPr="00A43032" w14:paraId="54715483"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2507E321" w14:textId="375FC62B" w:rsidR="00AF3402" w:rsidRPr="00A43032" w:rsidRDefault="007A5A05" w:rsidP="006D5C14">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3AA12E13" w14:textId="00A4B5C2" w:rsidR="00AF3402" w:rsidRPr="00A43032" w:rsidRDefault="007A5A05" w:rsidP="006D5C14">
            <w:pPr>
              <w:spacing w:before="60" w:after="60"/>
              <w:ind w:right="-34"/>
              <w:jc w:val="center"/>
              <w:rPr>
                <w:rFonts w:ascii="Arial" w:hAnsi="Arial" w:cs="Arial"/>
                <w:b/>
                <w:bCs/>
                <w:lang w:val="en-GB"/>
              </w:rPr>
            </w:pPr>
            <w:r>
              <w:rPr>
                <w:rFonts w:ascii="Arial" w:hAnsi="Arial" w:cs="Arial"/>
                <w:b/>
                <w:bCs/>
                <w:lang w:val="en-GB"/>
              </w:rPr>
              <w:t>Thời gian</w:t>
            </w:r>
          </w:p>
        </w:tc>
      </w:tr>
      <w:tr w:rsidR="00AF3402" w:rsidRPr="00A43032" w14:paraId="58562090"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1AC3F59E" w14:textId="77777777" w:rsidR="00AF3402" w:rsidRPr="00A43032" w:rsidRDefault="00AF3402">
            <w:pPr>
              <w:spacing w:before="60" w:after="60"/>
              <w:ind w:right="-34"/>
              <w:rPr>
                <w:rFonts w:ascii="Arial" w:hAnsi="Arial" w:cs="Arial"/>
                <w:b/>
                <w:bCs/>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6AB26192" w14:textId="77777777" w:rsidR="00AF3402" w:rsidRPr="00A43032" w:rsidRDefault="00AF3402">
            <w:pPr>
              <w:spacing w:before="60" w:after="60"/>
              <w:ind w:right="-34"/>
              <w:rPr>
                <w:rFonts w:ascii="Arial" w:hAnsi="Arial" w:cs="Arial"/>
                <w:b/>
                <w:bCs/>
                <w:lang w:val="en-GB"/>
              </w:rPr>
            </w:pPr>
          </w:p>
        </w:tc>
      </w:tr>
      <w:tr w:rsidR="00AF3402" w:rsidRPr="00A43032" w14:paraId="12D3F91A"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7B2C1E2F" w14:textId="77777777" w:rsidR="00AF3402" w:rsidRPr="00A43032" w:rsidRDefault="00AF340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668EE429" w14:textId="77777777" w:rsidR="00AF3402" w:rsidRPr="00A43032" w:rsidRDefault="00AF3402">
            <w:pPr>
              <w:spacing w:before="60" w:after="60"/>
              <w:ind w:right="-34"/>
              <w:rPr>
                <w:rFonts w:ascii="Arial" w:hAnsi="Arial" w:cs="Arial"/>
                <w:b/>
                <w:bCs/>
                <w:lang w:val="en-GB"/>
              </w:rPr>
            </w:pPr>
          </w:p>
        </w:tc>
      </w:tr>
      <w:tr w:rsidR="00AF3402" w:rsidRPr="00A43032" w14:paraId="4A87A117"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690805C0" w14:textId="77777777" w:rsidR="00AF3402" w:rsidRPr="00A43032" w:rsidRDefault="00AF340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73D19680" w14:textId="77777777" w:rsidR="00AF3402" w:rsidRPr="00A43032" w:rsidRDefault="00AF3402">
            <w:pPr>
              <w:spacing w:before="60" w:after="60"/>
              <w:ind w:right="-34"/>
              <w:rPr>
                <w:rFonts w:ascii="Arial" w:hAnsi="Arial" w:cs="Arial"/>
                <w:b/>
                <w:bCs/>
                <w:lang w:val="en-GB"/>
              </w:rPr>
            </w:pPr>
          </w:p>
        </w:tc>
      </w:tr>
    </w:tbl>
    <w:p w14:paraId="52B4FF87" w14:textId="77777777" w:rsidR="000C123D" w:rsidRPr="00F82E59" w:rsidRDefault="000C123D" w:rsidP="000C123D">
      <w:pPr>
        <w:jc w:val="both"/>
        <w:rPr>
          <w:rFonts w:ascii="Arial" w:hAnsi="Arial" w:cs="Arial"/>
          <w:lang w:val="en-GB"/>
        </w:rPr>
      </w:pPr>
    </w:p>
    <w:p w14:paraId="4B1AF71F" w14:textId="04E2F670" w:rsidR="000C123D" w:rsidRDefault="000C123D" w:rsidP="000C123D">
      <w:pPr>
        <w:jc w:val="both"/>
        <w:rPr>
          <w:rFonts w:ascii="Arial" w:hAnsi="Arial" w:cs="Arial"/>
          <w:lang w:val="en-GB"/>
        </w:rPr>
      </w:pPr>
    </w:p>
    <w:p w14:paraId="4BD56A60" w14:textId="77777777" w:rsidR="008A26A8" w:rsidRPr="00F82E59" w:rsidRDefault="008A26A8" w:rsidP="000C123D">
      <w:pPr>
        <w:jc w:val="both"/>
        <w:rPr>
          <w:rFonts w:ascii="Arial" w:hAnsi="Arial" w:cs="Arial"/>
          <w:lang w:val="en-GB"/>
        </w:rPr>
      </w:pPr>
    </w:p>
    <w:tbl>
      <w:tblPr>
        <w:tblStyle w:val="TableGrid"/>
        <w:tblW w:w="0" w:type="auto"/>
        <w:tblBorders>
          <w:top w:val="dashDotStroked" w:sz="24" w:space="0" w:color="84C44A"/>
          <w:left w:val="dashDotStroked" w:sz="24" w:space="0" w:color="84C44A"/>
          <w:bottom w:val="dashDotStroked" w:sz="24" w:space="0" w:color="84C44A"/>
          <w:right w:val="dashDotStroked" w:sz="24" w:space="0" w:color="84C44A"/>
          <w:insideH w:val="dashed" w:sz="4" w:space="0" w:color="84C44A"/>
          <w:insideV w:val="dashed" w:sz="4" w:space="0" w:color="84C44A"/>
        </w:tblBorders>
        <w:tblLook w:val="04A0" w:firstRow="1" w:lastRow="0" w:firstColumn="1" w:lastColumn="0" w:noHBand="0" w:noVBand="1"/>
      </w:tblPr>
      <w:tblGrid>
        <w:gridCol w:w="9686"/>
      </w:tblGrid>
      <w:tr w:rsidR="000C123D" w:rsidRPr="00A43032" w14:paraId="1DA65DFE" w14:textId="77777777" w:rsidTr="00033622">
        <w:tc>
          <w:tcPr>
            <w:tcW w:w="9686" w:type="dxa"/>
            <w:shd w:val="clear" w:color="auto" w:fill="DFEECE"/>
          </w:tcPr>
          <w:p w14:paraId="0511F9BC" w14:textId="14F3E374" w:rsidR="000C123D" w:rsidRPr="00A43032" w:rsidRDefault="000D55DE" w:rsidP="00BB3D62">
            <w:pPr>
              <w:pStyle w:val="Heading2"/>
              <w:tabs>
                <w:tab w:val="left" w:pos="2124"/>
              </w:tabs>
              <w:spacing w:before="60" w:after="60"/>
              <w:jc w:val="center"/>
              <w:rPr>
                <w:rFonts w:ascii="Century Gothic" w:hAnsi="Century Gothic" w:cs="Arial"/>
                <w:b/>
                <w:bCs/>
                <w:color w:val="56852B"/>
                <w:sz w:val="26"/>
                <w:szCs w:val="26"/>
                <w:lang w:val="en-GB"/>
              </w:rPr>
            </w:pPr>
            <w:commentRangeStart w:id="71"/>
            <w:commentRangeEnd w:id="71"/>
            <w:r>
              <w:rPr>
                <w:rStyle w:val="CommentReference"/>
                <w:rFonts w:asciiTheme="minorHAnsi" w:eastAsiaTheme="minorHAnsi" w:hAnsiTheme="minorHAnsi" w:cstheme="minorBidi"/>
                <w:color w:val="auto"/>
              </w:rPr>
              <w:commentReference w:id="71"/>
            </w:r>
            <w:r w:rsidR="00BB3D62" w:rsidRPr="00B82AE8">
              <w:rPr>
                <w:rFonts w:ascii="Century Gothic" w:hAnsi="Century Gothic"/>
                <w:b/>
                <w:bCs/>
                <w:color w:val="747474" w:themeColor="background2" w:themeShade="80"/>
                <w:sz w:val="28"/>
                <w:szCs w:val="28"/>
                <w:lang w:val="en-GB"/>
              </w:rPr>
              <w:t xml:space="preserve"> M</w:t>
            </w:r>
            <w:r w:rsidR="00BB3D62" w:rsidRPr="00B82AE8">
              <w:rPr>
                <w:rFonts w:ascii="Calibri" w:hAnsi="Calibri" w:cs="Calibri"/>
                <w:b/>
                <w:bCs/>
                <w:color w:val="747474" w:themeColor="background2" w:themeShade="80"/>
                <w:sz w:val="28"/>
                <w:szCs w:val="28"/>
                <w:lang w:val="en-GB"/>
              </w:rPr>
              <w:t>ụ</w:t>
            </w:r>
            <w:r w:rsidR="00BB3D62" w:rsidRPr="00B82AE8">
              <w:rPr>
                <w:rFonts w:ascii="Century Gothic" w:hAnsi="Century Gothic"/>
                <w:b/>
                <w:bCs/>
                <w:color w:val="747474" w:themeColor="background2" w:themeShade="80"/>
                <w:sz w:val="28"/>
                <w:szCs w:val="28"/>
                <w:lang w:val="en-GB"/>
              </w:rPr>
              <w:t>c tiêu B.</w:t>
            </w:r>
            <w:r w:rsidR="00BB3D62">
              <w:rPr>
                <w:rFonts w:ascii="Century Gothic" w:hAnsi="Century Gothic"/>
                <w:b/>
                <w:bCs/>
                <w:color w:val="747474" w:themeColor="background2" w:themeShade="80"/>
                <w:sz w:val="28"/>
                <w:szCs w:val="28"/>
                <w:lang w:val="en-GB"/>
              </w:rPr>
              <w:t>19</w:t>
            </w:r>
          </w:p>
        </w:tc>
      </w:tr>
      <w:tr w:rsidR="000C123D" w:rsidRPr="00A43032" w14:paraId="03922AE4" w14:textId="77777777" w:rsidTr="00033622">
        <w:tc>
          <w:tcPr>
            <w:tcW w:w="9686" w:type="dxa"/>
            <w:shd w:val="clear" w:color="auto" w:fill="C9E4AE"/>
          </w:tcPr>
          <w:p w14:paraId="127091B3" w14:textId="00A6F1E4" w:rsidR="001467D8" w:rsidRPr="00A43032" w:rsidRDefault="00BB3D62">
            <w:pPr>
              <w:spacing w:before="60" w:after="60"/>
              <w:ind w:right="-34"/>
              <w:jc w:val="center"/>
              <w:rPr>
                <w:rFonts w:ascii="Century Gothic" w:hAnsi="Century Gothic" w:cs="Arial"/>
                <w:b/>
                <w:bCs/>
                <w:color w:val="56852B"/>
                <w:sz w:val="26"/>
                <w:szCs w:val="26"/>
                <w:lang w:val="en-GB"/>
              </w:rPr>
            </w:pPr>
            <w:r w:rsidRPr="00BB3D62">
              <w:rPr>
                <w:rStyle w:val="ObjectiveChar"/>
                <w:color w:val="56852B"/>
              </w:rPr>
              <w:t>Theo đu</w:t>
            </w:r>
            <w:r w:rsidRPr="00BB3D62">
              <w:rPr>
                <w:rStyle w:val="ObjectiveChar"/>
                <w:rFonts w:ascii="Calibri" w:hAnsi="Calibri" w:cs="Calibri"/>
                <w:color w:val="56852B"/>
              </w:rPr>
              <w:t>ổ</w:t>
            </w:r>
            <w:r w:rsidRPr="00BB3D62">
              <w:rPr>
                <w:rStyle w:val="ObjectiveChar"/>
                <w:color w:val="56852B"/>
              </w:rPr>
              <w:t>i an ninh năng l</w:t>
            </w:r>
            <w:r w:rsidRPr="00BB3D62">
              <w:rPr>
                <w:rStyle w:val="ObjectiveChar"/>
                <w:rFonts w:ascii="Calibri" w:hAnsi="Calibri" w:cs="Calibri"/>
                <w:color w:val="56852B"/>
              </w:rPr>
              <w:t>ượ</w:t>
            </w:r>
            <w:r w:rsidRPr="00BB3D62">
              <w:rPr>
                <w:rStyle w:val="ObjectiveChar"/>
                <w:color w:val="56852B"/>
              </w:rPr>
              <w:t>ng, kh</w:t>
            </w:r>
            <w:r w:rsidRPr="00BB3D62">
              <w:rPr>
                <w:rStyle w:val="ObjectiveChar"/>
                <w:rFonts w:ascii="Calibri" w:hAnsi="Calibri" w:cs="Calibri"/>
                <w:color w:val="56852B"/>
              </w:rPr>
              <w:t>ả</w:t>
            </w:r>
            <w:r w:rsidRPr="00BB3D62">
              <w:rPr>
                <w:rStyle w:val="ObjectiveChar"/>
                <w:color w:val="56852B"/>
              </w:rPr>
              <w:t xml:space="preserve"> năng chi tr</w:t>
            </w:r>
            <w:r w:rsidRPr="00BB3D62">
              <w:rPr>
                <w:rStyle w:val="ObjectiveChar"/>
                <w:rFonts w:ascii="Calibri" w:hAnsi="Calibri" w:cs="Calibri"/>
                <w:color w:val="56852B"/>
              </w:rPr>
              <w:t>ả</w:t>
            </w:r>
            <w:r w:rsidRPr="00BB3D62">
              <w:rPr>
                <w:rStyle w:val="ObjectiveChar"/>
                <w:color w:val="56852B"/>
              </w:rPr>
              <w:t xml:space="preserve"> và k</w:t>
            </w:r>
            <w:r w:rsidRPr="00BB3D62">
              <w:rPr>
                <w:rStyle w:val="ObjectiveChar"/>
                <w:rFonts w:ascii="Calibri" w:hAnsi="Calibri" w:cs="Calibri"/>
                <w:color w:val="56852B"/>
              </w:rPr>
              <w:t>ế</w:t>
            </w:r>
            <w:r w:rsidRPr="00BB3D62">
              <w:rPr>
                <w:rStyle w:val="ObjectiveChar"/>
                <w:color w:val="56852B"/>
              </w:rPr>
              <w:t>t n</w:t>
            </w:r>
            <w:r w:rsidRPr="00BB3D62">
              <w:rPr>
                <w:rStyle w:val="ObjectiveChar"/>
                <w:rFonts w:ascii="Calibri" w:hAnsi="Calibri" w:cs="Calibri"/>
                <w:color w:val="56852B"/>
              </w:rPr>
              <w:t>ố</w:t>
            </w:r>
            <w:r w:rsidRPr="00BB3D62">
              <w:rPr>
                <w:rStyle w:val="ObjectiveChar"/>
                <w:color w:val="56852B"/>
              </w:rPr>
              <w:t>i</w:t>
            </w:r>
          </w:p>
        </w:tc>
      </w:tr>
    </w:tbl>
    <w:p w14:paraId="19841C69" w14:textId="77777777" w:rsidR="000C123D" w:rsidRPr="006D5C14" w:rsidRDefault="000C123D" w:rsidP="000C123D">
      <w:pPr>
        <w:jc w:val="both"/>
        <w:rPr>
          <w:rFonts w:ascii="Arial" w:hAnsi="Arial" w:cs="Arial"/>
          <w:sz w:val="24"/>
          <w:szCs w:val="24"/>
          <w:lang w:val="en-GB"/>
        </w:rPr>
      </w:pPr>
    </w:p>
    <w:p w14:paraId="244FFDCE" w14:textId="6AF4BB91" w:rsidR="000C123D" w:rsidRPr="006D5C14" w:rsidRDefault="00BB3D62" w:rsidP="000C123D">
      <w:pPr>
        <w:jc w:val="both"/>
        <w:rPr>
          <w:rFonts w:ascii="Arial" w:hAnsi="Arial" w:cs="Arial"/>
          <w:sz w:val="24"/>
          <w:szCs w:val="24"/>
          <w:lang w:val="en-GB"/>
        </w:rPr>
      </w:pPr>
      <w:r w:rsidRPr="00BB3D62">
        <w:rPr>
          <w:rFonts w:ascii="Arial" w:hAnsi="Arial" w:cs="Arial"/>
          <w:sz w:val="24"/>
          <w:szCs w:val="24"/>
          <w:lang w:val="en-GB"/>
        </w:rPr>
        <w:t>Với sự gia tăng dự kiến ​​của các hoạt động hộ gia đình và công nghiệp phù hợp với nền kinh tế thịnh vượng của ASEAN, việc theo đuổi an ninh năng lượng vẫn là điều cấp thiết trong môi trường sau năm 2025. Bằng cách cam kết theo đuổi an ninh năng lượng sau năm 2025, ASEAN nỗ lực đảm bảo tiếp cận liên tục với các nguồn năng lượng đáng tin cậy và đa dạng, cũng như giảm thiểu tình trạng dễ bị tổn thương do gián đoạn nguồn cung và biến động giá. Cuối cùng, năng lượng giá cả phải chăng và dễ tiếp cận là điều cần thiết cho các hoạt động của hộ gia đình, doanh nghiệp và ngành công nghiệp, qua đó góp phần xóa đói giảm nghèo, phát triển kinh tế và công bằng xã hội</w:t>
      </w:r>
      <w:r w:rsidR="529B988D" w:rsidRPr="006D5C14">
        <w:rPr>
          <w:rFonts w:ascii="Arial" w:hAnsi="Arial" w:cs="Arial"/>
          <w:sz w:val="24"/>
          <w:szCs w:val="24"/>
          <w:lang w:val="en-GB"/>
        </w:rPr>
        <w:t>.</w:t>
      </w:r>
    </w:p>
    <w:p w14:paraId="194F06E0" w14:textId="67A48F23" w:rsidR="6C5C3EC1" w:rsidRPr="006D5C14" w:rsidRDefault="6C5C3EC1" w:rsidP="6C5C3EC1">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1256"/>
        <w:gridCol w:w="6097"/>
        <w:gridCol w:w="2353"/>
      </w:tblGrid>
      <w:tr w:rsidR="000C123D" w:rsidRPr="00A43032" w14:paraId="4649310F" w14:textId="77777777" w:rsidTr="00033622">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2BC882A8" w14:textId="75FB5B15" w:rsidR="000C123D" w:rsidRPr="00BB3D62" w:rsidRDefault="00BB3D62" w:rsidP="00BB3D62">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B.19.1.</w:t>
            </w:r>
          </w:p>
        </w:tc>
      </w:tr>
      <w:tr w:rsidR="000C123D" w:rsidRPr="00A43032" w14:paraId="7794D808" w14:textId="77777777" w:rsidTr="00033622">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00EBF7FA" w14:textId="61180B22" w:rsidR="000C123D" w:rsidRPr="006D5C14" w:rsidRDefault="00BB3D62">
            <w:pPr>
              <w:spacing w:before="60" w:after="60"/>
              <w:ind w:right="-34"/>
              <w:jc w:val="center"/>
              <w:rPr>
                <w:rFonts w:ascii="Arial" w:hAnsi="Arial" w:cs="Arial"/>
                <w:b/>
                <w:bCs/>
                <w:sz w:val="24"/>
                <w:szCs w:val="24"/>
                <w:lang w:val="en-GB"/>
              </w:rPr>
            </w:pPr>
            <w:r w:rsidRPr="00BB3D62">
              <w:rPr>
                <w:rFonts w:ascii="Arial" w:hAnsi="Arial" w:cs="Arial"/>
                <w:b/>
                <w:bCs/>
                <w:sz w:val="24"/>
                <w:szCs w:val="24"/>
                <w:lang w:val="en-GB"/>
              </w:rPr>
              <w:t>Nâng cao hiệu quả năng lượng trong công nghiệp, [SOME TH]</w:t>
            </w:r>
            <w:r>
              <w:rPr>
                <w:rFonts w:ascii="Arial" w:hAnsi="Arial" w:cs="Arial"/>
                <w:b/>
                <w:bCs/>
                <w:sz w:val="24"/>
                <w:szCs w:val="24"/>
                <w:lang w:val="en-GB"/>
              </w:rPr>
              <w:t xml:space="preserve"> </w:t>
            </w:r>
            <w:r w:rsidRPr="00BB3D62">
              <w:rPr>
                <w:rFonts w:ascii="Arial" w:hAnsi="Arial" w:cs="Arial"/>
                <w:b/>
                <w:bCs/>
                <w:sz w:val="24"/>
                <w:szCs w:val="24"/>
                <w:lang w:val="en-GB"/>
              </w:rPr>
              <w:t>xây dựng, vận tải và các thiết bị gia dụng hàng ngày</w:t>
            </w:r>
          </w:p>
        </w:tc>
      </w:tr>
      <w:tr w:rsidR="000C123D" w:rsidRPr="00A43032" w14:paraId="46D72E26" w14:textId="77777777" w:rsidTr="00033622">
        <w:tc>
          <w:tcPr>
            <w:tcW w:w="1256"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24309D2D" w14:textId="77777777" w:rsidR="000C123D" w:rsidRPr="00A43032" w:rsidRDefault="000C123D">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SOME</w:t>
            </w:r>
          </w:p>
        </w:tc>
        <w:tc>
          <w:tcPr>
            <w:tcW w:w="8450"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780A8682" w14:textId="57A3ADF5" w:rsidR="000C123D" w:rsidRPr="00A43032" w:rsidRDefault="00BB3D62">
            <w:pPr>
              <w:spacing w:before="60" w:after="60"/>
              <w:ind w:right="-34"/>
              <w:jc w:val="right"/>
              <w:rPr>
                <w:rFonts w:ascii="Arial" w:hAnsi="Arial" w:cs="Arial"/>
                <w:i/>
                <w:iCs/>
                <w:sz w:val="20"/>
                <w:szCs w:val="20"/>
                <w:lang w:val="en-GB"/>
              </w:rPr>
            </w:pPr>
            <w:r w:rsidRPr="00BB3D62">
              <w:rPr>
                <w:rFonts w:ascii="Arial" w:hAnsi="Arial" w:cs="Arial"/>
                <w:b/>
                <w:bCs/>
                <w:i/>
                <w:iCs/>
                <w:sz w:val="20"/>
                <w:szCs w:val="20"/>
                <w:lang w:val="en-GB"/>
              </w:rPr>
              <w:t xml:space="preserve">Mới; </w:t>
            </w:r>
            <w:r w:rsidRPr="00BB3D62">
              <w:rPr>
                <w:rFonts w:ascii="Arial" w:hAnsi="Arial" w:cs="Arial"/>
                <w:i/>
                <w:iCs/>
                <w:sz w:val="20"/>
                <w:szCs w:val="20"/>
                <w:lang w:val="en-GB"/>
              </w:rPr>
              <w:t xml:space="preserve">Dựa trên Tuyên bố chung của Hội nghị Bộ trưởng Năng lượng ASEAN lần thứ 41 về </w:t>
            </w:r>
            <w:proofErr w:type="gramStart"/>
            <w:r w:rsidRPr="00BB3D62">
              <w:rPr>
                <w:rFonts w:ascii="Arial" w:hAnsi="Arial" w:cs="Arial"/>
                <w:i/>
                <w:iCs/>
                <w:sz w:val="20"/>
                <w:szCs w:val="20"/>
                <w:lang w:val="en-GB"/>
              </w:rPr>
              <w:t>An</w:t>
            </w:r>
            <w:proofErr w:type="gramEnd"/>
            <w:r w:rsidRPr="00BB3D62">
              <w:rPr>
                <w:rFonts w:ascii="Arial" w:hAnsi="Arial" w:cs="Arial"/>
                <w:i/>
                <w:iCs/>
                <w:sz w:val="20"/>
                <w:szCs w:val="20"/>
                <w:lang w:val="en-GB"/>
              </w:rPr>
              <w:t xml:space="preserve"> ninh Năng lượng Bền vững thông qua Kết nối Liên thông</w:t>
            </w:r>
          </w:p>
        </w:tc>
      </w:tr>
      <w:tr w:rsidR="000C123D" w:rsidRPr="00A43032" w14:paraId="4ABD8B4E" w14:textId="77777777" w:rsidTr="00033622">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48124AA3" w14:textId="34225DE4" w:rsidR="000C123D" w:rsidRPr="00A43032" w:rsidRDefault="007A5A05" w:rsidP="006D5C14">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ckThinMediumGap" w:sz="8" w:space="0" w:color="84C44A"/>
            </w:tcBorders>
            <w:shd w:val="clear" w:color="auto" w:fill="DFEECE"/>
          </w:tcPr>
          <w:p w14:paraId="00C61919" w14:textId="543B5D0B" w:rsidR="000C123D" w:rsidRPr="00A43032" w:rsidRDefault="007A5A05" w:rsidP="006D5C14">
            <w:pPr>
              <w:spacing w:before="60" w:after="60"/>
              <w:ind w:right="-34"/>
              <w:jc w:val="center"/>
              <w:rPr>
                <w:rFonts w:ascii="Arial" w:hAnsi="Arial" w:cs="Arial"/>
                <w:b/>
                <w:bCs/>
                <w:lang w:val="en-GB"/>
              </w:rPr>
            </w:pPr>
            <w:r>
              <w:rPr>
                <w:rFonts w:ascii="Arial" w:hAnsi="Arial" w:cs="Arial"/>
                <w:b/>
                <w:bCs/>
                <w:lang w:val="en-GB"/>
              </w:rPr>
              <w:t>Thời gian</w:t>
            </w:r>
          </w:p>
        </w:tc>
      </w:tr>
      <w:tr w:rsidR="000C123D" w:rsidRPr="00A43032" w14:paraId="73450FBE" w14:textId="77777777" w:rsidTr="00033622">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64960427" w14:textId="77777777" w:rsidR="000C123D" w:rsidRPr="00A43032" w:rsidRDefault="000C123D">
            <w:pPr>
              <w:spacing w:before="60" w:after="60"/>
              <w:ind w:right="-34"/>
              <w:rPr>
                <w:rFonts w:ascii="Arial" w:hAnsi="Arial" w:cs="Arial"/>
                <w:b/>
                <w:bCs/>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6A2A4925" w14:textId="77777777" w:rsidR="000C123D" w:rsidRPr="00A43032" w:rsidRDefault="000C123D">
            <w:pPr>
              <w:spacing w:before="60" w:after="60"/>
              <w:ind w:right="-34"/>
              <w:rPr>
                <w:rFonts w:ascii="Arial" w:hAnsi="Arial" w:cs="Arial"/>
                <w:b/>
                <w:bCs/>
                <w:lang w:val="en-GB"/>
              </w:rPr>
            </w:pPr>
          </w:p>
        </w:tc>
      </w:tr>
      <w:tr w:rsidR="000C123D" w:rsidRPr="00A43032" w14:paraId="57F87421" w14:textId="77777777" w:rsidTr="00033622">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3B79DD2A" w14:textId="77777777" w:rsidR="000C123D" w:rsidRPr="00A43032" w:rsidRDefault="000C123D">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4D2678E3" w14:textId="77777777" w:rsidR="000C123D" w:rsidRPr="00A43032" w:rsidRDefault="000C123D">
            <w:pPr>
              <w:spacing w:before="60" w:after="60"/>
              <w:ind w:right="-34"/>
              <w:rPr>
                <w:rFonts w:ascii="Arial" w:hAnsi="Arial" w:cs="Arial"/>
                <w:b/>
                <w:bCs/>
                <w:lang w:val="en-GB"/>
              </w:rPr>
            </w:pPr>
          </w:p>
        </w:tc>
      </w:tr>
      <w:tr w:rsidR="000C123D" w:rsidRPr="00A43032" w14:paraId="7519653E" w14:textId="77777777" w:rsidTr="00033622">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718C03C1" w14:textId="77777777" w:rsidR="000C123D" w:rsidRPr="00A43032" w:rsidRDefault="000C123D">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2379074A" w14:textId="77777777" w:rsidR="000C123D" w:rsidRPr="00A43032" w:rsidRDefault="000C123D">
            <w:pPr>
              <w:spacing w:before="60" w:after="60"/>
              <w:ind w:right="-34"/>
              <w:rPr>
                <w:rFonts w:ascii="Arial" w:hAnsi="Arial" w:cs="Arial"/>
                <w:b/>
                <w:bCs/>
                <w:lang w:val="en-GB"/>
              </w:rPr>
            </w:pPr>
          </w:p>
        </w:tc>
      </w:tr>
    </w:tbl>
    <w:p w14:paraId="0DA464FD" w14:textId="77777777" w:rsidR="00F809DC" w:rsidRPr="00A43032" w:rsidRDefault="00F809DC" w:rsidP="000C123D">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1256"/>
        <w:gridCol w:w="6097"/>
        <w:gridCol w:w="2353"/>
      </w:tblGrid>
      <w:tr w:rsidR="000C123D" w:rsidRPr="00A43032" w14:paraId="5067F120" w14:textId="77777777" w:rsidTr="00033622">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48B12F14" w14:textId="351C17BB" w:rsidR="000C123D" w:rsidRPr="00BB3D62" w:rsidRDefault="00BB3D62" w:rsidP="00BB3D62">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B.19.2</w:t>
            </w:r>
          </w:p>
        </w:tc>
      </w:tr>
      <w:tr w:rsidR="000C123D" w:rsidRPr="00A43032" w14:paraId="3C4F93BF" w14:textId="77777777" w:rsidTr="00033622">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3E9A30D1" w14:textId="514DDF90" w:rsidR="000C123D" w:rsidRPr="006D5C14" w:rsidRDefault="00BB3D62">
            <w:pPr>
              <w:spacing w:before="60" w:after="60"/>
              <w:ind w:right="-34"/>
              <w:jc w:val="center"/>
              <w:rPr>
                <w:rFonts w:ascii="Arial" w:hAnsi="Arial" w:cs="Arial"/>
                <w:b/>
                <w:bCs/>
                <w:sz w:val="24"/>
                <w:szCs w:val="24"/>
                <w:lang w:val="en-GB"/>
              </w:rPr>
            </w:pPr>
            <w:r w:rsidRPr="00BB3D62">
              <w:rPr>
                <w:rFonts w:ascii="Arial" w:hAnsi="Arial" w:cs="Arial"/>
                <w:b/>
                <w:bCs/>
                <w:sz w:val="24"/>
                <w:szCs w:val="24"/>
                <w:lang w:val="en-GB"/>
              </w:rPr>
              <w:t>Thực hiện Hiệp định an ninh dầu mỏ ASEAN mở rộng (APSA)</w:t>
            </w:r>
          </w:p>
        </w:tc>
      </w:tr>
      <w:tr w:rsidR="000C123D" w:rsidRPr="00A43032" w14:paraId="6712E0BB" w14:textId="77777777" w:rsidTr="00033622">
        <w:tc>
          <w:tcPr>
            <w:tcW w:w="1256"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53E3EDB6" w14:textId="77777777" w:rsidR="000C123D" w:rsidRPr="00A43032" w:rsidRDefault="000C123D">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SOME</w:t>
            </w:r>
          </w:p>
        </w:tc>
        <w:tc>
          <w:tcPr>
            <w:tcW w:w="8450"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6A234B76" w14:textId="6FE0176F" w:rsidR="000C123D" w:rsidRPr="00A43032" w:rsidRDefault="00BB3D62">
            <w:pPr>
              <w:spacing w:before="60" w:after="60"/>
              <w:ind w:right="-34"/>
              <w:jc w:val="right"/>
              <w:rPr>
                <w:rFonts w:ascii="Arial" w:hAnsi="Arial" w:cs="Arial"/>
                <w:i/>
                <w:iCs/>
                <w:sz w:val="20"/>
                <w:szCs w:val="20"/>
                <w:lang w:val="en-GB"/>
              </w:rPr>
            </w:pPr>
            <w:r w:rsidRPr="00BB3D62">
              <w:rPr>
                <w:rFonts w:ascii="Arial" w:hAnsi="Arial" w:cs="Arial"/>
                <w:b/>
                <w:bCs/>
                <w:i/>
                <w:iCs/>
                <w:sz w:val="20"/>
                <w:szCs w:val="20"/>
                <w:lang w:val="en-GB"/>
              </w:rPr>
              <w:t xml:space="preserve">Mới; </w:t>
            </w:r>
            <w:r w:rsidRPr="00BB3D62">
              <w:rPr>
                <w:rFonts w:ascii="Arial" w:hAnsi="Arial" w:cs="Arial"/>
                <w:i/>
                <w:iCs/>
                <w:sz w:val="20"/>
                <w:szCs w:val="20"/>
                <w:lang w:val="en-GB"/>
              </w:rPr>
              <w:t xml:space="preserve">Dựa trên Tuyên bố chung của Hội nghị Bộ trưởng Năng lượng ASEAN lần thứ 41 về </w:t>
            </w:r>
            <w:proofErr w:type="gramStart"/>
            <w:r w:rsidRPr="00BB3D62">
              <w:rPr>
                <w:rFonts w:ascii="Arial" w:hAnsi="Arial" w:cs="Arial"/>
                <w:i/>
                <w:iCs/>
                <w:sz w:val="20"/>
                <w:szCs w:val="20"/>
                <w:lang w:val="en-GB"/>
              </w:rPr>
              <w:t>An</w:t>
            </w:r>
            <w:proofErr w:type="gramEnd"/>
            <w:r w:rsidRPr="00BB3D62">
              <w:rPr>
                <w:rFonts w:ascii="Arial" w:hAnsi="Arial" w:cs="Arial"/>
                <w:i/>
                <w:iCs/>
                <w:sz w:val="20"/>
                <w:szCs w:val="20"/>
                <w:lang w:val="en-GB"/>
              </w:rPr>
              <w:t xml:space="preserve"> ninh Năng lượng Bền vững thông qua Kết nối Liên thông</w:t>
            </w:r>
          </w:p>
        </w:tc>
      </w:tr>
      <w:tr w:rsidR="000C123D" w:rsidRPr="00A43032" w14:paraId="69502DDB" w14:textId="77777777" w:rsidTr="00033622">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5A44513B" w14:textId="23A28B63" w:rsidR="000C123D" w:rsidRPr="00A43032" w:rsidRDefault="007A5A05" w:rsidP="006D5C14">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ckThinMediumGap" w:sz="8" w:space="0" w:color="84C44A"/>
              <w:right w:val="thickThinMediumGap" w:sz="8" w:space="0" w:color="84C44A"/>
            </w:tcBorders>
            <w:shd w:val="clear" w:color="auto" w:fill="DFEECE"/>
          </w:tcPr>
          <w:p w14:paraId="09ED2279" w14:textId="712DF8CA" w:rsidR="000C123D" w:rsidRPr="00A43032" w:rsidRDefault="007A5A05" w:rsidP="006D5C14">
            <w:pPr>
              <w:spacing w:before="60" w:after="60"/>
              <w:ind w:right="-34"/>
              <w:jc w:val="center"/>
              <w:rPr>
                <w:rFonts w:ascii="Arial" w:hAnsi="Arial" w:cs="Arial"/>
                <w:b/>
                <w:bCs/>
                <w:lang w:val="en-GB"/>
              </w:rPr>
            </w:pPr>
            <w:r>
              <w:rPr>
                <w:rFonts w:ascii="Arial" w:hAnsi="Arial" w:cs="Arial"/>
                <w:b/>
                <w:bCs/>
                <w:lang w:val="en-GB"/>
              </w:rPr>
              <w:t>Thời gian</w:t>
            </w:r>
          </w:p>
        </w:tc>
      </w:tr>
      <w:tr w:rsidR="000C123D" w:rsidRPr="00A43032" w14:paraId="11074C83" w14:textId="77777777" w:rsidTr="00033622">
        <w:tc>
          <w:tcPr>
            <w:tcW w:w="7353" w:type="dxa"/>
            <w:gridSpan w:val="2"/>
            <w:tcBorders>
              <w:top w:val="thickThin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43FC29B6" w14:textId="77777777" w:rsidR="000C123D" w:rsidRPr="00A43032" w:rsidRDefault="000C123D">
            <w:pPr>
              <w:spacing w:before="60" w:after="60"/>
              <w:ind w:right="-34"/>
              <w:rPr>
                <w:rFonts w:ascii="Arial" w:hAnsi="Arial" w:cs="Arial"/>
                <w:b/>
                <w:bCs/>
                <w:lang w:val="en-GB"/>
              </w:rPr>
            </w:pPr>
          </w:p>
        </w:tc>
        <w:tc>
          <w:tcPr>
            <w:tcW w:w="2353" w:type="dxa"/>
            <w:tcBorders>
              <w:top w:val="thickThin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3BD90E53" w14:textId="77777777" w:rsidR="000C123D" w:rsidRPr="00A43032" w:rsidRDefault="000C123D">
            <w:pPr>
              <w:spacing w:before="60" w:after="60"/>
              <w:ind w:right="-34"/>
              <w:rPr>
                <w:rFonts w:ascii="Arial" w:hAnsi="Arial" w:cs="Arial"/>
                <w:b/>
                <w:bCs/>
                <w:lang w:val="en-GB"/>
              </w:rPr>
            </w:pPr>
          </w:p>
        </w:tc>
      </w:tr>
      <w:tr w:rsidR="000C123D" w:rsidRPr="00A43032" w14:paraId="1B2916D8" w14:textId="77777777" w:rsidTr="00033622">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600F0692" w14:textId="77777777" w:rsidR="000C123D" w:rsidRPr="00A43032" w:rsidRDefault="000C123D">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3B7BE5BB" w14:textId="77777777" w:rsidR="000C123D" w:rsidRPr="00A43032" w:rsidRDefault="000C123D">
            <w:pPr>
              <w:spacing w:before="60" w:after="60"/>
              <w:ind w:right="-34"/>
              <w:rPr>
                <w:rFonts w:ascii="Arial" w:hAnsi="Arial" w:cs="Arial"/>
                <w:b/>
                <w:bCs/>
                <w:lang w:val="en-GB"/>
              </w:rPr>
            </w:pPr>
          </w:p>
        </w:tc>
      </w:tr>
      <w:tr w:rsidR="000C123D" w:rsidRPr="00A43032" w14:paraId="196C9FE5" w14:textId="77777777" w:rsidTr="00033622">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125E2321" w14:textId="77777777" w:rsidR="000C123D" w:rsidRPr="00A43032" w:rsidRDefault="000C123D">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4076677B" w14:textId="77777777" w:rsidR="000C123D" w:rsidRPr="00A43032" w:rsidRDefault="000C123D">
            <w:pPr>
              <w:spacing w:before="60" w:after="60"/>
              <w:ind w:right="-34"/>
              <w:rPr>
                <w:rFonts w:ascii="Arial" w:hAnsi="Arial" w:cs="Arial"/>
                <w:b/>
                <w:bCs/>
                <w:lang w:val="en-GB"/>
              </w:rPr>
            </w:pPr>
          </w:p>
        </w:tc>
      </w:tr>
    </w:tbl>
    <w:p w14:paraId="773ECF3B" w14:textId="77777777" w:rsidR="000C123D" w:rsidRPr="00A43032" w:rsidRDefault="000C123D" w:rsidP="000C123D">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1540"/>
        <w:gridCol w:w="5813"/>
        <w:gridCol w:w="2353"/>
      </w:tblGrid>
      <w:tr w:rsidR="000C123D" w:rsidRPr="00A43032" w14:paraId="20E5582B" w14:textId="77777777" w:rsidTr="0038110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3FA10FBB" w14:textId="236439D7" w:rsidR="000C123D" w:rsidRPr="00BB3D62" w:rsidRDefault="00BB3D62" w:rsidP="00BB3D62">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B.19.3</w:t>
            </w:r>
          </w:p>
        </w:tc>
      </w:tr>
      <w:tr w:rsidR="000C123D" w:rsidRPr="00A43032" w14:paraId="1B868077" w14:textId="77777777" w:rsidTr="0038110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19743E4B" w14:textId="3E1DA619" w:rsidR="000C123D" w:rsidRPr="006D5C14" w:rsidRDefault="00BB3D62">
            <w:pPr>
              <w:spacing w:before="60" w:after="60"/>
              <w:ind w:right="-34"/>
              <w:jc w:val="center"/>
              <w:rPr>
                <w:rFonts w:ascii="Arial" w:hAnsi="Arial" w:cs="Arial"/>
                <w:b/>
                <w:bCs/>
                <w:sz w:val="24"/>
                <w:szCs w:val="24"/>
                <w:lang w:val="en-GB"/>
              </w:rPr>
            </w:pPr>
            <w:r w:rsidRPr="00BB3D62">
              <w:rPr>
                <w:rFonts w:ascii="Arial" w:hAnsi="Arial" w:cs="Arial"/>
                <w:b/>
                <w:bCs/>
                <w:sz w:val="24"/>
                <w:szCs w:val="24"/>
                <w:lang w:val="en-GB"/>
              </w:rPr>
              <w:t>Tăng cường tham vấn để có hành động phối hợp trong việc bảo vệ an ninh năng lượng</w:t>
            </w:r>
          </w:p>
        </w:tc>
      </w:tr>
      <w:tr w:rsidR="000C123D" w:rsidRPr="00A43032" w14:paraId="1FC9CF93" w14:textId="77777777" w:rsidTr="00381107">
        <w:tc>
          <w:tcPr>
            <w:tcW w:w="1540" w:type="dxa"/>
            <w:tcBorders>
              <w:top w:val="thinThickMediumGap" w:sz="8" w:space="0" w:color="84C44A"/>
              <w:left w:val="thinThickMediumGap" w:sz="8" w:space="0" w:color="84C44A"/>
              <w:bottom w:val="thickThinMediumGap" w:sz="8" w:space="0" w:color="84C44A"/>
              <w:right w:val="dashed" w:sz="2" w:space="0" w:color="7F7F7F" w:themeColor="text1" w:themeTint="80"/>
            </w:tcBorders>
            <w:shd w:val="clear" w:color="auto" w:fill="E8E8E8" w:themeFill="background2"/>
          </w:tcPr>
          <w:p w14:paraId="11FB1812" w14:textId="77777777" w:rsidR="000C123D" w:rsidRPr="00A43032" w:rsidRDefault="000C123D">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SOME</w:t>
            </w:r>
          </w:p>
        </w:tc>
        <w:tc>
          <w:tcPr>
            <w:tcW w:w="8166" w:type="dxa"/>
            <w:gridSpan w:val="2"/>
            <w:tcBorders>
              <w:top w:val="thinThickMediumGap" w:sz="8" w:space="0" w:color="84C44A"/>
              <w:left w:val="dashed" w:sz="2" w:space="0" w:color="7F7F7F" w:themeColor="text1" w:themeTint="80"/>
              <w:bottom w:val="thickThinMediumGap" w:sz="8" w:space="0" w:color="84C44A"/>
              <w:right w:val="thickThinMediumGap" w:sz="8" w:space="0" w:color="84C44A"/>
            </w:tcBorders>
            <w:shd w:val="clear" w:color="auto" w:fill="E8E8E8" w:themeFill="background2"/>
          </w:tcPr>
          <w:p w14:paraId="68D71EE9" w14:textId="6D463658" w:rsidR="000C123D" w:rsidRPr="00A43032" w:rsidRDefault="00BB3D62">
            <w:pPr>
              <w:spacing w:before="60" w:after="60"/>
              <w:ind w:right="-34"/>
              <w:jc w:val="right"/>
              <w:rPr>
                <w:rFonts w:ascii="Arial" w:hAnsi="Arial" w:cs="Arial"/>
                <w:i/>
                <w:iCs/>
                <w:sz w:val="20"/>
                <w:szCs w:val="20"/>
                <w:lang w:val="en-GB"/>
              </w:rPr>
            </w:pPr>
            <w:r w:rsidRPr="00BB3D62">
              <w:rPr>
                <w:rFonts w:ascii="Arial" w:hAnsi="Arial" w:cs="Arial"/>
                <w:b/>
                <w:bCs/>
                <w:i/>
                <w:iCs/>
                <w:sz w:val="20"/>
                <w:szCs w:val="20"/>
                <w:lang w:val="en-GB"/>
              </w:rPr>
              <w:t xml:space="preserve">Mới; </w:t>
            </w:r>
            <w:r w:rsidRPr="00BB3D62">
              <w:rPr>
                <w:rFonts w:ascii="Arial" w:hAnsi="Arial" w:cs="Arial"/>
                <w:i/>
                <w:iCs/>
                <w:sz w:val="20"/>
                <w:szCs w:val="20"/>
                <w:lang w:val="en-GB"/>
              </w:rPr>
              <w:t xml:space="preserve">Dựa trên Tuyên bố chung của Hội nghị Bộ trưởng Năng lượng ASEAN lần thứ 41 về </w:t>
            </w:r>
            <w:proofErr w:type="gramStart"/>
            <w:r w:rsidRPr="00BB3D62">
              <w:rPr>
                <w:rFonts w:ascii="Arial" w:hAnsi="Arial" w:cs="Arial"/>
                <w:i/>
                <w:iCs/>
                <w:sz w:val="20"/>
                <w:szCs w:val="20"/>
                <w:lang w:val="en-GB"/>
              </w:rPr>
              <w:t>An</w:t>
            </w:r>
            <w:proofErr w:type="gramEnd"/>
            <w:r w:rsidRPr="00BB3D62">
              <w:rPr>
                <w:rFonts w:ascii="Arial" w:hAnsi="Arial" w:cs="Arial"/>
                <w:i/>
                <w:iCs/>
                <w:sz w:val="20"/>
                <w:szCs w:val="20"/>
                <w:lang w:val="en-GB"/>
              </w:rPr>
              <w:t xml:space="preserve"> ninh Năng lượng Bền vững thông qua Kết nối Liên thông</w:t>
            </w:r>
          </w:p>
        </w:tc>
      </w:tr>
      <w:tr w:rsidR="000C123D" w:rsidRPr="00A43032" w14:paraId="37118464" w14:textId="77777777" w:rsidTr="0038110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1C2D08B4" w14:textId="3B08E4D8" w:rsidR="000C123D" w:rsidRPr="00A43032" w:rsidRDefault="007A5A05" w:rsidP="006D5C14">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ckThinMediumGap" w:sz="8" w:space="0" w:color="84C44A"/>
            </w:tcBorders>
            <w:shd w:val="clear" w:color="auto" w:fill="DFEECE"/>
          </w:tcPr>
          <w:p w14:paraId="06B3B41E" w14:textId="3885F50E" w:rsidR="000C123D" w:rsidRPr="00A43032" w:rsidRDefault="007A5A05" w:rsidP="006D5C14">
            <w:pPr>
              <w:spacing w:before="60" w:after="60"/>
              <w:ind w:right="-34"/>
              <w:jc w:val="center"/>
              <w:rPr>
                <w:rFonts w:ascii="Arial" w:hAnsi="Arial" w:cs="Arial"/>
                <w:b/>
                <w:bCs/>
                <w:lang w:val="en-GB"/>
              </w:rPr>
            </w:pPr>
            <w:r>
              <w:rPr>
                <w:rFonts w:ascii="Arial" w:hAnsi="Arial" w:cs="Arial"/>
                <w:b/>
                <w:bCs/>
                <w:lang w:val="en-GB"/>
              </w:rPr>
              <w:t>Thời gian</w:t>
            </w:r>
          </w:p>
        </w:tc>
      </w:tr>
      <w:tr w:rsidR="000C123D" w:rsidRPr="00A43032" w14:paraId="0094FAD1" w14:textId="77777777" w:rsidTr="0038110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3610D196" w14:textId="77777777" w:rsidR="000C123D" w:rsidRPr="00A43032" w:rsidRDefault="000C123D">
            <w:pPr>
              <w:spacing w:before="60" w:after="60"/>
              <w:ind w:right="-34"/>
              <w:rPr>
                <w:rFonts w:ascii="Arial" w:hAnsi="Arial" w:cs="Arial"/>
                <w:b/>
                <w:bCs/>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3E45387D" w14:textId="77777777" w:rsidR="000C123D" w:rsidRPr="00A43032" w:rsidRDefault="000C123D">
            <w:pPr>
              <w:spacing w:before="60" w:after="60"/>
              <w:ind w:right="-34"/>
              <w:rPr>
                <w:rFonts w:ascii="Arial" w:hAnsi="Arial" w:cs="Arial"/>
                <w:b/>
                <w:bCs/>
                <w:lang w:val="en-GB"/>
              </w:rPr>
            </w:pPr>
          </w:p>
        </w:tc>
      </w:tr>
      <w:tr w:rsidR="000C123D" w:rsidRPr="00A43032" w14:paraId="13249E18" w14:textId="77777777" w:rsidTr="0038110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6E66CA83" w14:textId="77777777" w:rsidR="000C123D" w:rsidRPr="00A43032" w:rsidRDefault="000C123D">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7873F255" w14:textId="77777777" w:rsidR="000C123D" w:rsidRPr="00A43032" w:rsidRDefault="000C123D">
            <w:pPr>
              <w:spacing w:before="60" w:after="60"/>
              <w:ind w:right="-34"/>
              <w:rPr>
                <w:rFonts w:ascii="Arial" w:hAnsi="Arial" w:cs="Arial"/>
                <w:b/>
                <w:bCs/>
                <w:lang w:val="en-GB"/>
              </w:rPr>
            </w:pPr>
          </w:p>
        </w:tc>
      </w:tr>
      <w:tr w:rsidR="000C123D" w:rsidRPr="00A43032" w14:paraId="6D3CB8B7" w14:textId="77777777" w:rsidTr="0038110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7ED1B1E4" w14:textId="77777777" w:rsidR="000C123D" w:rsidRPr="00A43032" w:rsidRDefault="000C123D">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4DA27A5A" w14:textId="77777777" w:rsidR="000C123D" w:rsidRPr="00A43032" w:rsidRDefault="000C123D">
            <w:pPr>
              <w:spacing w:before="60" w:after="60"/>
              <w:ind w:right="-34"/>
              <w:rPr>
                <w:rFonts w:ascii="Arial" w:hAnsi="Arial" w:cs="Arial"/>
                <w:b/>
                <w:bCs/>
                <w:lang w:val="en-GB"/>
              </w:rPr>
            </w:pPr>
          </w:p>
        </w:tc>
      </w:tr>
    </w:tbl>
    <w:p w14:paraId="4D874582" w14:textId="77777777" w:rsidR="000C123D" w:rsidRPr="00A43032" w:rsidRDefault="000C123D" w:rsidP="000C123D">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1540"/>
        <w:gridCol w:w="5813"/>
        <w:gridCol w:w="2353"/>
      </w:tblGrid>
      <w:tr w:rsidR="000C123D" w:rsidRPr="00A43032" w14:paraId="795BF9D0" w14:textId="77777777" w:rsidTr="0038110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59825DF9" w14:textId="000D4849" w:rsidR="000C123D" w:rsidRPr="00BB3D62" w:rsidRDefault="00BB3D62" w:rsidP="00BB3D62">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B.19.4</w:t>
            </w:r>
          </w:p>
        </w:tc>
      </w:tr>
      <w:tr w:rsidR="000C123D" w:rsidRPr="00A43032" w14:paraId="7D47AC1B" w14:textId="77777777" w:rsidTr="0038110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588B9107" w14:textId="35E49BEC" w:rsidR="000C123D" w:rsidRPr="006D5C14" w:rsidRDefault="00BB3D62">
            <w:pPr>
              <w:spacing w:before="60" w:after="60"/>
              <w:ind w:right="-34"/>
              <w:jc w:val="center"/>
              <w:rPr>
                <w:rFonts w:ascii="Arial" w:hAnsi="Arial" w:cs="Arial"/>
                <w:b/>
                <w:bCs/>
                <w:sz w:val="24"/>
                <w:szCs w:val="24"/>
                <w:lang w:val="en-GB"/>
              </w:rPr>
            </w:pPr>
            <w:r w:rsidRPr="00BB3D62">
              <w:rPr>
                <w:rFonts w:ascii="Arial" w:hAnsi="Arial" w:cs="Arial"/>
                <w:b/>
                <w:bCs/>
                <w:sz w:val="24"/>
                <w:szCs w:val="24"/>
                <w:lang w:val="en-GB"/>
              </w:rPr>
              <w:t>Triển khai các công nghệ năng lượng tiên tiến, sạch hơn và ít carbon</w:t>
            </w:r>
          </w:p>
        </w:tc>
      </w:tr>
      <w:tr w:rsidR="000C123D" w:rsidRPr="00A43032" w14:paraId="05DD0F6E" w14:textId="77777777" w:rsidTr="00381107">
        <w:tc>
          <w:tcPr>
            <w:tcW w:w="1540"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41A27D99" w14:textId="77777777" w:rsidR="000C123D" w:rsidRPr="00A43032" w:rsidRDefault="000C123D">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SOME</w:t>
            </w:r>
          </w:p>
        </w:tc>
        <w:tc>
          <w:tcPr>
            <w:tcW w:w="8166"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11B91EBE" w14:textId="36684949" w:rsidR="000C123D" w:rsidRPr="00A43032" w:rsidRDefault="00BB3D62">
            <w:pPr>
              <w:spacing w:before="60" w:after="60"/>
              <w:ind w:right="-34"/>
              <w:jc w:val="right"/>
              <w:rPr>
                <w:rFonts w:ascii="Arial" w:hAnsi="Arial" w:cs="Arial"/>
                <w:i/>
                <w:iCs/>
                <w:sz w:val="20"/>
                <w:szCs w:val="20"/>
                <w:lang w:val="en-GB"/>
              </w:rPr>
            </w:pPr>
            <w:r w:rsidRPr="00BB3D62">
              <w:rPr>
                <w:rFonts w:ascii="Arial" w:hAnsi="Arial" w:cs="Arial"/>
                <w:b/>
                <w:bCs/>
                <w:i/>
                <w:iCs/>
                <w:sz w:val="20"/>
                <w:szCs w:val="20"/>
                <w:lang w:val="en-GB"/>
              </w:rPr>
              <w:t xml:space="preserve">Mới; </w:t>
            </w:r>
            <w:r w:rsidRPr="00BB3D62">
              <w:rPr>
                <w:rFonts w:ascii="Arial" w:hAnsi="Arial" w:cs="Arial"/>
                <w:i/>
                <w:iCs/>
                <w:sz w:val="20"/>
                <w:szCs w:val="20"/>
                <w:lang w:val="en-GB"/>
              </w:rPr>
              <w:t xml:space="preserve">Dựa trên Tuyên bố chung của Hội nghị Bộ trưởng Năng lượng ASEAN lần thứ 41 về </w:t>
            </w:r>
            <w:proofErr w:type="gramStart"/>
            <w:r w:rsidRPr="00BB3D62">
              <w:rPr>
                <w:rFonts w:ascii="Arial" w:hAnsi="Arial" w:cs="Arial"/>
                <w:i/>
                <w:iCs/>
                <w:sz w:val="20"/>
                <w:szCs w:val="20"/>
                <w:lang w:val="en-GB"/>
              </w:rPr>
              <w:t>An</w:t>
            </w:r>
            <w:proofErr w:type="gramEnd"/>
            <w:r w:rsidRPr="00BB3D62">
              <w:rPr>
                <w:rFonts w:ascii="Arial" w:hAnsi="Arial" w:cs="Arial"/>
                <w:i/>
                <w:iCs/>
                <w:sz w:val="20"/>
                <w:szCs w:val="20"/>
                <w:lang w:val="en-GB"/>
              </w:rPr>
              <w:t xml:space="preserve"> ninh Năng lượng Bền vững thông qua Kết nối Liên thông</w:t>
            </w:r>
          </w:p>
        </w:tc>
      </w:tr>
      <w:tr w:rsidR="000C123D" w:rsidRPr="00A43032" w14:paraId="6239BFC9" w14:textId="77777777" w:rsidTr="0038110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0CA5AF7A" w14:textId="35CC13E4" w:rsidR="000C123D" w:rsidRPr="00A43032" w:rsidRDefault="007A5A05" w:rsidP="006D5C14">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ckThinMediumGap" w:sz="8" w:space="0" w:color="84C44A"/>
            </w:tcBorders>
            <w:shd w:val="clear" w:color="auto" w:fill="DFEECE"/>
          </w:tcPr>
          <w:p w14:paraId="4B499DDB" w14:textId="3745978A" w:rsidR="000C123D" w:rsidRPr="00A43032" w:rsidRDefault="007A5A05" w:rsidP="006D5C14">
            <w:pPr>
              <w:spacing w:before="60" w:after="60"/>
              <w:ind w:right="-34"/>
              <w:jc w:val="center"/>
              <w:rPr>
                <w:rFonts w:ascii="Arial" w:hAnsi="Arial" w:cs="Arial"/>
                <w:b/>
                <w:bCs/>
                <w:lang w:val="en-GB"/>
              </w:rPr>
            </w:pPr>
            <w:r>
              <w:rPr>
                <w:rFonts w:ascii="Arial" w:hAnsi="Arial" w:cs="Arial"/>
                <w:b/>
                <w:bCs/>
                <w:lang w:val="en-GB"/>
              </w:rPr>
              <w:t>Thời gian</w:t>
            </w:r>
          </w:p>
        </w:tc>
      </w:tr>
      <w:tr w:rsidR="000C123D" w:rsidRPr="00A43032" w14:paraId="439F106A" w14:textId="77777777" w:rsidTr="0038110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5C7F6B11" w14:textId="77777777" w:rsidR="000C123D" w:rsidRPr="00A43032" w:rsidRDefault="000C123D">
            <w:pPr>
              <w:spacing w:before="60" w:after="60"/>
              <w:ind w:right="-34"/>
              <w:rPr>
                <w:rFonts w:ascii="Arial" w:hAnsi="Arial" w:cs="Arial"/>
                <w:b/>
                <w:bCs/>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1F3B5E58" w14:textId="77777777" w:rsidR="000C123D" w:rsidRPr="00A43032" w:rsidRDefault="000C123D">
            <w:pPr>
              <w:spacing w:before="60" w:after="60"/>
              <w:ind w:right="-34"/>
              <w:rPr>
                <w:rFonts w:ascii="Arial" w:hAnsi="Arial" w:cs="Arial"/>
                <w:b/>
                <w:bCs/>
                <w:lang w:val="en-GB"/>
              </w:rPr>
            </w:pPr>
          </w:p>
        </w:tc>
      </w:tr>
      <w:tr w:rsidR="000C123D" w:rsidRPr="00A43032" w14:paraId="3B589DAF" w14:textId="77777777" w:rsidTr="0038110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4845800F" w14:textId="77777777" w:rsidR="000C123D" w:rsidRPr="00A43032" w:rsidRDefault="000C123D">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2D4E9937" w14:textId="77777777" w:rsidR="000C123D" w:rsidRPr="00A43032" w:rsidRDefault="000C123D">
            <w:pPr>
              <w:spacing w:before="60" w:after="60"/>
              <w:ind w:right="-34"/>
              <w:rPr>
                <w:rFonts w:ascii="Arial" w:hAnsi="Arial" w:cs="Arial"/>
                <w:b/>
                <w:bCs/>
                <w:lang w:val="en-GB"/>
              </w:rPr>
            </w:pPr>
          </w:p>
        </w:tc>
      </w:tr>
      <w:tr w:rsidR="000C123D" w:rsidRPr="00A43032" w14:paraId="74CB62BD" w14:textId="77777777" w:rsidTr="0038110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51A62015" w14:textId="77777777" w:rsidR="000C123D" w:rsidRPr="00A43032" w:rsidRDefault="000C123D">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6D29B9D7" w14:textId="77777777" w:rsidR="000C123D" w:rsidRPr="00A43032" w:rsidRDefault="000C123D">
            <w:pPr>
              <w:spacing w:before="60" w:after="60"/>
              <w:ind w:right="-34"/>
              <w:rPr>
                <w:rFonts w:ascii="Arial" w:hAnsi="Arial" w:cs="Arial"/>
                <w:b/>
                <w:bCs/>
                <w:lang w:val="en-GB"/>
              </w:rPr>
            </w:pPr>
          </w:p>
        </w:tc>
      </w:tr>
    </w:tbl>
    <w:p w14:paraId="3997F3C2" w14:textId="77777777" w:rsidR="000C123D" w:rsidRDefault="000C123D" w:rsidP="000C123D">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1540"/>
        <w:gridCol w:w="5813"/>
        <w:gridCol w:w="2353"/>
      </w:tblGrid>
      <w:tr w:rsidR="00E540C0" w:rsidRPr="00A43032" w14:paraId="4C65EF50"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3927F16F" w14:textId="753F4102" w:rsidR="00E540C0" w:rsidRPr="00BB3D62" w:rsidRDefault="00BB3D62" w:rsidP="00BB3D62">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B.19.5</w:t>
            </w:r>
          </w:p>
        </w:tc>
      </w:tr>
      <w:tr w:rsidR="00E540C0" w:rsidRPr="00A43032" w14:paraId="32270C93"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7D9AAE8B" w14:textId="25EDE038" w:rsidR="00E540C0" w:rsidRPr="00E540C0" w:rsidRDefault="00BB3D62">
            <w:pPr>
              <w:spacing w:before="60" w:after="60"/>
              <w:ind w:right="-34"/>
              <w:jc w:val="center"/>
              <w:rPr>
                <w:rFonts w:ascii="Arial" w:hAnsi="Arial" w:cs="Arial"/>
                <w:b/>
                <w:bCs/>
                <w:sz w:val="24"/>
                <w:szCs w:val="24"/>
              </w:rPr>
            </w:pPr>
            <w:r w:rsidRPr="00BB3D62">
              <w:rPr>
                <w:rFonts w:ascii="Arial" w:hAnsi="Arial" w:cs="Arial"/>
                <w:b/>
                <w:bCs/>
                <w:sz w:val="24"/>
                <w:szCs w:val="24"/>
                <w:lang w:val="en-GB"/>
              </w:rPr>
              <w:t>Tăng cường hợp tác về hiệu quả năng lượng và bảo tồn năng lượng trong hệ thống điện và cho người dùng cuối</w:t>
            </w:r>
          </w:p>
        </w:tc>
      </w:tr>
      <w:tr w:rsidR="00E540C0" w:rsidRPr="00A43032" w14:paraId="59491E2A" w14:textId="77777777">
        <w:tc>
          <w:tcPr>
            <w:tcW w:w="1540"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1F1A2378" w14:textId="77777777" w:rsidR="00E540C0" w:rsidRPr="00A43032" w:rsidRDefault="00E540C0">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SOME</w:t>
            </w:r>
          </w:p>
        </w:tc>
        <w:tc>
          <w:tcPr>
            <w:tcW w:w="8166"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48CF71AF" w14:textId="28D8848F" w:rsidR="00E540C0" w:rsidRPr="00A43032" w:rsidRDefault="00BB3D62">
            <w:pPr>
              <w:spacing w:before="60" w:after="60"/>
              <w:ind w:right="-34"/>
              <w:jc w:val="right"/>
              <w:rPr>
                <w:rFonts w:ascii="Arial" w:hAnsi="Arial" w:cs="Arial"/>
                <w:i/>
                <w:iCs/>
                <w:sz w:val="20"/>
                <w:szCs w:val="20"/>
                <w:lang w:val="en-GB"/>
              </w:rPr>
            </w:pPr>
            <w:r w:rsidRPr="00BB3D62">
              <w:rPr>
                <w:rFonts w:ascii="Arial" w:hAnsi="Arial" w:cs="Arial"/>
                <w:b/>
                <w:bCs/>
                <w:i/>
                <w:iCs/>
                <w:sz w:val="20"/>
                <w:szCs w:val="20"/>
                <w:lang w:val="en-GB"/>
              </w:rPr>
              <w:t xml:space="preserve">Mới; </w:t>
            </w:r>
            <w:r w:rsidRPr="00BB3D62">
              <w:rPr>
                <w:rFonts w:ascii="Arial" w:hAnsi="Arial" w:cs="Arial"/>
                <w:i/>
                <w:iCs/>
                <w:sz w:val="20"/>
                <w:szCs w:val="20"/>
                <w:lang w:val="en-GB"/>
              </w:rPr>
              <w:t xml:space="preserve">Dựa trên Tuyên bố chung của Hội nghị Bộ trưởng Năng lượng ASEAN lần thứ 41 về </w:t>
            </w:r>
            <w:proofErr w:type="gramStart"/>
            <w:r w:rsidRPr="00BB3D62">
              <w:rPr>
                <w:rFonts w:ascii="Arial" w:hAnsi="Arial" w:cs="Arial"/>
                <w:i/>
                <w:iCs/>
                <w:sz w:val="20"/>
                <w:szCs w:val="20"/>
                <w:lang w:val="en-GB"/>
              </w:rPr>
              <w:t>An</w:t>
            </w:r>
            <w:proofErr w:type="gramEnd"/>
            <w:r w:rsidRPr="00BB3D62">
              <w:rPr>
                <w:rFonts w:ascii="Arial" w:hAnsi="Arial" w:cs="Arial"/>
                <w:i/>
                <w:iCs/>
                <w:sz w:val="20"/>
                <w:szCs w:val="20"/>
                <w:lang w:val="en-GB"/>
              </w:rPr>
              <w:t xml:space="preserve"> ninh Năng lượng Bền vững thông qua Kết nối Liên thông</w:t>
            </w:r>
          </w:p>
        </w:tc>
      </w:tr>
      <w:tr w:rsidR="00E540C0" w:rsidRPr="00A43032" w14:paraId="025A4797"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6517180F" w14:textId="096298D1" w:rsidR="00E540C0"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ckThinMediumGap" w:sz="8" w:space="0" w:color="84C44A"/>
            </w:tcBorders>
            <w:shd w:val="clear" w:color="auto" w:fill="DFEECE"/>
          </w:tcPr>
          <w:p w14:paraId="4202D961" w14:textId="60D34D41" w:rsidR="00E540C0"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E540C0" w:rsidRPr="00A43032" w14:paraId="30F0E4F8"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5C792E2A" w14:textId="77777777" w:rsidR="00E540C0" w:rsidRPr="00A43032" w:rsidRDefault="00E540C0">
            <w:pPr>
              <w:spacing w:before="60" w:after="60"/>
              <w:ind w:right="-34"/>
              <w:rPr>
                <w:rFonts w:ascii="Arial" w:hAnsi="Arial" w:cs="Arial"/>
                <w:b/>
                <w:bCs/>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2FECF7F3" w14:textId="77777777" w:rsidR="00E540C0" w:rsidRPr="00A43032" w:rsidRDefault="00E540C0">
            <w:pPr>
              <w:spacing w:before="60" w:after="60"/>
              <w:ind w:right="-34"/>
              <w:rPr>
                <w:rFonts w:ascii="Arial" w:hAnsi="Arial" w:cs="Arial"/>
                <w:b/>
                <w:bCs/>
                <w:lang w:val="en-GB"/>
              </w:rPr>
            </w:pPr>
          </w:p>
        </w:tc>
      </w:tr>
      <w:tr w:rsidR="00E540C0" w:rsidRPr="00A43032" w14:paraId="40E2506C"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248CC0B5" w14:textId="77777777" w:rsidR="00E540C0" w:rsidRPr="00A43032" w:rsidRDefault="00E540C0">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46C9A596" w14:textId="77777777" w:rsidR="00E540C0" w:rsidRPr="00A43032" w:rsidRDefault="00E540C0">
            <w:pPr>
              <w:spacing w:before="60" w:after="60"/>
              <w:ind w:right="-34"/>
              <w:rPr>
                <w:rFonts w:ascii="Arial" w:hAnsi="Arial" w:cs="Arial"/>
                <w:b/>
                <w:bCs/>
                <w:lang w:val="en-GB"/>
              </w:rPr>
            </w:pPr>
          </w:p>
        </w:tc>
      </w:tr>
      <w:tr w:rsidR="00E540C0" w:rsidRPr="00A43032" w14:paraId="69F05C44"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45340C69" w14:textId="77777777" w:rsidR="00E540C0" w:rsidRPr="00A43032" w:rsidRDefault="00E540C0">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78CCF56D" w14:textId="77777777" w:rsidR="00E540C0" w:rsidRPr="00A43032" w:rsidRDefault="00E540C0">
            <w:pPr>
              <w:spacing w:before="60" w:after="60"/>
              <w:ind w:right="-34"/>
              <w:rPr>
                <w:rFonts w:ascii="Arial" w:hAnsi="Arial" w:cs="Arial"/>
                <w:b/>
                <w:bCs/>
                <w:lang w:val="en-GB"/>
              </w:rPr>
            </w:pPr>
          </w:p>
        </w:tc>
      </w:tr>
    </w:tbl>
    <w:p w14:paraId="4624ACB0" w14:textId="77777777" w:rsidR="00E540C0" w:rsidRPr="00A43032" w:rsidRDefault="00E540C0" w:rsidP="000C123D">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5083"/>
        <w:gridCol w:w="2270"/>
        <w:gridCol w:w="2353"/>
      </w:tblGrid>
      <w:tr w:rsidR="000C123D" w:rsidRPr="00A43032" w14:paraId="63309D34" w14:textId="77777777" w:rsidTr="0038110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156F2023" w14:textId="21129D52" w:rsidR="000C123D" w:rsidRPr="006D5C14" w:rsidRDefault="00BB3D62">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B.19.</w:t>
            </w:r>
            <w:r w:rsidR="00381107" w:rsidRPr="006D5C14">
              <w:rPr>
                <w:rFonts w:ascii="Arial" w:hAnsi="Arial" w:cs="Arial"/>
                <w:b/>
                <w:bCs/>
                <w:sz w:val="24"/>
                <w:szCs w:val="24"/>
                <w:lang w:val="en-GB"/>
              </w:rPr>
              <w:t>X</w:t>
            </w:r>
            <w:r w:rsidR="000C123D" w:rsidRPr="006D5C14">
              <w:rPr>
                <w:rFonts w:ascii="Arial" w:hAnsi="Arial" w:cs="Arial"/>
                <w:b/>
                <w:bCs/>
                <w:sz w:val="24"/>
                <w:szCs w:val="24"/>
                <w:lang w:val="en-GB"/>
              </w:rPr>
              <w:t>X</w:t>
            </w:r>
            <w:r w:rsidR="006D5C14">
              <w:rPr>
                <w:rFonts w:ascii="Arial" w:hAnsi="Arial" w:cs="Arial"/>
                <w:b/>
                <w:bCs/>
                <w:sz w:val="24"/>
                <w:szCs w:val="24"/>
                <w:lang w:val="en-GB"/>
              </w:rPr>
              <w:t>bis</w:t>
            </w:r>
            <w:r w:rsidR="000C123D" w:rsidRPr="006D5C14">
              <w:rPr>
                <w:rFonts w:ascii="Arial" w:hAnsi="Arial" w:cs="Arial"/>
                <w:b/>
                <w:bCs/>
                <w:sz w:val="24"/>
                <w:szCs w:val="24"/>
                <w:lang w:val="en-GB"/>
              </w:rPr>
              <w:t>.</w:t>
            </w:r>
          </w:p>
        </w:tc>
      </w:tr>
      <w:tr w:rsidR="000C123D" w:rsidRPr="00A43032" w14:paraId="6CE35046" w14:textId="77777777" w:rsidTr="0038110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5B0BC076" w14:textId="15CE76B4" w:rsidR="000C123D" w:rsidRPr="006D5C14" w:rsidRDefault="00F6570E">
            <w:pPr>
              <w:spacing w:before="60" w:after="60"/>
              <w:ind w:right="-34"/>
              <w:jc w:val="center"/>
              <w:rPr>
                <w:rFonts w:ascii="Arial" w:hAnsi="Arial" w:cs="Arial"/>
                <w:b/>
                <w:bCs/>
                <w:sz w:val="24"/>
                <w:szCs w:val="24"/>
                <w:lang w:val="en-GB"/>
              </w:rPr>
            </w:pPr>
            <w:r>
              <w:rPr>
                <w:rFonts w:ascii="Arial" w:hAnsi="Arial" w:cs="Arial"/>
                <w:b/>
                <w:bCs/>
                <w:sz w:val="24"/>
                <w:szCs w:val="24"/>
                <w:lang w:val="en-GB"/>
              </w:rPr>
              <w:t>Tiêu đề của Biện pháp Chiến lược được Đề xuất</w:t>
            </w:r>
          </w:p>
        </w:tc>
      </w:tr>
      <w:tr w:rsidR="000C123D" w:rsidRPr="00A43032" w14:paraId="3DB8937C" w14:textId="77777777" w:rsidTr="00381107">
        <w:tc>
          <w:tcPr>
            <w:tcW w:w="5083"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678B6C5D" w14:textId="4EF3A038" w:rsidR="000C123D" w:rsidRPr="00A43032" w:rsidRDefault="00763566">
            <w:pPr>
              <w:tabs>
                <w:tab w:val="left" w:pos="2107"/>
              </w:tabs>
              <w:spacing w:before="60" w:after="60"/>
              <w:ind w:right="-34"/>
              <w:rPr>
                <w:rFonts w:ascii="Arial" w:hAnsi="Arial" w:cs="Arial"/>
                <w:sz w:val="20"/>
                <w:szCs w:val="20"/>
                <w:lang w:val="en-GB"/>
              </w:rPr>
            </w:pPr>
            <w:r>
              <w:rPr>
                <w:rFonts w:ascii="Arial" w:hAnsi="Arial" w:cs="Arial"/>
                <w:sz w:val="20"/>
                <w:szCs w:val="20"/>
                <w:lang w:val="en-GB"/>
              </w:rPr>
              <w:t>Cơ quan/các cơ quan chuyên ngành có trách nhiệm</w:t>
            </w:r>
          </w:p>
        </w:tc>
        <w:tc>
          <w:tcPr>
            <w:tcW w:w="4623"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6AC90B04" w14:textId="12E74202" w:rsidR="000C123D" w:rsidRPr="00A43032" w:rsidRDefault="00763566">
            <w:pPr>
              <w:spacing w:before="60" w:after="60"/>
              <w:ind w:right="-34"/>
              <w:jc w:val="right"/>
              <w:rPr>
                <w:rFonts w:ascii="Arial" w:hAnsi="Arial" w:cs="Arial"/>
                <w:i/>
                <w:iCs/>
                <w:sz w:val="20"/>
                <w:szCs w:val="20"/>
                <w:lang w:val="en-GB"/>
              </w:rPr>
            </w:pPr>
            <w:r>
              <w:rPr>
                <w:rFonts w:ascii="Arial" w:hAnsi="Arial" w:cs="Arial"/>
                <w:i/>
                <w:iCs/>
                <w:sz w:val="20"/>
                <w:szCs w:val="20"/>
                <w:lang w:val="en-GB"/>
              </w:rPr>
              <w:t>Nguồn của Biện pháp Chiến lược được Đề xuất, nếu có</w:t>
            </w:r>
          </w:p>
        </w:tc>
      </w:tr>
      <w:tr w:rsidR="000C123D" w:rsidRPr="00A43032" w14:paraId="6D7EACD2" w14:textId="77777777" w:rsidTr="0038110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6CFEDFC6" w14:textId="1174015F" w:rsidR="000C123D" w:rsidRPr="00A43032" w:rsidRDefault="007A5A05" w:rsidP="006D5C14">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ckThinMediumGap" w:sz="8" w:space="0" w:color="84C44A"/>
            </w:tcBorders>
            <w:shd w:val="clear" w:color="auto" w:fill="DFEECE"/>
          </w:tcPr>
          <w:p w14:paraId="08DBA612" w14:textId="4923B9C8" w:rsidR="000C123D" w:rsidRPr="00A43032" w:rsidRDefault="007A5A05" w:rsidP="006D5C14">
            <w:pPr>
              <w:spacing w:before="60" w:after="60"/>
              <w:ind w:right="-34"/>
              <w:jc w:val="center"/>
              <w:rPr>
                <w:rFonts w:ascii="Arial" w:hAnsi="Arial" w:cs="Arial"/>
                <w:b/>
                <w:bCs/>
                <w:lang w:val="en-GB"/>
              </w:rPr>
            </w:pPr>
            <w:r>
              <w:rPr>
                <w:rFonts w:ascii="Arial" w:hAnsi="Arial" w:cs="Arial"/>
                <w:b/>
                <w:bCs/>
                <w:lang w:val="en-GB"/>
              </w:rPr>
              <w:t>Thời gian</w:t>
            </w:r>
          </w:p>
        </w:tc>
      </w:tr>
      <w:tr w:rsidR="000C123D" w:rsidRPr="00A43032" w14:paraId="48FD8BF4" w14:textId="77777777" w:rsidTr="0038110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2FB8DB8B" w14:textId="77777777" w:rsidR="000C123D" w:rsidRPr="00A43032" w:rsidRDefault="000C123D">
            <w:pPr>
              <w:spacing w:before="60" w:after="60"/>
              <w:ind w:right="-34"/>
              <w:rPr>
                <w:rFonts w:ascii="Arial" w:hAnsi="Arial" w:cs="Arial"/>
                <w:b/>
                <w:bCs/>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61CB22A9" w14:textId="77777777" w:rsidR="000C123D" w:rsidRPr="00A43032" w:rsidRDefault="000C123D">
            <w:pPr>
              <w:spacing w:before="60" w:after="60"/>
              <w:ind w:right="-34"/>
              <w:rPr>
                <w:rFonts w:ascii="Arial" w:hAnsi="Arial" w:cs="Arial"/>
                <w:b/>
                <w:bCs/>
                <w:lang w:val="en-GB"/>
              </w:rPr>
            </w:pPr>
          </w:p>
        </w:tc>
      </w:tr>
      <w:tr w:rsidR="000C123D" w:rsidRPr="00A43032" w14:paraId="6B037C8B" w14:textId="77777777" w:rsidTr="0038110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41EEF252" w14:textId="77777777" w:rsidR="000C123D" w:rsidRPr="00A43032" w:rsidRDefault="000C123D">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06D31619" w14:textId="77777777" w:rsidR="000C123D" w:rsidRPr="00A43032" w:rsidRDefault="000C123D">
            <w:pPr>
              <w:spacing w:before="60" w:after="60"/>
              <w:ind w:right="-34"/>
              <w:rPr>
                <w:rFonts w:ascii="Arial" w:hAnsi="Arial" w:cs="Arial"/>
                <w:b/>
                <w:bCs/>
                <w:lang w:val="en-GB"/>
              </w:rPr>
            </w:pPr>
          </w:p>
        </w:tc>
      </w:tr>
      <w:tr w:rsidR="000C123D" w:rsidRPr="00A43032" w14:paraId="26C306A7" w14:textId="77777777" w:rsidTr="0038110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7FCDDAED" w14:textId="77777777" w:rsidR="000C123D" w:rsidRPr="00A43032" w:rsidRDefault="000C123D">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1754AECF" w14:textId="77777777" w:rsidR="000C123D" w:rsidRPr="00A43032" w:rsidRDefault="000C123D">
            <w:pPr>
              <w:spacing w:before="60" w:after="60"/>
              <w:ind w:right="-34"/>
              <w:rPr>
                <w:rFonts w:ascii="Arial" w:hAnsi="Arial" w:cs="Arial"/>
                <w:b/>
                <w:bCs/>
                <w:lang w:val="en-GB"/>
              </w:rPr>
            </w:pPr>
          </w:p>
        </w:tc>
      </w:tr>
    </w:tbl>
    <w:p w14:paraId="6BAA55B7" w14:textId="77777777" w:rsidR="00FA5802" w:rsidRPr="00F82E59" w:rsidRDefault="00FA5802">
      <w:pPr>
        <w:rPr>
          <w:rFonts w:ascii="Arial" w:hAnsi="Arial" w:cs="Arial"/>
          <w:lang w:val="en-GB"/>
        </w:rPr>
      </w:pPr>
    </w:p>
    <w:tbl>
      <w:tblPr>
        <w:tblStyle w:val="TableGrid"/>
        <w:tblW w:w="0" w:type="auto"/>
        <w:tblBorders>
          <w:top w:val="dashDotStroked" w:sz="24" w:space="0" w:color="84C44A"/>
          <w:left w:val="dashDotStroked" w:sz="24" w:space="0" w:color="84C44A"/>
          <w:bottom w:val="dashDotStroked" w:sz="24" w:space="0" w:color="84C44A"/>
          <w:right w:val="dashDotStroked" w:sz="24" w:space="0" w:color="84C44A"/>
          <w:insideH w:val="dashed" w:sz="4" w:space="0" w:color="84C44A"/>
          <w:insideV w:val="dashed" w:sz="4" w:space="0" w:color="84C44A"/>
        </w:tblBorders>
        <w:tblLook w:val="04A0" w:firstRow="1" w:lastRow="0" w:firstColumn="1" w:lastColumn="0" w:noHBand="0" w:noVBand="1"/>
      </w:tblPr>
      <w:tblGrid>
        <w:gridCol w:w="9686"/>
      </w:tblGrid>
      <w:tr w:rsidR="000D2453" w:rsidRPr="00A43032" w14:paraId="1CDA33D6" w14:textId="77777777" w:rsidTr="009D13BC">
        <w:tc>
          <w:tcPr>
            <w:tcW w:w="9686" w:type="dxa"/>
            <w:shd w:val="clear" w:color="auto" w:fill="DFEECE"/>
          </w:tcPr>
          <w:p w14:paraId="1F33AF56" w14:textId="3048450A" w:rsidR="000D2453" w:rsidRPr="00A43032" w:rsidRDefault="00BB3D62" w:rsidP="00BB3D62">
            <w:pPr>
              <w:pStyle w:val="Heading2"/>
              <w:tabs>
                <w:tab w:val="left" w:pos="2124"/>
              </w:tabs>
              <w:spacing w:before="60" w:after="60"/>
              <w:jc w:val="center"/>
              <w:rPr>
                <w:rFonts w:ascii="Century Gothic" w:hAnsi="Century Gothic" w:cs="Arial"/>
                <w:b/>
                <w:bCs/>
                <w:color w:val="56852B"/>
                <w:sz w:val="26"/>
                <w:szCs w:val="26"/>
                <w:lang w:val="en-GB"/>
              </w:rPr>
            </w:pPr>
            <w:r w:rsidRPr="00B82AE8">
              <w:rPr>
                <w:rFonts w:ascii="Century Gothic" w:hAnsi="Century Gothic"/>
                <w:b/>
                <w:bCs/>
                <w:color w:val="747474" w:themeColor="background2" w:themeShade="80"/>
                <w:sz w:val="28"/>
                <w:szCs w:val="28"/>
                <w:lang w:val="en-GB"/>
              </w:rPr>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c tiêu B.</w:t>
            </w:r>
            <w:r>
              <w:rPr>
                <w:rFonts w:ascii="Century Gothic" w:hAnsi="Century Gothic"/>
                <w:b/>
                <w:bCs/>
                <w:color w:val="747474" w:themeColor="background2" w:themeShade="80"/>
                <w:sz w:val="28"/>
                <w:szCs w:val="28"/>
                <w:lang w:val="en-GB"/>
              </w:rPr>
              <w:t>20</w:t>
            </w:r>
          </w:p>
        </w:tc>
      </w:tr>
      <w:tr w:rsidR="000D2453" w:rsidRPr="00A43032" w14:paraId="6F0F39BA" w14:textId="77777777" w:rsidTr="009D13BC">
        <w:tc>
          <w:tcPr>
            <w:tcW w:w="9686" w:type="dxa"/>
            <w:shd w:val="clear" w:color="auto" w:fill="C9E4AE"/>
          </w:tcPr>
          <w:p w14:paraId="7A03638E" w14:textId="31EC41B4" w:rsidR="000D2453" w:rsidRPr="00A43032" w:rsidRDefault="00BB3D62" w:rsidP="006D5C14">
            <w:pPr>
              <w:pStyle w:val="Objective"/>
              <w:rPr>
                <w:lang w:val="en-GB"/>
              </w:rPr>
            </w:pPr>
            <w:r w:rsidRPr="00BB3D62">
              <w:rPr>
                <w:color w:val="56852B"/>
                <w:lang w:val="en-GB"/>
              </w:rPr>
              <w:t>Thúc đ</w:t>
            </w:r>
            <w:r w:rsidRPr="00BB3D62">
              <w:rPr>
                <w:rFonts w:ascii="Calibri" w:hAnsi="Calibri" w:cs="Calibri"/>
                <w:color w:val="56852B"/>
                <w:lang w:val="en-GB"/>
              </w:rPr>
              <w:t>ẩ</w:t>
            </w:r>
            <w:r w:rsidRPr="00BB3D62">
              <w:rPr>
                <w:color w:val="56852B"/>
                <w:lang w:val="en-GB"/>
              </w:rPr>
              <w:t>y tính di đ</w:t>
            </w:r>
            <w:r w:rsidRPr="00BB3D62">
              <w:rPr>
                <w:rFonts w:ascii="Calibri" w:hAnsi="Calibri" w:cs="Calibri"/>
                <w:color w:val="56852B"/>
                <w:lang w:val="en-GB"/>
              </w:rPr>
              <w:t>ộ</w:t>
            </w:r>
            <w:r w:rsidRPr="00BB3D62">
              <w:rPr>
                <w:color w:val="56852B"/>
                <w:lang w:val="en-GB"/>
              </w:rPr>
              <w:t>ng b</w:t>
            </w:r>
            <w:r w:rsidRPr="00BB3D62">
              <w:rPr>
                <w:rFonts w:ascii="Calibri" w:hAnsi="Calibri" w:cs="Calibri"/>
                <w:color w:val="56852B"/>
                <w:lang w:val="en-GB"/>
              </w:rPr>
              <w:t>ề</w:t>
            </w:r>
            <w:r w:rsidRPr="00BB3D62">
              <w:rPr>
                <w:color w:val="56852B"/>
                <w:lang w:val="en-GB"/>
              </w:rPr>
              <w:t>n v</w:t>
            </w:r>
            <w:r w:rsidRPr="00BB3D62">
              <w:rPr>
                <w:rFonts w:ascii="Calibri" w:hAnsi="Calibri" w:cs="Calibri"/>
                <w:color w:val="56852B"/>
                <w:lang w:val="en-GB"/>
              </w:rPr>
              <w:t>ữ</w:t>
            </w:r>
            <w:r w:rsidRPr="00BB3D62">
              <w:rPr>
                <w:color w:val="56852B"/>
                <w:lang w:val="en-GB"/>
              </w:rPr>
              <w:t>ng và thông minh</w:t>
            </w:r>
          </w:p>
        </w:tc>
      </w:tr>
    </w:tbl>
    <w:p w14:paraId="6238D902" w14:textId="77777777" w:rsidR="000C62C7" w:rsidRPr="006D5C14" w:rsidRDefault="000C62C7">
      <w:pPr>
        <w:rPr>
          <w:rFonts w:ascii="Arial" w:hAnsi="Arial" w:cs="Arial"/>
          <w:sz w:val="24"/>
          <w:szCs w:val="24"/>
          <w:lang w:val="en-GB"/>
        </w:rPr>
      </w:pPr>
    </w:p>
    <w:p w14:paraId="05FFCEC8" w14:textId="425E472D" w:rsidR="000C62C7" w:rsidRDefault="00BB3D62" w:rsidP="009A6609">
      <w:pPr>
        <w:jc w:val="both"/>
        <w:rPr>
          <w:rFonts w:ascii="Arial" w:hAnsi="Arial" w:cs="Arial"/>
          <w:sz w:val="24"/>
          <w:szCs w:val="24"/>
          <w:lang w:val="en-GB"/>
        </w:rPr>
      </w:pPr>
      <w:r w:rsidRPr="00BB3D62">
        <w:rPr>
          <w:rFonts w:ascii="Arial" w:hAnsi="Arial" w:cs="Arial"/>
          <w:sz w:val="24"/>
          <w:szCs w:val="24"/>
          <w:lang w:val="en-GB"/>
        </w:rPr>
        <w:t>Thúc đẩy tính di động thông minh và bền vững là tối quan trọng để giải quyết những thách thức của khu vực trong việc đối mặt với những tác động tiềm tàng từ biến đổi khí hậu. Bằng cách đầu tư vào cơ sở hạ tầng giao thông bền vững và áp dụng các giải pháp di động thông minh, khu vực có thể giảm bớt tình trạng tắc nghẽn giao thông, giảm ô nhiễm không khí và giảm thiểu phát thải của ngành công nghiệp vận tải, nhằm theo đuổi mục tiêu đạt được tính trung hòa carbon. Các sáng kiến ​​như thúc đẩy giao thông công cộng, tích hợp các phương án vận tải không dùng động cơ như làn đường dành cho xe đạp và triển khai các hệ thống quản lý giao thông thông minh góp phần vào tính di động đô thị hiệu quả và thân thiện với môi trường hơn. Hơn nữa, thúc đẩy hợp tác khu vực và chia sẻ kiến ​​thức về các hoạt động giao thông bền vững có thể đẩy nhanh tiến độ hướng tới một cộng đồng ASEAN xanh hơn và kết nối hơn</w:t>
      </w:r>
      <w:r w:rsidR="00E91785" w:rsidRPr="00E91785">
        <w:rPr>
          <w:rFonts w:ascii="Arial" w:hAnsi="Arial" w:cs="Arial"/>
          <w:sz w:val="24"/>
          <w:szCs w:val="24"/>
          <w:lang w:val="en-GB"/>
        </w:rPr>
        <w:t>.</w:t>
      </w:r>
    </w:p>
    <w:p w14:paraId="448F6AD0" w14:textId="77777777" w:rsidR="006B12A0" w:rsidRPr="006D5C14" w:rsidRDefault="006B12A0" w:rsidP="009A6609">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4516"/>
        <w:gridCol w:w="2837"/>
        <w:gridCol w:w="2353"/>
      </w:tblGrid>
      <w:tr w:rsidR="00F72B22" w:rsidRPr="00A43032" w14:paraId="03730940" w14:textId="77777777" w:rsidTr="00003652">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424F9E27" w14:textId="735DF81B" w:rsidR="00F72B22" w:rsidRPr="00BB3D62" w:rsidRDefault="00BB3D62" w:rsidP="00BB3D62">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lastRenderedPageBreak/>
              <w:t>Biện pháp chiến lược</w:t>
            </w:r>
            <w:r>
              <w:rPr>
                <w:rFonts w:ascii="Arial" w:hAnsi="Arial" w:cs="Arial"/>
                <w:b/>
                <w:bCs/>
                <w:sz w:val="24"/>
                <w:szCs w:val="24"/>
                <w:lang w:val="en-GB"/>
              </w:rPr>
              <w:t xml:space="preserve"> B.20.1.</w:t>
            </w:r>
          </w:p>
        </w:tc>
      </w:tr>
      <w:tr w:rsidR="00F72B22" w:rsidRPr="00A43032" w14:paraId="1B3A63FC" w14:textId="77777777" w:rsidTr="00003652">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69ED6AF2" w14:textId="55ADAFFA" w:rsidR="004E394E" w:rsidRDefault="004E394E" w:rsidP="00BB3D62">
            <w:pPr>
              <w:spacing w:before="60" w:after="60"/>
              <w:ind w:right="-34"/>
              <w:jc w:val="center"/>
              <w:rPr>
                <w:rFonts w:ascii="Arial" w:hAnsi="Arial" w:cs="Arial"/>
                <w:b/>
                <w:bCs/>
                <w:sz w:val="24"/>
                <w:szCs w:val="24"/>
                <w:lang w:val="en-GB"/>
              </w:rPr>
            </w:pPr>
            <w:r>
              <w:rPr>
                <w:rFonts w:ascii="Arial" w:hAnsi="Arial" w:cs="Arial"/>
                <w:b/>
                <w:bCs/>
                <w:sz w:val="24"/>
                <w:szCs w:val="24"/>
                <w:lang w:val="en-GB"/>
              </w:rPr>
              <w:t xml:space="preserve"> </w:t>
            </w:r>
          </w:p>
          <w:p w14:paraId="4F3AA2E0" w14:textId="04578226" w:rsidR="004E394E" w:rsidRDefault="00BB3D62" w:rsidP="00003652">
            <w:pPr>
              <w:spacing w:before="60" w:after="60"/>
              <w:ind w:right="-34"/>
              <w:jc w:val="center"/>
              <w:rPr>
                <w:rFonts w:ascii="Arial" w:hAnsi="Arial" w:cs="Arial"/>
                <w:b/>
                <w:bCs/>
                <w:sz w:val="24"/>
                <w:szCs w:val="24"/>
                <w:lang w:val="en-GB"/>
              </w:rPr>
            </w:pPr>
            <w:r w:rsidRPr="00BB3D62">
              <w:rPr>
                <w:rFonts w:ascii="Arial" w:hAnsi="Arial" w:cs="Arial"/>
                <w:b/>
                <w:bCs/>
                <w:sz w:val="24"/>
                <w:szCs w:val="24"/>
                <w:lang w:val="en-GB"/>
              </w:rPr>
              <w:t xml:space="preserve">Thúc đẩy hợp tác khu vực để thúc đẩy việc áp dụng các giải pháp di chuyển thông minh và bền vững </w:t>
            </w:r>
            <w:commentRangeStart w:id="72"/>
            <w:commentRangeStart w:id="73"/>
            <w:r w:rsidR="00E37D5F" w:rsidRPr="00E37D5F">
              <w:rPr>
                <w:rFonts w:ascii="Arial" w:hAnsi="Arial" w:cs="Arial"/>
                <w:b/>
                <w:bCs/>
                <w:sz w:val="24"/>
                <w:szCs w:val="24"/>
                <w:vertAlign w:val="superscript"/>
                <w:lang w:val="en-GB"/>
              </w:rPr>
              <w:t>[HLTF-EI SG]</w:t>
            </w:r>
            <w:commentRangeEnd w:id="72"/>
            <w:r w:rsidR="00C119F6">
              <w:rPr>
                <w:rStyle w:val="CommentReference"/>
              </w:rPr>
              <w:commentReference w:id="72"/>
            </w:r>
            <w:commentRangeEnd w:id="73"/>
            <w:r w:rsidR="00C119F6">
              <w:rPr>
                <w:rStyle w:val="CommentReference"/>
              </w:rPr>
              <w:commentReference w:id="73"/>
            </w:r>
          </w:p>
          <w:p w14:paraId="7830CA25" w14:textId="77777777" w:rsidR="006A5EC1" w:rsidRDefault="006A5EC1" w:rsidP="00003652">
            <w:pPr>
              <w:spacing w:before="60" w:after="60"/>
              <w:ind w:right="-34"/>
              <w:jc w:val="center"/>
              <w:rPr>
                <w:rFonts w:ascii="Arial" w:hAnsi="Arial" w:cs="Arial"/>
                <w:b/>
                <w:bCs/>
                <w:sz w:val="24"/>
                <w:szCs w:val="24"/>
                <w:lang w:val="en-GB"/>
              </w:rPr>
            </w:pPr>
          </w:p>
          <w:p w14:paraId="6F368FDF" w14:textId="4812792C" w:rsidR="006A5EC1" w:rsidRPr="00FC40B8" w:rsidRDefault="006A5EC1" w:rsidP="00003652">
            <w:pPr>
              <w:spacing w:before="60" w:after="60"/>
              <w:ind w:right="-34"/>
              <w:jc w:val="center"/>
              <w:rPr>
                <w:rFonts w:ascii="Arial" w:hAnsi="Arial" w:cs="Arial"/>
                <w:b/>
                <w:bCs/>
                <w:sz w:val="24"/>
                <w:szCs w:val="24"/>
                <w:lang w:val="en-GB"/>
              </w:rPr>
            </w:pPr>
          </w:p>
        </w:tc>
      </w:tr>
      <w:tr w:rsidR="00F72B22" w:rsidRPr="00A43032" w14:paraId="31352A4A" w14:textId="77777777" w:rsidTr="00003652">
        <w:tc>
          <w:tcPr>
            <w:tcW w:w="4516"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2A1A8BB2" w14:textId="2C28A0B5" w:rsidR="00F72B22" w:rsidRPr="00007D7D" w:rsidRDefault="00785704" w:rsidP="00003652">
            <w:pPr>
              <w:tabs>
                <w:tab w:val="left" w:pos="2107"/>
              </w:tabs>
              <w:spacing w:before="60" w:after="60"/>
              <w:ind w:right="-34"/>
              <w:rPr>
                <w:rFonts w:ascii="Arial" w:hAnsi="Arial" w:cs="Arial"/>
                <w:sz w:val="20"/>
                <w:szCs w:val="20"/>
                <w:lang w:val="en-GB"/>
              </w:rPr>
            </w:pPr>
            <w:r>
              <w:rPr>
                <w:rFonts w:ascii="Arial" w:hAnsi="Arial" w:cs="Arial"/>
                <w:sz w:val="32"/>
                <w:szCs w:val="32"/>
                <w:vertAlign w:val="superscript"/>
                <w:lang w:val="en-GB"/>
              </w:rPr>
              <w:t xml:space="preserve"> STOM</w:t>
            </w:r>
          </w:p>
        </w:tc>
        <w:tc>
          <w:tcPr>
            <w:tcW w:w="5190"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576DFAA3" w14:textId="05EA5F5F" w:rsidR="00F72B22" w:rsidRPr="00A43032" w:rsidRDefault="00BB3D62" w:rsidP="00003652">
            <w:pPr>
              <w:spacing w:before="60" w:after="60"/>
              <w:ind w:right="-34"/>
              <w:jc w:val="right"/>
              <w:rPr>
                <w:rFonts w:ascii="Arial" w:hAnsi="Arial" w:cs="Arial"/>
                <w:i/>
                <w:iCs/>
                <w:sz w:val="20"/>
                <w:szCs w:val="20"/>
                <w:lang w:val="en-GB"/>
              </w:rPr>
            </w:pPr>
            <w:r w:rsidRPr="00BB3D62">
              <w:rPr>
                <w:rFonts w:ascii="Arial" w:hAnsi="Arial" w:cs="Arial"/>
                <w:b/>
                <w:bCs/>
                <w:i/>
                <w:iCs/>
                <w:sz w:val="20"/>
                <w:szCs w:val="20"/>
                <w:lang w:val="en-GB"/>
              </w:rPr>
              <w:t xml:space="preserve">Mới; </w:t>
            </w:r>
            <w:r w:rsidRPr="00BB3D62">
              <w:rPr>
                <w:rFonts w:ascii="Arial" w:hAnsi="Arial" w:cs="Arial"/>
                <w:i/>
                <w:iCs/>
                <w:sz w:val="20"/>
                <w:szCs w:val="20"/>
                <w:lang w:val="en-GB"/>
              </w:rPr>
              <w:t>Dựa trên Tuyên bố của các nhà lãnh đạo ASEAN về Phát triển hệ sinh thái xe điện khu vực (EV)</w:t>
            </w:r>
          </w:p>
        </w:tc>
      </w:tr>
      <w:tr w:rsidR="00F72B22" w:rsidRPr="00A43032" w14:paraId="0CE3B783" w14:textId="77777777" w:rsidTr="00003652">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5FA42203" w14:textId="0D24821E" w:rsidR="00F72B22" w:rsidRPr="00A43032" w:rsidRDefault="007A5A05" w:rsidP="00003652">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36B9B1B8" w14:textId="28EB7FC4" w:rsidR="00F72B22" w:rsidRPr="00A43032" w:rsidRDefault="007A5A05" w:rsidP="00003652">
            <w:pPr>
              <w:spacing w:before="60" w:after="60"/>
              <w:ind w:right="-34"/>
              <w:jc w:val="center"/>
              <w:rPr>
                <w:rFonts w:ascii="Arial" w:hAnsi="Arial" w:cs="Arial"/>
                <w:b/>
                <w:bCs/>
                <w:lang w:val="en-GB"/>
              </w:rPr>
            </w:pPr>
            <w:r>
              <w:rPr>
                <w:rFonts w:ascii="Arial" w:hAnsi="Arial" w:cs="Arial"/>
                <w:b/>
                <w:bCs/>
                <w:lang w:val="en-GB"/>
              </w:rPr>
              <w:t>Thời gian</w:t>
            </w:r>
          </w:p>
        </w:tc>
      </w:tr>
      <w:tr w:rsidR="00F72B22" w:rsidRPr="00A43032" w14:paraId="5F487E23" w14:textId="77777777" w:rsidTr="00003652">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1703E400" w14:textId="77777777" w:rsidR="00F72B22" w:rsidRPr="00A43032" w:rsidRDefault="00F72B22" w:rsidP="00003652">
            <w:pPr>
              <w:spacing w:before="60" w:after="60"/>
              <w:ind w:right="-34"/>
              <w:rPr>
                <w:rFonts w:ascii="Arial" w:hAnsi="Arial" w:cs="Arial"/>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0B4E8B73" w14:textId="77777777" w:rsidR="00F72B22" w:rsidRPr="00A43032" w:rsidRDefault="00F72B22" w:rsidP="00003652">
            <w:pPr>
              <w:spacing w:before="60" w:after="60"/>
              <w:ind w:right="-34"/>
              <w:rPr>
                <w:rFonts w:ascii="Arial" w:hAnsi="Arial" w:cs="Arial"/>
                <w:lang w:val="en-GB"/>
              </w:rPr>
            </w:pPr>
          </w:p>
        </w:tc>
      </w:tr>
      <w:tr w:rsidR="00F72B22" w:rsidRPr="00A43032" w14:paraId="6F7F95EE" w14:textId="77777777" w:rsidTr="00003652">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7B1BE9DD" w14:textId="77777777" w:rsidR="00F72B22" w:rsidRPr="00A43032" w:rsidRDefault="00F72B22" w:rsidP="00003652">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78E7CBBA" w14:textId="77777777" w:rsidR="00F72B22" w:rsidRPr="00A43032" w:rsidRDefault="00F72B22" w:rsidP="00003652">
            <w:pPr>
              <w:spacing w:before="60" w:after="60"/>
              <w:ind w:right="-34"/>
              <w:rPr>
                <w:rFonts w:ascii="Arial" w:hAnsi="Arial" w:cs="Arial"/>
                <w:lang w:val="en-GB"/>
              </w:rPr>
            </w:pPr>
          </w:p>
        </w:tc>
      </w:tr>
      <w:tr w:rsidR="00F72B22" w:rsidRPr="00A43032" w14:paraId="4604574D" w14:textId="77777777" w:rsidTr="00003652">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0CA7B2F1" w14:textId="77777777" w:rsidR="00F72B22" w:rsidRPr="00A43032" w:rsidRDefault="00F72B22" w:rsidP="00003652">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1888752F" w14:textId="77777777" w:rsidR="00F72B22" w:rsidRPr="00A43032" w:rsidRDefault="00F72B22" w:rsidP="00003652">
            <w:pPr>
              <w:spacing w:before="60" w:after="60"/>
              <w:ind w:right="-34"/>
              <w:rPr>
                <w:rFonts w:ascii="Arial" w:hAnsi="Arial" w:cs="Arial"/>
                <w:lang w:val="en-GB"/>
              </w:rPr>
            </w:pPr>
          </w:p>
        </w:tc>
      </w:tr>
    </w:tbl>
    <w:p w14:paraId="0C6682B7" w14:textId="77777777" w:rsidR="00F72B22" w:rsidRDefault="00F72B22">
      <w:pPr>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4658"/>
        <w:gridCol w:w="2695"/>
        <w:gridCol w:w="2353"/>
      </w:tblGrid>
      <w:tr w:rsidR="00362BC7" w:rsidRPr="00A43032" w14:paraId="7CAC1D7A" w14:textId="77777777">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669BA8EB" w14:textId="18C3158A" w:rsidR="00362BC7" w:rsidRPr="00BB3D62" w:rsidRDefault="00BB3D62" w:rsidP="00BB3D62">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B.20.2.</w:t>
            </w:r>
          </w:p>
        </w:tc>
      </w:tr>
      <w:tr w:rsidR="00362BC7" w:rsidRPr="00A43032" w14:paraId="3288CA1E" w14:textId="77777777">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71F3D6EA" w14:textId="0650CE19" w:rsidR="00362BC7" w:rsidRPr="00C4132D" w:rsidRDefault="00BB3D62">
            <w:pPr>
              <w:spacing w:before="60" w:after="60"/>
              <w:ind w:right="-34"/>
              <w:jc w:val="center"/>
              <w:rPr>
                <w:rFonts w:ascii="Arial" w:hAnsi="Arial" w:cs="Arial"/>
                <w:b/>
                <w:bCs/>
                <w:sz w:val="24"/>
                <w:szCs w:val="24"/>
                <w:lang w:val="en-GB"/>
              </w:rPr>
            </w:pPr>
            <w:r w:rsidRPr="00BB3D62">
              <w:rPr>
                <w:rFonts w:ascii="Arial" w:hAnsi="Arial" w:cs="Arial"/>
                <w:b/>
                <w:bCs/>
                <w:sz w:val="24"/>
                <w:szCs w:val="24"/>
                <w:lang w:val="en-GB"/>
              </w:rPr>
              <w:t>Cho phép khả năng tương tác của cơ sở hạ tầng vận tải và hậu cần xanh</w:t>
            </w:r>
          </w:p>
        </w:tc>
      </w:tr>
      <w:tr w:rsidR="00362BC7" w:rsidRPr="00A43032" w14:paraId="143E93C3" w14:textId="77777777">
        <w:tc>
          <w:tcPr>
            <w:tcW w:w="4658"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44BEA528" w14:textId="4DA86F9A" w:rsidR="00362BC7" w:rsidRPr="00A43032" w:rsidRDefault="00362BC7">
            <w:pPr>
              <w:tabs>
                <w:tab w:val="left" w:pos="2107"/>
              </w:tabs>
              <w:spacing w:before="60" w:after="60"/>
              <w:ind w:right="-34"/>
              <w:rPr>
                <w:rFonts w:ascii="Arial" w:hAnsi="Arial" w:cs="Arial"/>
                <w:sz w:val="20"/>
                <w:szCs w:val="20"/>
                <w:lang w:val="en-GB"/>
              </w:rPr>
            </w:pPr>
            <w:commentRangeStart w:id="74"/>
            <w:r>
              <w:rPr>
                <w:rFonts w:ascii="Arial" w:hAnsi="Arial" w:cs="Arial"/>
                <w:sz w:val="20"/>
                <w:szCs w:val="20"/>
                <w:lang w:val="en-GB"/>
              </w:rPr>
              <w:t>STOM</w:t>
            </w:r>
            <w:commentRangeEnd w:id="74"/>
            <w:r>
              <w:rPr>
                <w:rStyle w:val="CommentReference"/>
              </w:rPr>
              <w:commentReference w:id="74"/>
            </w:r>
          </w:p>
        </w:tc>
        <w:tc>
          <w:tcPr>
            <w:tcW w:w="5048"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60D2DB93" w14:textId="5DDB1C0E" w:rsidR="00362BC7" w:rsidRPr="00A43032" w:rsidRDefault="00F6570E">
            <w:pPr>
              <w:spacing w:before="60" w:after="60"/>
              <w:ind w:right="-34"/>
              <w:jc w:val="right"/>
              <w:rPr>
                <w:rFonts w:ascii="Arial" w:hAnsi="Arial" w:cs="Arial"/>
                <w:i/>
                <w:iCs/>
                <w:sz w:val="20"/>
                <w:szCs w:val="20"/>
                <w:lang w:val="en-GB"/>
              </w:rPr>
            </w:pPr>
            <w:r w:rsidRPr="00F6570E">
              <w:rPr>
                <w:rFonts w:ascii="Arial" w:hAnsi="Arial" w:cs="Arial"/>
                <w:i/>
                <w:iCs/>
                <w:sz w:val="20"/>
                <w:szCs w:val="20"/>
                <w:lang w:val="en-GB"/>
              </w:rPr>
              <w:t>Chiến lược ASEAN về Trung hòa Carbon</w:t>
            </w:r>
          </w:p>
        </w:tc>
      </w:tr>
      <w:tr w:rsidR="00362BC7" w:rsidRPr="00A43032" w14:paraId="097C5CED" w14:textId="77777777">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3FB74EE5" w14:textId="42506633" w:rsidR="00362BC7"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765A83BA" w14:textId="7B5FB0DB" w:rsidR="00362BC7"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362BC7" w:rsidRPr="00A43032" w14:paraId="5A4CFB4C" w14:textId="77777777">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0305A85F" w14:textId="77777777" w:rsidR="00362BC7" w:rsidRPr="00A43032" w:rsidRDefault="00362BC7">
            <w:pPr>
              <w:spacing w:before="60" w:after="60"/>
              <w:ind w:right="-34"/>
              <w:rPr>
                <w:rFonts w:ascii="Arial" w:hAnsi="Arial" w:cs="Arial"/>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0B1907CD" w14:textId="77777777" w:rsidR="00362BC7" w:rsidRPr="00A43032" w:rsidRDefault="00362BC7">
            <w:pPr>
              <w:spacing w:before="60" w:after="60"/>
              <w:ind w:right="-34"/>
              <w:rPr>
                <w:rFonts w:ascii="Arial" w:hAnsi="Arial" w:cs="Arial"/>
                <w:lang w:val="en-GB"/>
              </w:rPr>
            </w:pPr>
          </w:p>
        </w:tc>
      </w:tr>
      <w:tr w:rsidR="00362BC7" w:rsidRPr="00A43032" w14:paraId="18D62D5B" w14:textId="77777777">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56516971" w14:textId="77777777" w:rsidR="00362BC7" w:rsidRPr="00A43032" w:rsidRDefault="00362BC7">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0C46F29D" w14:textId="77777777" w:rsidR="00362BC7" w:rsidRPr="00A43032" w:rsidRDefault="00362BC7">
            <w:pPr>
              <w:spacing w:before="60" w:after="60"/>
              <w:ind w:right="-34"/>
              <w:rPr>
                <w:rFonts w:ascii="Arial" w:hAnsi="Arial" w:cs="Arial"/>
                <w:lang w:val="en-GB"/>
              </w:rPr>
            </w:pPr>
          </w:p>
        </w:tc>
      </w:tr>
      <w:tr w:rsidR="00362BC7" w:rsidRPr="00A43032" w14:paraId="60084229" w14:textId="77777777">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6B96B800" w14:textId="77777777" w:rsidR="00362BC7" w:rsidRPr="00A43032" w:rsidRDefault="00362BC7">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101DBDD5" w14:textId="77777777" w:rsidR="00362BC7" w:rsidRPr="00A43032" w:rsidRDefault="00362BC7">
            <w:pPr>
              <w:spacing w:before="60" w:after="60"/>
              <w:ind w:right="-34"/>
              <w:rPr>
                <w:rFonts w:ascii="Arial" w:hAnsi="Arial" w:cs="Arial"/>
                <w:lang w:val="en-GB"/>
              </w:rPr>
            </w:pPr>
          </w:p>
        </w:tc>
      </w:tr>
    </w:tbl>
    <w:p w14:paraId="2101B01C" w14:textId="77777777" w:rsidR="00362BC7" w:rsidRPr="006D5C14" w:rsidRDefault="00362BC7">
      <w:pPr>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5083"/>
        <w:gridCol w:w="2270"/>
        <w:gridCol w:w="2353"/>
      </w:tblGrid>
      <w:tr w:rsidR="000C62C7" w:rsidRPr="00A43032" w14:paraId="7C79730D" w14:textId="77777777" w:rsidTr="009D13BC">
        <w:tc>
          <w:tcPr>
            <w:tcW w:w="9706" w:type="dxa"/>
            <w:gridSpan w:val="3"/>
            <w:tcBorders>
              <w:top w:val="thinThickMediumGap" w:sz="8" w:space="0" w:color="84C44A"/>
              <w:left w:val="thinThickMediumGap" w:sz="8" w:space="0" w:color="84C44A"/>
              <w:bottom w:val="nil"/>
              <w:right w:val="thickThinMediumGap" w:sz="8" w:space="0" w:color="84C44A"/>
            </w:tcBorders>
            <w:shd w:val="clear" w:color="auto" w:fill="DFEECE"/>
          </w:tcPr>
          <w:p w14:paraId="0AD0848B" w14:textId="79435FB9" w:rsidR="000C62C7" w:rsidRPr="00390637" w:rsidRDefault="00BB3D62" w:rsidP="006230FD">
            <w:pPr>
              <w:tabs>
                <w:tab w:val="left" w:pos="3130"/>
              </w:tabs>
              <w:spacing w:before="60" w:after="60"/>
              <w:ind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B.20</w:t>
            </w:r>
            <w:r w:rsidR="006230FD" w:rsidRPr="006D5C14">
              <w:rPr>
                <w:rFonts w:ascii="Arial" w:hAnsi="Arial" w:cs="Arial"/>
                <w:b/>
                <w:bCs/>
                <w:sz w:val="24"/>
                <w:szCs w:val="24"/>
                <w:lang w:val="en-GB"/>
              </w:rPr>
              <w:t>.XX</w:t>
            </w:r>
            <w:r w:rsidR="006230FD">
              <w:rPr>
                <w:rFonts w:ascii="Arial" w:hAnsi="Arial" w:cs="Arial"/>
                <w:b/>
                <w:bCs/>
                <w:sz w:val="24"/>
                <w:szCs w:val="24"/>
                <w:lang w:val="en-GB"/>
              </w:rPr>
              <w:t>bis</w:t>
            </w:r>
            <w:r w:rsidR="006230FD" w:rsidRPr="006D5C14">
              <w:rPr>
                <w:rFonts w:ascii="Arial" w:hAnsi="Arial" w:cs="Arial"/>
                <w:b/>
                <w:bCs/>
                <w:sz w:val="24"/>
                <w:szCs w:val="24"/>
                <w:lang w:val="en-GB"/>
              </w:rPr>
              <w:t>.</w:t>
            </w:r>
          </w:p>
        </w:tc>
      </w:tr>
      <w:tr w:rsidR="000C62C7" w:rsidRPr="00A43032" w14:paraId="5AC97F76" w14:textId="77777777" w:rsidTr="009D13BC">
        <w:tc>
          <w:tcPr>
            <w:tcW w:w="9706" w:type="dxa"/>
            <w:gridSpan w:val="3"/>
            <w:tcBorders>
              <w:top w:val="nil"/>
              <w:left w:val="thinThickMediumGap" w:sz="8" w:space="0" w:color="84C44A"/>
              <w:bottom w:val="thinThickMediumGap" w:sz="8" w:space="0" w:color="84C44A"/>
              <w:right w:val="thickThinMediumGap" w:sz="8" w:space="0" w:color="84C44A"/>
            </w:tcBorders>
            <w:shd w:val="clear" w:color="auto" w:fill="DFEECE"/>
          </w:tcPr>
          <w:p w14:paraId="5A3FC084" w14:textId="7693E790" w:rsidR="000C62C7" w:rsidRPr="00A43032" w:rsidRDefault="00F6570E" w:rsidP="009D13BC">
            <w:pPr>
              <w:spacing w:before="60" w:after="60"/>
              <w:ind w:right="-34"/>
              <w:jc w:val="center"/>
              <w:rPr>
                <w:rFonts w:ascii="Arial" w:hAnsi="Arial" w:cs="Arial"/>
                <w:b/>
                <w:bCs/>
                <w:lang w:val="en-GB"/>
              </w:rPr>
            </w:pPr>
            <w:r>
              <w:rPr>
                <w:rFonts w:ascii="Arial" w:hAnsi="Arial" w:cs="Arial"/>
                <w:b/>
                <w:bCs/>
                <w:sz w:val="24"/>
                <w:szCs w:val="24"/>
                <w:lang w:val="en-GB"/>
              </w:rPr>
              <w:t>Tiêu đề của Biện pháp Chiến lược được Đề xuất</w:t>
            </w:r>
          </w:p>
        </w:tc>
      </w:tr>
      <w:tr w:rsidR="006D5C14" w:rsidRPr="00A43032" w14:paraId="28DFCCF0" w14:textId="77777777" w:rsidTr="009D13BC">
        <w:tc>
          <w:tcPr>
            <w:tcW w:w="5083" w:type="dxa"/>
            <w:tcBorders>
              <w:top w:val="thinThickMediumGap" w:sz="8" w:space="0" w:color="84C44A"/>
              <w:left w:val="thinThickMediumGap" w:sz="8" w:space="0" w:color="84C44A"/>
              <w:bottom w:val="thinThickMediumGap" w:sz="8" w:space="0" w:color="84C44A"/>
              <w:right w:val="dashed" w:sz="2" w:space="0" w:color="7F7F7F" w:themeColor="text1" w:themeTint="80"/>
            </w:tcBorders>
            <w:shd w:val="clear" w:color="auto" w:fill="E8E8E8" w:themeFill="background2"/>
          </w:tcPr>
          <w:p w14:paraId="7F2BC734" w14:textId="520F1244" w:rsidR="006D5C14" w:rsidRPr="00A43032" w:rsidRDefault="00763566" w:rsidP="006D5C14">
            <w:pPr>
              <w:tabs>
                <w:tab w:val="left" w:pos="2107"/>
              </w:tabs>
              <w:spacing w:before="60" w:after="60"/>
              <w:ind w:right="-34"/>
              <w:rPr>
                <w:rFonts w:ascii="Arial" w:hAnsi="Arial" w:cs="Arial"/>
                <w:sz w:val="20"/>
                <w:szCs w:val="20"/>
                <w:lang w:val="en-GB"/>
              </w:rPr>
            </w:pPr>
            <w:r>
              <w:rPr>
                <w:rFonts w:ascii="Arial" w:hAnsi="Arial" w:cs="Arial"/>
                <w:sz w:val="20"/>
                <w:szCs w:val="20"/>
                <w:lang w:val="en-GB"/>
              </w:rPr>
              <w:t>Cơ quan/các cơ quan chuyên ngành có trách nhiệm</w:t>
            </w:r>
          </w:p>
        </w:tc>
        <w:tc>
          <w:tcPr>
            <w:tcW w:w="4623" w:type="dxa"/>
            <w:gridSpan w:val="2"/>
            <w:tcBorders>
              <w:top w:val="thinThickMediumGap" w:sz="8" w:space="0" w:color="84C44A"/>
              <w:left w:val="dashed" w:sz="2" w:space="0" w:color="7F7F7F" w:themeColor="text1" w:themeTint="80"/>
              <w:bottom w:val="thinThickMediumGap" w:sz="8" w:space="0" w:color="84C44A"/>
              <w:right w:val="thickThinMediumGap" w:sz="8" w:space="0" w:color="84C44A"/>
            </w:tcBorders>
            <w:shd w:val="clear" w:color="auto" w:fill="E8E8E8" w:themeFill="background2"/>
          </w:tcPr>
          <w:p w14:paraId="4D8600F6" w14:textId="320B612C" w:rsidR="006D5C14" w:rsidRPr="00A43032" w:rsidRDefault="00763566" w:rsidP="006D5C14">
            <w:pPr>
              <w:spacing w:before="60" w:after="60"/>
              <w:ind w:right="-34"/>
              <w:jc w:val="right"/>
              <w:rPr>
                <w:rFonts w:ascii="Arial" w:hAnsi="Arial" w:cs="Arial"/>
                <w:i/>
                <w:iCs/>
                <w:sz w:val="20"/>
                <w:szCs w:val="20"/>
                <w:lang w:val="en-GB"/>
              </w:rPr>
            </w:pPr>
            <w:r>
              <w:rPr>
                <w:rFonts w:ascii="Arial" w:hAnsi="Arial" w:cs="Arial"/>
                <w:i/>
                <w:iCs/>
                <w:sz w:val="20"/>
                <w:szCs w:val="20"/>
                <w:lang w:val="en-GB"/>
              </w:rPr>
              <w:t>Nguồn của Biện pháp Chiến lược được Đề xuất, nếu có</w:t>
            </w:r>
          </w:p>
        </w:tc>
      </w:tr>
      <w:tr w:rsidR="006D5C14" w:rsidRPr="00A43032" w14:paraId="22CF1271" w14:textId="77777777" w:rsidTr="009D13BC">
        <w:tc>
          <w:tcPr>
            <w:tcW w:w="7353" w:type="dxa"/>
            <w:gridSpan w:val="2"/>
            <w:tcBorders>
              <w:top w:val="thinThickMediumGap" w:sz="8" w:space="0" w:color="84C44A"/>
              <w:left w:val="thinThickMediumGap" w:sz="8" w:space="0" w:color="84C44A"/>
              <w:bottom w:val="thinThickMediumGap" w:sz="8" w:space="0" w:color="84C44A"/>
              <w:right w:val="thinThickMediumGap" w:sz="8" w:space="0" w:color="84C44A"/>
            </w:tcBorders>
            <w:shd w:val="clear" w:color="auto" w:fill="DFEECE"/>
          </w:tcPr>
          <w:p w14:paraId="2CC5D86C" w14:textId="04F369B3" w:rsidR="006D5C14" w:rsidRPr="00A43032" w:rsidRDefault="007A5A05" w:rsidP="006D5C14">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84C44A"/>
              <w:left w:val="thinThickMediumGap" w:sz="8" w:space="0" w:color="84C44A"/>
              <w:bottom w:val="thinThickMediumGap" w:sz="8" w:space="0" w:color="84C44A"/>
              <w:right w:val="thickThinMediumGap" w:sz="8" w:space="0" w:color="84C44A"/>
            </w:tcBorders>
            <w:shd w:val="clear" w:color="auto" w:fill="DFEECE"/>
          </w:tcPr>
          <w:p w14:paraId="3D0C7AC8" w14:textId="1A95AB36" w:rsidR="006D5C14" w:rsidRPr="00A43032" w:rsidRDefault="007A5A05" w:rsidP="006D5C14">
            <w:pPr>
              <w:spacing w:before="60" w:after="60"/>
              <w:ind w:right="-34"/>
              <w:jc w:val="center"/>
              <w:rPr>
                <w:rFonts w:ascii="Arial" w:hAnsi="Arial" w:cs="Arial"/>
                <w:b/>
                <w:bCs/>
                <w:lang w:val="en-GB"/>
              </w:rPr>
            </w:pPr>
            <w:r>
              <w:rPr>
                <w:rFonts w:ascii="Arial" w:hAnsi="Arial" w:cs="Arial"/>
                <w:b/>
                <w:bCs/>
                <w:lang w:val="en-GB"/>
              </w:rPr>
              <w:t>Thời gian</w:t>
            </w:r>
          </w:p>
        </w:tc>
      </w:tr>
      <w:tr w:rsidR="006D5C14" w:rsidRPr="00A43032" w14:paraId="4691A937" w14:textId="77777777" w:rsidTr="009D13BC">
        <w:tc>
          <w:tcPr>
            <w:tcW w:w="7353" w:type="dxa"/>
            <w:gridSpan w:val="2"/>
            <w:tcBorders>
              <w:top w:val="thinThickMediumGap" w:sz="8" w:space="0" w:color="84C44A"/>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7D032CF9" w14:textId="77777777" w:rsidR="006D5C14" w:rsidRPr="00A43032" w:rsidRDefault="006D5C14" w:rsidP="006D5C14">
            <w:pPr>
              <w:spacing w:before="60" w:after="60"/>
              <w:ind w:right="-34"/>
              <w:rPr>
                <w:rFonts w:ascii="Arial" w:hAnsi="Arial" w:cs="Arial"/>
                <w:b/>
                <w:bCs/>
                <w:lang w:val="en-GB"/>
              </w:rPr>
            </w:pPr>
          </w:p>
        </w:tc>
        <w:tc>
          <w:tcPr>
            <w:tcW w:w="2353" w:type="dxa"/>
            <w:tcBorders>
              <w:top w:val="thinThickMediumGap" w:sz="8" w:space="0" w:color="84C44A"/>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7DE147EF" w14:textId="77777777" w:rsidR="006D5C14" w:rsidRPr="00A43032" w:rsidRDefault="006D5C14" w:rsidP="006D5C14">
            <w:pPr>
              <w:spacing w:before="60" w:after="60"/>
              <w:ind w:right="-34"/>
              <w:rPr>
                <w:rFonts w:ascii="Arial" w:hAnsi="Arial" w:cs="Arial"/>
                <w:b/>
                <w:bCs/>
                <w:lang w:val="en-GB"/>
              </w:rPr>
            </w:pPr>
          </w:p>
        </w:tc>
      </w:tr>
      <w:tr w:rsidR="006D5C14" w:rsidRPr="00A43032" w14:paraId="196D4D51" w14:textId="77777777" w:rsidTr="009D13BC">
        <w:tc>
          <w:tcPr>
            <w:tcW w:w="7353" w:type="dxa"/>
            <w:gridSpan w:val="2"/>
            <w:tcBorders>
              <w:top w:val="dashSmallGap" w:sz="4" w:space="0" w:color="7F7F7F" w:themeColor="text1" w:themeTint="80"/>
              <w:left w:val="thinThickMediumGap" w:sz="8" w:space="0" w:color="84C44A"/>
              <w:bottom w:val="dashSmallGap" w:sz="4" w:space="0" w:color="7F7F7F" w:themeColor="text1" w:themeTint="80"/>
              <w:right w:val="dashSmallGap" w:sz="4" w:space="0" w:color="7F7F7F" w:themeColor="text1" w:themeTint="80"/>
            </w:tcBorders>
            <w:shd w:val="clear" w:color="auto" w:fill="auto"/>
          </w:tcPr>
          <w:p w14:paraId="5D157387" w14:textId="77777777" w:rsidR="006D5C14" w:rsidRPr="00A43032" w:rsidRDefault="006D5C14" w:rsidP="006D5C14">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84C44A"/>
            </w:tcBorders>
            <w:shd w:val="clear" w:color="auto" w:fill="auto"/>
          </w:tcPr>
          <w:p w14:paraId="1AFDE600" w14:textId="77777777" w:rsidR="006D5C14" w:rsidRPr="00A43032" w:rsidRDefault="006D5C14" w:rsidP="006D5C14">
            <w:pPr>
              <w:spacing w:before="60" w:after="60"/>
              <w:ind w:right="-34"/>
              <w:rPr>
                <w:rFonts w:ascii="Arial" w:hAnsi="Arial" w:cs="Arial"/>
                <w:b/>
                <w:bCs/>
                <w:lang w:val="en-GB"/>
              </w:rPr>
            </w:pPr>
          </w:p>
        </w:tc>
      </w:tr>
      <w:tr w:rsidR="006D5C14" w:rsidRPr="00A43032" w14:paraId="691E5305" w14:textId="77777777" w:rsidTr="009D13BC">
        <w:tc>
          <w:tcPr>
            <w:tcW w:w="7353" w:type="dxa"/>
            <w:gridSpan w:val="2"/>
            <w:tcBorders>
              <w:top w:val="dashSmallGap" w:sz="4" w:space="0" w:color="7F7F7F" w:themeColor="text1" w:themeTint="80"/>
              <w:left w:val="thinThickMediumGap" w:sz="8" w:space="0" w:color="84C44A"/>
              <w:bottom w:val="thickThinMediumGap" w:sz="8" w:space="0" w:color="84C44A"/>
              <w:right w:val="dashSmallGap" w:sz="4" w:space="0" w:color="7F7F7F" w:themeColor="text1" w:themeTint="80"/>
            </w:tcBorders>
            <w:shd w:val="clear" w:color="auto" w:fill="auto"/>
          </w:tcPr>
          <w:p w14:paraId="113BE290" w14:textId="77777777" w:rsidR="006D5C14" w:rsidRPr="00A43032" w:rsidRDefault="006D5C14" w:rsidP="006D5C14">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84C44A"/>
              <w:right w:val="thickThinMediumGap" w:sz="8" w:space="0" w:color="84C44A"/>
            </w:tcBorders>
            <w:shd w:val="clear" w:color="auto" w:fill="auto"/>
          </w:tcPr>
          <w:p w14:paraId="416F6263" w14:textId="77777777" w:rsidR="006D5C14" w:rsidRPr="00A43032" w:rsidRDefault="006D5C14" w:rsidP="006D5C14">
            <w:pPr>
              <w:spacing w:before="60" w:after="60"/>
              <w:ind w:right="-34"/>
              <w:rPr>
                <w:rFonts w:ascii="Arial" w:hAnsi="Arial" w:cs="Arial"/>
                <w:b/>
                <w:bCs/>
                <w:lang w:val="en-GB"/>
              </w:rPr>
            </w:pPr>
          </w:p>
        </w:tc>
      </w:tr>
    </w:tbl>
    <w:p w14:paraId="279C5624" w14:textId="77777777" w:rsidR="000C62C7" w:rsidRPr="00F82E59" w:rsidRDefault="000C62C7">
      <w:pPr>
        <w:rPr>
          <w:rFonts w:ascii="Arial" w:hAnsi="Arial" w:cs="Arial"/>
          <w:lang w:val="en-GB"/>
        </w:rPr>
      </w:pPr>
    </w:p>
    <w:p w14:paraId="0107F1E4" w14:textId="77777777" w:rsidR="00785704" w:rsidRDefault="00785704">
      <w:pPr>
        <w:rPr>
          <w:rFonts w:ascii="Arial" w:hAnsi="Arial" w:cs="Arial"/>
          <w:lang w:val="en-GB"/>
        </w:rPr>
      </w:pPr>
    </w:p>
    <w:p w14:paraId="3676896C" w14:textId="4796D8CC" w:rsidR="00785704" w:rsidRDefault="00785704">
      <w:pPr>
        <w:rPr>
          <w:rFonts w:ascii="Arial" w:hAnsi="Arial" w:cs="Arial"/>
          <w:lang w:val="en-GB"/>
        </w:rPr>
      </w:pPr>
      <w:r>
        <w:rPr>
          <w:rFonts w:ascii="Arial" w:hAnsi="Arial" w:cs="Arial"/>
          <w:lang w:val="en-GB"/>
        </w:rPr>
        <w:br w:type="page"/>
      </w:r>
    </w:p>
    <w:tbl>
      <w:tblPr>
        <w:tblStyle w:val="TableGrid"/>
        <w:tblW w:w="9751" w:type="dxa"/>
        <w:jc w:val="center"/>
        <w:tblBorders>
          <w:top w:val="single" w:sz="24" w:space="0" w:color="FDAF01"/>
          <w:left w:val="single" w:sz="24" w:space="0" w:color="FDAF01"/>
          <w:bottom w:val="single" w:sz="24" w:space="0" w:color="FDAF01"/>
          <w:right w:val="single" w:sz="24" w:space="0" w:color="FDAF01"/>
          <w:insideH w:val="single" w:sz="24" w:space="0" w:color="FDAF01"/>
          <w:insideV w:val="single" w:sz="24" w:space="0" w:color="FDAF01"/>
        </w:tblBorders>
        <w:tblLook w:val="04A0" w:firstRow="1" w:lastRow="0" w:firstColumn="1" w:lastColumn="0" w:noHBand="0" w:noVBand="1"/>
      </w:tblPr>
      <w:tblGrid>
        <w:gridCol w:w="1530"/>
        <w:gridCol w:w="8221"/>
      </w:tblGrid>
      <w:tr w:rsidR="00C61312" w:rsidRPr="00A43032" w14:paraId="4852282F" w14:textId="77777777" w:rsidTr="006427DB">
        <w:trPr>
          <w:jc w:val="center"/>
        </w:trPr>
        <w:tc>
          <w:tcPr>
            <w:tcW w:w="1530" w:type="dxa"/>
            <w:vMerge w:val="restart"/>
            <w:tcBorders>
              <w:top w:val="single" w:sz="24" w:space="0" w:color="0060A9"/>
              <w:left w:val="single" w:sz="24" w:space="0" w:color="0060A9"/>
              <w:bottom w:val="single" w:sz="24" w:space="0" w:color="0060A9"/>
              <w:right w:val="single" w:sz="24" w:space="0" w:color="0060A9"/>
            </w:tcBorders>
            <w:shd w:val="clear" w:color="auto" w:fill="0060A9"/>
          </w:tcPr>
          <w:p w14:paraId="329E74FD" w14:textId="74CCDFCA" w:rsidR="00C61312" w:rsidRPr="00A43032" w:rsidRDefault="00802379">
            <w:pPr>
              <w:spacing w:before="60" w:after="60"/>
              <w:jc w:val="center"/>
              <w:rPr>
                <w:rFonts w:ascii="Century Gothic" w:hAnsi="Century Gothic" w:cs="Arial"/>
                <w:b/>
                <w:bCs/>
                <w:color w:val="FFFFFF" w:themeColor="background1"/>
                <w:sz w:val="30"/>
                <w:szCs w:val="30"/>
                <w:lang w:val="en-GB"/>
              </w:rPr>
            </w:pPr>
            <w:r w:rsidRPr="00A43032">
              <w:rPr>
                <w:rFonts w:ascii="Century Gothic" w:hAnsi="Century Gothic" w:cs="Arial"/>
                <w:b/>
                <w:bCs/>
                <w:noProof/>
                <w:color w:val="FFFFFF" w:themeColor="background1"/>
                <w:sz w:val="30"/>
                <w:szCs w:val="30"/>
                <w:lang w:val="en-GB"/>
              </w:rPr>
              <w:lastRenderedPageBreak/>
              <mc:AlternateContent>
                <mc:Choice Requires="wps">
                  <w:drawing>
                    <wp:anchor distT="0" distB="0" distL="114300" distR="114300" simplePos="0" relativeHeight="251658260" behindDoc="0" locked="0" layoutInCell="1" allowOverlap="1" wp14:anchorId="72B24210" wp14:editId="253933CE">
                      <wp:simplePos x="0" y="0"/>
                      <wp:positionH relativeFrom="column">
                        <wp:posOffset>50800</wp:posOffset>
                      </wp:positionH>
                      <wp:positionV relativeFrom="paragraph">
                        <wp:posOffset>61595</wp:posOffset>
                      </wp:positionV>
                      <wp:extent cx="762000" cy="758687"/>
                      <wp:effectExtent l="0" t="0" r="0" b="3810"/>
                      <wp:wrapNone/>
                      <wp:docPr id="10" name="Google Shape;5939;p92">
                        <a:extLst xmlns:a="http://schemas.openxmlformats.org/drawingml/2006/main">
                          <a:ext uri="{FF2B5EF4-FFF2-40B4-BE49-F238E27FC236}">
                            <a16:creationId xmlns:a16="http://schemas.microsoft.com/office/drawing/2014/main" id="{19A0B979-4AC7-9A1B-0C1C-AF8777AA8166}"/>
                          </a:ext>
                        </a:extLst>
                      </wp:docPr>
                      <wp:cNvGraphicFramePr/>
                      <a:graphic xmlns:a="http://schemas.openxmlformats.org/drawingml/2006/main">
                        <a:graphicData uri="http://schemas.microsoft.com/office/word/2010/wordprocessingShape">
                          <wps:wsp>
                            <wps:cNvSpPr/>
                            <wps:spPr>
                              <a:xfrm>
                                <a:off x="0" y="0"/>
                                <a:ext cx="762000" cy="758687"/>
                              </a:xfrm>
                              <a:custGeom>
                                <a:avLst/>
                                <a:gdLst/>
                                <a:ahLst/>
                                <a:cxnLst/>
                                <a:rect l="l" t="t" r="r" b="b"/>
                                <a:pathLst>
                                  <a:path w="12697" h="12634" extrusionOk="0">
                                    <a:moveTo>
                                      <a:pt x="11437" y="819"/>
                                    </a:moveTo>
                                    <a:cubicBezTo>
                                      <a:pt x="11657" y="819"/>
                                      <a:pt x="11815" y="1040"/>
                                      <a:pt x="11815" y="1260"/>
                                    </a:cubicBezTo>
                                    <a:cubicBezTo>
                                      <a:pt x="11815" y="1512"/>
                                      <a:pt x="11657" y="1670"/>
                                      <a:pt x="11437" y="1670"/>
                                    </a:cubicBezTo>
                                    <a:lnTo>
                                      <a:pt x="1229" y="1670"/>
                                    </a:lnTo>
                                    <a:cubicBezTo>
                                      <a:pt x="1009" y="1670"/>
                                      <a:pt x="788" y="1449"/>
                                      <a:pt x="788" y="1260"/>
                                    </a:cubicBezTo>
                                    <a:cubicBezTo>
                                      <a:pt x="788" y="1071"/>
                                      <a:pt x="1009" y="819"/>
                                      <a:pt x="1229" y="819"/>
                                    </a:cubicBezTo>
                                    <a:close/>
                                    <a:moveTo>
                                      <a:pt x="8790" y="3277"/>
                                    </a:moveTo>
                                    <a:cubicBezTo>
                                      <a:pt x="9042" y="3277"/>
                                      <a:pt x="9200" y="3466"/>
                                      <a:pt x="9200" y="3655"/>
                                    </a:cubicBezTo>
                                    <a:lnTo>
                                      <a:pt x="9200" y="5356"/>
                                    </a:lnTo>
                                    <a:lnTo>
                                      <a:pt x="9232" y="5356"/>
                                    </a:lnTo>
                                    <a:cubicBezTo>
                                      <a:pt x="9232" y="5608"/>
                                      <a:pt x="9042" y="5765"/>
                                      <a:pt x="8822" y="5765"/>
                                    </a:cubicBezTo>
                                    <a:cubicBezTo>
                                      <a:pt x="8633" y="5765"/>
                                      <a:pt x="8412" y="5545"/>
                                      <a:pt x="8412" y="5356"/>
                                    </a:cubicBezTo>
                                    <a:lnTo>
                                      <a:pt x="8412" y="4694"/>
                                    </a:lnTo>
                                    <a:lnTo>
                                      <a:pt x="6617" y="6459"/>
                                    </a:lnTo>
                                    <a:cubicBezTo>
                                      <a:pt x="6538" y="6537"/>
                                      <a:pt x="6435" y="6577"/>
                                      <a:pt x="6333" y="6577"/>
                                    </a:cubicBezTo>
                                    <a:cubicBezTo>
                                      <a:pt x="6231" y="6577"/>
                                      <a:pt x="6128" y="6537"/>
                                      <a:pt x="6050" y="6459"/>
                                    </a:cubicBezTo>
                                    <a:lnTo>
                                      <a:pt x="5482" y="5923"/>
                                    </a:lnTo>
                                    <a:lnTo>
                                      <a:pt x="4096" y="7278"/>
                                    </a:lnTo>
                                    <a:cubicBezTo>
                                      <a:pt x="4033" y="7356"/>
                                      <a:pt x="3931" y="7396"/>
                                      <a:pt x="3824" y="7396"/>
                                    </a:cubicBezTo>
                                    <a:cubicBezTo>
                                      <a:pt x="3718" y="7396"/>
                                      <a:pt x="3608" y="7356"/>
                                      <a:pt x="3529" y="7278"/>
                                    </a:cubicBezTo>
                                    <a:cubicBezTo>
                                      <a:pt x="3372" y="7120"/>
                                      <a:pt x="3372" y="6868"/>
                                      <a:pt x="3529" y="6711"/>
                                    </a:cubicBezTo>
                                    <a:lnTo>
                                      <a:pt x="5167" y="5041"/>
                                    </a:lnTo>
                                    <a:cubicBezTo>
                                      <a:pt x="5246" y="4962"/>
                                      <a:pt x="5356" y="4923"/>
                                      <a:pt x="5467" y="4923"/>
                                    </a:cubicBezTo>
                                    <a:cubicBezTo>
                                      <a:pt x="5577" y="4923"/>
                                      <a:pt x="5687" y="4962"/>
                                      <a:pt x="5766" y="5041"/>
                                    </a:cubicBezTo>
                                    <a:lnTo>
                                      <a:pt x="6302" y="5608"/>
                                    </a:lnTo>
                                    <a:lnTo>
                                      <a:pt x="7814" y="4096"/>
                                    </a:lnTo>
                                    <a:lnTo>
                                      <a:pt x="7152" y="4096"/>
                                    </a:lnTo>
                                    <a:cubicBezTo>
                                      <a:pt x="6900" y="4096"/>
                                      <a:pt x="6743" y="3907"/>
                                      <a:pt x="6743" y="3655"/>
                                    </a:cubicBezTo>
                                    <a:cubicBezTo>
                                      <a:pt x="6743" y="3434"/>
                                      <a:pt x="6932" y="3277"/>
                                      <a:pt x="7152" y="3277"/>
                                    </a:cubicBezTo>
                                    <a:close/>
                                    <a:moveTo>
                                      <a:pt x="6302" y="11058"/>
                                    </a:moveTo>
                                    <a:cubicBezTo>
                                      <a:pt x="6554" y="11058"/>
                                      <a:pt x="6743" y="11279"/>
                                      <a:pt x="6743" y="11468"/>
                                    </a:cubicBezTo>
                                    <a:cubicBezTo>
                                      <a:pt x="6743" y="11657"/>
                                      <a:pt x="6554" y="11846"/>
                                      <a:pt x="6302" y="11846"/>
                                    </a:cubicBezTo>
                                    <a:cubicBezTo>
                                      <a:pt x="6081" y="11846"/>
                                      <a:pt x="5924" y="11657"/>
                                      <a:pt x="5924" y="11468"/>
                                    </a:cubicBezTo>
                                    <a:cubicBezTo>
                                      <a:pt x="5924" y="11279"/>
                                      <a:pt x="6113" y="11058"/>
                                      <a:pt x="6302" y="11058"/>
                                    </a:cubicBezTo>
                                    <a:close/>
                                    <a:moveTo>
                                      <a:pt x="1229" y="0"/>
                                    </a:moveTo>
                                    <a:cubicBezTo>
                                      <a:pt x="568" y="0"/>
                                      <a:pt x="1" y="536"/>
                                      <a:pt x="1" y="1229"/>
                                    </a:cubicBezTo>
                                    <a:cubicBezTo>
                                      <a:pt x="1" y="1764"/>
                                      <a:pt x="379" y="2205"/>
                                      <a:pt x="851" y="2394"/>
                                    </a:cubicBezTo>
                                    <a:lnTo>
                                      <a:pt x="851" y="8254"/>
                                    </a:lnTo>
                                    <a:lnTo>
                                      <a:pt x="442" y="8254"/>
                                    </a:lnTo>
                                    <a:cubicBezTo>
                                      <a:pt x="221" y="8254"/>
                                      <a:pt x="64" y="8475"/>
                                      <a:pt x="64" y="8664"/>
                                    </a:cubicBezTo>
                                    <a:cubicBezTo>
                                      <a:pt x="64" y="8916"/>
                                      <a:pt x="253" y="9042"/>
                                      <a:pt x="442" y="9042"/>
                                    </a:cubicBezTo>
                                    <a:lnTo>
                                      <a:pt x="5955" y="9042"/>
                                    </a:lnTo>
                                    <a:lnTo>
                                      <a:pt x="5955" y="10239"/>
                                    </a:lnTo>
                                    <a:cubicBezTo>
                                      <a:pt x="5482" y="10397"/>
                                      <a:pt x="5136" y="10869"/>
                                      <a:pt x="5136" y="11405"/>
                                    </a:cubicBezTo>
                                    <a:cubicBezTo>
                                      <a:pt x="5136" y="12098"/>
                                      <a:pt x="5671" y="12633"/>
                                      <a:pt x="6365" y="12633"/>
                                    </a:cubicBezTo>
                                    <a:cubicBezTo>
                                      <a:pt x="7026" y="12633"/>
                                      <a:pt x="7625" y="12098"/>
                                      <a:pt x="7625" y="11405"/>
                                    </a:cubicBezTo>
                                    <a:cubicBezTo>
                                      <a:pt x="7625" y="10869"/>
                                      <a:pt x="7247" y="10428"/>
                                      <a:pt x="6774" y="10239"/>
                                    </a:cubicBezTo>
                                    <a:lnTo>
                                      <a:pt x="6774" y="9042"/>
                                    </a:lnTo>
                                    <a:lnTo>
                                      <a:pt x="12288" y="9042"/>
                                    </a:lnTo>
                                    <a:cubicBezTo>
                                      <a:pt x="12540" y="9042"/>
                                      <a:pt x="12697" y="8853"/>
                                      <a:pt x="12697" y="8664"/>
                                    </a:cubicBezTo>
                                    <a:cubicBezTo>
                                      <a:pt x="12666" y="8443"/>
                                      <a:pt x="12508" y="8254"/>
                                      <a:pt x="12256" y="8254"/>
                                    </a:cubicBezTo>
                                    <a:lnTo>
                                      <a:pt x="11815" y="8254"/>
                                    </a:lnTo>
                                    <a:lnTo>
                                      <a:pt x="11815" y="2394"/>
                                    </a:lnTo>
                                    <a:cubicBezTo>
                                      <a:pt x="12288" y="2237"/>
                                      <a:pt x="12666" y="1764"/>
                                      <a:pt x="12666" y="1229"/>
                                    </a:cubicBezTo>
                                    <a:cubicBezTo>
                                      <a:pt x="12666" y="567"/>
                                      <a:pt x="12098" y="0"/>
                                      <a:pt x="11437" y="0"/>
                                    </a:cubicBezTo>
                                    <a:close/>
                                  </a:path>
                                </a:pathLst>
                              </a:custGeom>
                              <a:solidFill>
                                <a:srgbClr val="E1E7F3"/>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xmlns:asvg="http://schemas.microsoft.com/office/drawing/2016/SVG/main" xmlns:arto="http://schemas.microsoft.com/office/word/2006/arto">
                  <w:pict w14:anchorId="3F0EB67D">
                    <v:shape id="Google Shape;5939;p92" style="position:absolute;margin-left:4pt;margin-top:4.85pt;width:60pt;height:59.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697,12634" o:spid="_x0000_s1026" fillcolor="#e1e7f3" stroked="f" path="m11437,819v220,,378,221,378,441c11815,1512,11657,1670,11437,1670r-10208,c1009,1670,788,1449,788,1260v,-189,221,-441,441,-441l11437,819xm8790,3277v252,,410,189,410,378l9200,5356r32,c9232,5608,9042,5765,8822,5765v-189,,-410,-220,-410,-409l8412,4694,6617,6459v-79,78,-182,118,-284,118c6231,6577,6128,6537,6050,6459l5482,5923,4096,7278v-63,78,-165,118,-272,118c3718,7396,3608,7356,3529,7278v-157,-158,-157,-410,,-567l5167,5041v79,-79,189,-118,300,-118c5577,4923,5687,4962,5766,5041r536,567l7814,4096r-662,c6900,4096,6743,3907,6743,3655v,-221,189,-378,409,-378l8790,3277xm6302,11058v252,,441,221,441,410c6743,11657,6554,11846,6302,11846v-221,,-378,-189,-378,-378c5924,11279,6113,11058,6302,11058xm1229,c568,,1,536,1,1229v,535,378,976,850,1165l851,8254r-409,c221,8254,64,8475,64,8664v,252,189,378,378,378l5955,9042r,1197c5482,10397,5136,10869,5136,11405v,693,535,1228,1229,1228c7026,12633,7625,12098,7625,11405v,-536,-378,-977,-851,-1166l6774,9042r5514,c12540,9042,12697,8853,12697,8664v-31,-221,-189,-410,-441,-410l11815,8254r,-5860c12288,2237,12666,1764,12666,1229,12666,567,12098,,11437,l12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" w14:anchorId="05C11D30">
                      <v:path arrowok="t" o:extrusionok="f"/>
                    </v:shape>
                  </w:pict>
                </mc:Fallback>
              </mc:AlternateContent>
            </w:r>
          </w:p>
        </w:tc>
        <w:tc>
          <w:tcPr>
            <w:tcW w:w="8221" w:type="dxa"/>
            <w:tcBorders>
              <w:top w:val="single" w:sz="24" w:space="0" w:color="0060A9"/>
              <w:left w:val="single" w:sz="24" w:space="0" w:color="0060A9"/>
              <w:bottom w:val="single" w:sz="24" w:space="0" w:color="0060A9"/>
              <w:right w:val="single" w:sz="24" w:space="0" w:color="0060A9"/>
            </w:tcBorders>
            <w:shd w:val="clear" w:color="auto" w:fill="0060A9"/>
          </w:tcPr>
          <w:p w14:paraId="03FAD1E0" w14:textId="21E9A948" w:rsidR="00C61312" w:rsidRPr="00BB3D62" w:rsidRDefault="00BB3D62" w:rsidP="00BB3D62">
            <w:pPr>
              <w:jc w:val="center"/>
              <w:rPr>
                <w:rFonts w:ascii="Arial" w:hAnsi="Arial" w:cs="Arial"/>
                <w:b/>
                <w:bCs/>
                <w:sz w:val="24"/>
                <w:szCs w:val="24"/>
                <w:lang w:val="en-GB"/>
              </w:rPr>
            </w:pPr>
            <w:r w:rsidRPr="009A4E2D">
              <w:rPr>
                <w:rFonts w:ascii="Century Gothic" w:hAnsi="Century Gothic"/>
                <w:b/>
                <w:color w:val="FFFFFF" w:themeColor="background1"/>
                <w:sz w:val="28"/>
                <w:szCs w:val="28"/>
                <w:lang w:val="en-GB"/>
              </w:rPr>
              <w:t>M</w:t>
            </w:r>
            <w:r w:rsidRPr="009A4E2D">
              <w:rPr>
                <w:rFonts w:ascii="Calibri" w:hAnsi="Calibri" w:cs="Calibri"/>
                <w:b/>
                <w:color w:val="FFFFFF" w:themeColor="background1"/>
                <w:sz w:val="28"/>
                <w:szCs w:val="28"/>
                <w:lang w:val="en-GB"/>
              </w:rPr>
              <w:t>ụ</w:t>
            </w:r>
            <w:r w:rsidRPr="009A4E2D">
              <w:rPr>
                <w:rFonts w:ascii="Century Gothic" w:hAnsi="Century Gothic"/>
                <w:b/>
                <w:color w:val="FFFFFF" w:themeColor="background1"/>
                <w:sz w:val="28"/>
                <w:szCs w:val="28"/>
                <w:lang w:val="en-GB"/>
              </w:rPr>
              <w:t>c tiêu chi</w:t>
            </w:r>
            <w:r w:rsidRPr="009A4E2D">
              <w:rPr>
                <w:rFonts w:ascii="Calibri" w:hAnsi="Calibri" w:cs="Calibri"/>
                <w:b/>
                <w:color w:val="FFFFFF" w:themeColor="background1"/>
                <w:sz w:val="28"/>
                <w:szCs w:val="28"/>
                <w:lang w:val="en-GB"/>
              </w:rPr>
              <w:t>ế</w:t>
            </w:r>
            <w:r w:rsidRPr="009A4E2D">
              <w:rPr>
                <w:rFonts w:ascii="Century Gothic" w:hAnsi="Century Gothic"/>
                <w:b/>
                <w:color w:val="FFFFFF" w:themeColor="background1"/>
                <w:sz w:val="28"/>
                <w:szCs w:val="28"/>
                <w:lang w:val="en-GB"/>
              </w:rPr>
              <w:t>n l</w:t>
            </w:r>
            <w:r w:rsidRPr="009A4E2D">
              <w:rPr>
                <w:rFonts w:ascii="Calibri" w:hAnsi="Calibri" w:cs="Calibri"/>
                <w:b/>
                <w:color w:val="FFFFFF" w:themeColor="background1"/>
                <w:sz w:val="28"/>
                <w:szCs w:val="28"/>
                <w:lang w:val="en-GB"/>
              </w:rPr>
              <w:t>ượ</w:t>
            </w:r>
            <w:r w:rsidRPr="009A4E2D">
              <w:rPr>
                <w:rFonts w:ascii="Century Gothic" w:hAnsi="Century Gothic"/>
                <w:b/>
                <w:color w:val="FFFFFF" w:themeColor="background1"/>
                <w:sz w:val="28"/>
                <w:szCs w:val="28"/>
                <w:lang w:val="en-GB"/>
              </w:rPr>
              <w:t>c</w:t>
            </w:r>
            <w:r>
              <w:rPr>
                <w:rFonts w:ascii="Century Gothic" w:hAnsi="Century Gothic"/>
                <w:b/>
                <w:color w:val="FFFFFF" w:themeColor="background1"/>
                <w:sz w:val="28"/>
                <w:szCs w:val="28"/>
                <w:lang w:val="en-GB"/>
              </w:rPr>
              <w:t xml:space="preserve"> C</w:t>
            </w:r>
          </w:p>
        </w:tc>
      </w:tr>
      <w:tr w:rsidR="00C61312" w:rsidRPr="00A43032" w14:paraId="7EB13112" w14:textId="77777777" w:rsidTr="006427DB">
        <w:trPr>
          <w:jc w:val="center"/>
        </w:trPr>
        <w:tc>
          <w:tcPr>
            <w:tcW w:w="1530" w:type="dxa"/>
            <w:vMerge/>
            <w:tcBorders>
              <w:top w:val="single" w:sz="24" w:space="0" w:color="84C44A"/>
              <w:left w:val="single" w:sz="24" w:space="0" w:color="0060A9"/>
              <w:bottom w:val="single" w:sz="24" w:space="0" w:color="0060A9"/>
              <w:right w:val="single" w:sz="24" w:space="0" w:color="0060A9"/>
            </w:tcBorders>
            <w:shd w:val="clear" w:color="auto" w:fill="0060A9"/>
          </w:tcPr>
          <w:p w14:paraId="12DC7A8E" w14:textId="77777777" w:rsidR="00C61312" w:rsidRPr="00A43032" w:rsidRDefault="00C61312">
            <w:pPr>
              <w:spacing w:before="60" w:after="60" w:line="204" w:lineRule="auto"/>
              <w:ind w:left="-284" w:right="-233"/>
              <w:jc w:val="center"/>
              <w:rPr>
                <w:rFonts w:ascii="Century Gothic" w:hAnsi="Century Gothic" w:cs="Arial"/>
                <w:b/>
                <w:bCs/>
                <w:color w:val="D19101"/>
                <w:sz w:val="28"/>
                <w:szCs w:val="28"/>
                <w:lang w:val="en-GB"/>
              </w:rPr>
            </w:pPr>
          </w:p>
        </w:tc>
        <w:tc>
          <w:tcPr>
            <w:tcW w:w="8221" w:type="dxa"/>
            <w:tcBorders>
              <w:top w:val="single" w:sz="24" w:space="0" w:color="0060A9"/>
              <w:left w:val="single" w:sz="24" w:space="0" w:color="0060A9"/>
              <w:bottom w:val="single" w:sz="24" w:space="0" w:color="0060A9"/>
              <w:right w:val="single" w:sz="24" w:space="0" w:color="0060A9"/>
            </w:tcBorders>
            <w:shd w:val="clear" w:color="auto" w:fill="E1E7F3"/>
          </w:tcPr>
          <w:p w14:paraId="3452B763" w14:textId="03A427FC" w:rsidR="00F72BFC" w:rsidRPr="002B7F6B" w:rsidRDefault="00BB3D62" w:rsidP="002B7F6B">
            <w:pPr>
              <w:pStyle w:val="StrategicGoal"/>
            </w:pPr>
            <w:r w:rsidRPr="00BB3D62">
              <w:rPr>
                <w:color w:val="184572"/>
              </w:rPr>
              <w:t>M</w:t>
            </w:r>
            <w:r w:rsidRPr="00BB3D62">
              <w:rPr>
                <w:rFonts w:ascii="Calibri" w:hAnsi="Calibri" w:cs="Calibri"/>
                <w:color w:val="184572"/>
              </w:rPr>
              <w:t>ộ</w:t>
            </w:r>
            <w:r w:rsidRPr="00BB3D62">
              <w:rPr>
                <w:color w:val="184572"/>
              </w:rPr>
              <w:t>t c</w:t>
            </w:r>
            <w:r w:rsidRPr="00BB3D62">
              <w:rPr>
                <w:rFonts w:ascii="Calibri" w:hAnsi="Calibri" w:cs="Calibri"/>
                <w:color w:val="184572"/>
              </w:rPr>
              <w:t>ộ</w:t>
            </w:r>
            <w:r w:rsidRPr="00BB3D62">
              <w:rPr>
                <w:color w:val="184572"/>
              </w:rPr>
              <w:t>ng đ</w:t>
            </w:r>
            <w:r w:rsidRPr="00BB3D62">
              <w:rPr>
                <w:rFonts w:ascii="Calibri" w:hAnsi="Calibri" w:cs="Calibri"/>
                <w:color w:val="184572"/>
              </w:rPr>
              <w:t>ồ</w:t>
            </w:r>
            <w:r w:rsidRPr="00BB3D62">
              <w:rPr>
                <w:color w:val="184572"/>
              </w:rPr>
              <w:t>ng năng đ</w:t>
            </w:r>
            <w:r w:rsidRPr="00BB3D62">
              <w:rPr>
                <w:rFonts w:ascii="Calibri" w:hAnsi="Calibri" w:cs="Calibri"/>
                <w:color w:val="184572"/>
              </w:rPr>
              <w:t>ộ</w:t>
            </w:r>
            <w:r w:rsidRPr="00BB3D62">
              <w:rPr>
                <w:color w:val="184572"/>
              </w:rPr>
              <w:t>ng, táo b</w:t>
            </w:r>
            <w:r w:rsidRPr="00BB3D62">
              <w:rPr>
                <w:rFonts w:ascii="Calibri" w:hAnsi="Calibri" w:cs="Calibri"/>
                <w:color w:val="184572"/>
              </w:rPr>
              <w:t>ạ</w:t>
            </w:r>
            <w:r w:rsidRPr="00BB3D62">
              <w:rPr>
                <w:color w:val="184572"/>
              </w:rPr>
              <w:t>o và sáng t</w:t>
            </w:r>
            <w:r w:rsidRPr="00BB3D62">
              <w:rPr>
                <w:rFonts w:ascii="Calibri" w:hAnsi="Calibri" w:cs="Calibri"/>
                <w:color w:val="184572"/>
              </w:rPr>
              <w:t>ạ</w:t>
            </w:r>
            <w:r w:rsidRPr="00BB3D62">
              <w:rPr>
                <w:color w:val="184572"/>
              </w:rPr>
              <w:t>o</w:t>
            </w:r>
          </w:p>
          <w:p w14:paraId="1BF41AB4" w14:textId="610E9D7F" w:rsidR="00C61312" w:rsidRPr="00390637" w:rsidRDefault="00BB3D62">
            <w:pPr>
              <w:spacing w:before="60" w:after="60" w:line="204" w:lineRule="auto"/>
              <w:ind w:left="-105" w:right="-168"/>
              <w:jc w:val="center"/>
              <w:rPr>
                <w:rFonts w:ascii="Century Gothic" w:hAnsi="Century Gothic" w:cs="Arial"/>
                <w:b/>
                <w:bCs/>
                <w:color w:val="D19101"/>
                <w:sz w:val="26"/>
                <w:szCs w:val="26"/>
                <w:lang w:val="en-GB"/>
              </w:rPr>
            </w:pPr>
            <w:r w:rsidRPr="00BB3D62">
              <w:rPr>
                <w:rFonts w:ascii="Arial" w:hAnsi="Arial" w:cs="Arial"/>
                <w:i/>
                <w:color w:val="184572"/>
                <w:sz w:val="26"/>
                <w:szCs w:val="26"/>
                <w:lang w:val="en-GB"/>
              </w:rPr>
              <w:t>Tăng cường hợp tác theo ngành, phù hợp với xu hướng và diễn biến mới</w:t>
            </w:r>
          </w:p>
        </w:tc>
      </w:tr>
    </w:tbl>
    <w:p w14:paraId="6EB47CE4" w14:textId="77777777" w:rsidR="00C61312" w:rsidRPr="002B7F6B" w:rsidRDefault="00C61312" w:rsidP="00C61312">
      <w:pPr>
        <w:jc w:val="both"/>
        <w:rPr>
          <w:rFonts w:ascii="Arial" w:hAnsi="Arial" w:cs="Arial"/>
          <w:sz w:val="24"/>
          <w:szCs w:val="24"/>
          <w:lang w:val="en-GB"/>
        </w:rPr>
      </w:pPr>
    </w:p>
    <w:p w14:paraId="284DC08E" w14:textId="1015D573" w:rsidR="004C5EF8" w:rsidRPr="002B7F6B" w:rsidRDefault="00BB3D62" w:rsidP="00C61312">
      <w:pPr>
        <w:jc w:val="both"/>
        <w:rPr>
          <w:rFonts w:ascii="Arial" w:hAnsi="Arial" w:cs="Arial"/>
          <w:sz w:val="24"/>
          <w:szCs w:val="24"/>
          <w:lang w:val="en-GB"/>
        </w:rPr>
      </w:pPr>
      <w:r w:rsidRPr="00BB3D62">
        <w:rPr>
          <w:rFonts w:ascii="Arial" w:hAnsi="Arial" w:cs="Arial"/>
          <w:sz w:val="24"/>
          <w:szCs w:val="24"/>
          <w:lang w:val="en-GB"/>
        </w:rPr>
        <w:t>Mục tiêu chiến lược này nhằm hiện thực hóa một Cộng đồng ASEAN năng động, dựa trên tri thức, táo bạo và sáng tạo. Để đạt được điều này, hợp tác theo ngành sẽ được tăng cường để đảm bảo chúng có liên quan và thích ứng với các xu hướng và diễn biến mới nổi. Trong những thập kỷ qua, hợp tác theo ngành trên khắp ASEAN liên tục được theo đuổi và nâng cao trong công nghệ và số hóa, khoa học và đổi mới, cạnh tranh và bảo vệ người tiêu dùng, quyền sở hữu trí tuệ (IPR), kinh tế sáng tạo, giao thông vận tải, du lịch, doanh nghiệp siêu nhỏ, nhỏ và vừa (MSME), năng lượng, khoáng sản, cơ sở hạ tầng kỹ thuật số, cơ sở hạ tầng kinh tế rộng hơn và hợp tác du lịch</w:t>
      </w:r>
      <w:r w:rsidR="00AB52A0" w:rsidRPr="002B7F6B">
        <w:rPr>
          <w:rFonts w:ascii="Arial" w:hAnsi="Arial" w:cs="Arial"/>
          <w:sz w:val="24"/>
          <w:szCs w:val="24"/>
          <w:lang w:val="en-GB"/>
        </w:rPr>
        <w:t>.</w:t>
      </w:r>
      <w:r w:rsidR="00EF4864">
        <w:rPr>
          <w:rFonts w:ascii="Arial" w:hAnsi="Arial" w:cs="Arial"/>
          <w:sz w:val="24"/>
          <w:szCs w:val="24"/>
          <w:lang w:val="en-GB"/>
        </w:rPr>
        <w:t xml:space="preserve"> </w:t>
      </w:r>
    </w:p>
    <w:p w14:paraId="02DAE218" w14:textId="77777777" w:rsidR="004C5EF8" w:rsidRPr="002B7F6B" w:rsidRDefault="004C5EF8" w:rsidP="004C5EF8">
      <w:pPr>
        <w:jc w:val="both"/>
        <w:rPr>
          <w:rFonts w:ascii="Arial" w:hAnsi="Arial" w:cs="Arial"/>
          <w:sz w:val="24"/>
          <w:szCs w:val="24"/>
          <w:lang w:val="en-GB"/>
        </w:rPr>
      </w:pPr>
    </w:p>
    <w:tbl>
      <w:tblPr>
        <w:tblStyle w:val="TableGrid"/>
        <w:tblW w:w="0" w:type="auto"/>
        <w:tblBorders>
          <w:top w:val="dashDotStroked" w:sz="24" w:space="0" w:color="0060A9"/>
          <w:left w:val="dashDotStroked" w:sz="24" w:space="0" w:color="0060A9"/>
          <w:bottom w:val="dashDotStroked" w:sz="24" w:space="0" w:color="0060A9"/>
          <w:right w:val="dashDotStroked" w:sz="24" w:space="0" w:color="0060A9"/>
          <w:insideH w:val="dashed" w:sz="4" w:space="0" w:color="84C44A"/>
          <w:insideV w:val="dashed" w:sz="4" w:space="0" w:color="84C44A"/>
        </w:tblBorders>
        <w:tblLook w:val="04A0" w:firstRow="1" w:lastRow="0" w:firstColumn="1" w:lastColumn="0" w:noHBand="0" w:noVBand="1"/>
      </w:tblPr>
      <w:tblGrid>
        <w:gridCol w:w="9686"/>
      </w:tblGrid>
      <w:tr w:rsidR="004C5EF8" w:rsidRPr="00A43032" w14:paraId="51257084" w14:textId="77777777" w:rsidTr="00932693">
        <w:tc>
          <w:tcPr>
            <w:tcW w:w="9686" w:type="dxa"/>
            <w:shd w:val="clear" w:color="auto" w:fill="E1E7F3"/>
          </w:tcPr>
          <w:p w14:paraId="22206DEA" w14:textId="7FFE9DE5" w:rsidR="004C5EF8" w:rsidRPr="00A43032" w:rsidRDefault="00BB3D62" w:rsidP="00BB3D62">
            <w:pPr>
              <w:pStyle w:val="Heading2"/>
              <w:spacing w:before="60" w:after="60"/>
              <w:jc w:val="center"/>
              <w:rPr>
                <w:rFonts w:ascii="Century Gothic" w:hAnsi="Century Gothic" w:cs="Arial"/>
                <w:b/>
                <w:bCs/>
                <w:color w:val="184572"/>
                <w:sz w:val="26"/>
                <w:szCs w:val="26"/>
                <w:lang w:val="en-GB"/>
              </w:rPr>
            </w:pPr>
            <w:r w:rsidRPr="00B82AE8">
              <w:rPr>
                <w:rFonts w:ascii="Century Gothic" w:hAnsi="Century Gothic"/>
                <w:b/>
                <w:bCs/>
                <w:color w:val="747474" w:themeColor="background2" w:themeShade="80"/>
                <w:sz w:val="28"/>
                <w:szCs w:val="28"/>
                <w:lang w:val="en-GB"/>
              </w:rPr>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 xml:space="preserve">c tiêu </w:t>
            </w:r>
            <w:r>
              <w:rPr>
                <w:rFonts w:ascii="Century Gothic" w:hAnsi="Century Gothic"/>
                <w:b/>
                <w:bCs/>
                <w:color w:val="747474" w:themeColor="background2" w:themeShade="80"/>
                <w:sz w:val="28"/>
                <w:szCs w:val="28"/>
                <w:lang w:val="en-GB"/>
              </w:rPr>
              <w:t>C</w:t>
            </w:r>
            <w:r w:rsidRPr="00B82AE8">
              <w:rPr>
                <w:rFonts w:ascii="Century Gothic" w:hAnsi="Century Gothic"/>
                <w:b/>
                <w:bCs/>
                <w:color w:val="747474" w:themeColor="background2" w:themeShade="80"/>
                <w:sz w:val="28"/>
                <w:szCs w:val="28"/>
                <w:lang w:val="en-GB"/>
              </w:rPr>
              <w:t>.</w:t>
            </w:r>
            <w:r>
              <w:rPr>
                <w:rFonts w:ascii="Century Gothic" w:hAnsi="Century Gothic"/>
                <w:b/>
                <w:bCs/>
                <w:color w:val="747474" w:themeColor="background2" w:themeShade="80"/>
                <w:sz w:val="28"/>
                <w:szCs w:val="28"/>
                <w:lang w:val="en-GB"/>
              </w:rPr>
              <w:t>21</w:t>
            </w:r>
          </w:p>
        </w:tc>
      </w:tr>
      <w:tr w:rsidR="004C5EF8" w:rsidRPr="00A43032" w14:paraId="3B0307C2" w14:textId="77777777" w:rsidTr="00932693">
        <w:tc>
          <w:tcPr>
            <w:tcW w:w="9686" w:type="dxa"/>
            <w:shd w:val="clear" w:color="auto" w:fill="CBD8EB"/>
          </w:tcPr>
          <w:p w14:paraId="245A65E0" w14:textId="5D35610F" w:rsidR="004C5EF8" w:rsidRPr="00A43032" w:rsidRDefault="00BB3D62" w:rsidP="002B7F6B">
            <w:pPr>
              <w:pStyle w:val="Objective"/>
              <w:rPr>
                <w:lang w:val="en-GB"/>
              </w:rPr>
            </w:pPr>
            <w:r w:rsidRPr="00BB3D62">
              <w:rPr>
                <w:color w:val="184572"/>
                <w:lang w:val="en-GB"/>
              </w:rPr>
              <w:t>Đ</w:t>
            </w:r>
            <w:r w:rsidRPr="00BB3D62">
              <w:rPr>
                <w:rFonts w:ascii="Calibri" w:hAnsi="Calibri" w:cs="Calibri"/>
                <w:color w:val="184572"/>
                <w:lang w:val="en-GB"/>
              </w:rPr>
              <w:t>ẩ</w:t>
            </w:r>
            <w:r w:rsidRPr="00BB3D62">
              <w:rPr>
                <w:color w:val="184572"/>
                <w:lang w:val="en-GB"/>
              </w:rPr>
              <w:t>y nhanh quá trình chuy</w:t>
            </w:r>
            <w:r w:rsidRPr="00BB3D62">
              <w:rPr>
                <w:rFonts w:ascii="Calibri" w:hAnsi="Calibri" w:cs="Calibri"/>
                <w:color w:val="184572"/>
                <w:lang w:val="en-GB"/>
              </w:rPr>
              <w:t>ể</w:t>
            </w:r>
            <w:r w:rsidRPr="00BB3D62">
              <w:rPr>
                <w:color w:val="184572"/>
                <w:lang w:val="en-GB"/>
              </w:rPr>
              <w:t>n đ</w:t>
            </w:r>
            <w:r w:rsidRPr="00BB3D62">
              <w:rPr>
                <w:rFonts w:ascii="Calibri" w:hAnsi="Calibri" w:cs="Calibri"/>
                <w:color w:val="184572"/>
                <w:lang w:val="en-GB"/>
              </w:rPr>
              <w:t>ổ</w:t>
            </w:r>
            <w:r w:rsidRPr="00BB3D62">
              <w:rPr>
                <w:color w:val="184572"/>
                <w:lang w:val="en-GB"/>
              </w:rPr>
              <w:t>i s</w:t>
            </w:r>
            <w:r w:rsidRPr="00BB3D62">
              <w:rPr>
                <w:rFonts w:ascii="Calibri" w:hAnsi="Calibri" w:cs="Calibri"/>
                <w:color w:val="184572"/>
                <w:lang w:val="en-GB"/>
              </w:rPr>
              <w:t>ố</w:t>
            </w:r>
            <w:r w:rsidRPr="00BB3D62">
              <w:rPr>
                <w:color w:val="184572"/>
                <w:lang w:val="en-GB"/>
              </w:rPr>
              <w:t xml:space="preserve"> và công ngh</w:t>
            </w:r>
            <w:r w:rsidRPr="00BB3D62">
              <w:rPr>
                <w:rFonts w:ascii="Calibri" w:hAnsi="Calibri" w:cs="Calibri"/>
                <w:color w:val="184572"/>
                <w:lang w:val="en-GB"/>
              </w:rPr>
              <w:t>ệ</w:t>
            </w:r>
          </w:p>
        </w:tc>
      </w:tr>
    </w:tbl>
    <w:p w14:paraId="7E4D7EF4" w14:textId="77777777" w:rsidR="004C5EF8" w:rsidRPr="002B7F6B" w:rsidRDefault="004C5EF8" w:rsidP="004C5EF8">
      <w:pPr>
        <w:jc w:val="both"/>
        <w:rPr>
          <w:rFonts w:ascii="Arial" w:hAnsi="Arial" w:cs="Arial"/>
          <w:sz w:val="24"/>
          <w:szCs w:val="24"/>
          <w:lang w:val="en-GB"/>
        </w:rPr>
      </w:pPr>
    </w:p>
    <w:p w14:paraId="019DB283" w14:textId="77777777" w:rsidR="00BB3D62" w:rsidRPr="00BB3D62" w:rsidRDefault="00BB3D62" w:rsidP="00BB3D62">
      <w:pPr>
        <w:jc w:val="both"/>
        <w:rPr>
          <w:rFonts w:ascii="Arial" w:hAnsi="Arial" w:cs="Arial"/>
          <w:sz w:val="24"/>
          <w:szCs w:val="24"/>
          <w:lang w:val="en-GB"/>
        </w:rPr>
      </w:pPr>
      <w:r w:rsidRPr="00BB3D62">
        <w:rPr>
          <w:rFonts w:ascii="Arial" w:hAnsi="Arial" w:cs="Arial"/>
          <w:sz w:val="24"/>
          <w:szCs w:val="24"/>
          <w:lang w:val="en-GB"/>
        </w:rPr>
        <w:t>Tương lai của ASEAN phụ thuộc vào khả năng tận dụng thế mạnh của mình trong quá trình chuyển đổi kỹ thuật số và công nghệ. Tiềm năng như vậy đòi hỏi các chiến lược khu vực trên các lĩnh vực quan trọng như thương mại kỹ thuật số mạnh mẽ, thương mại điện tử xuyên biên giới liền mạch, thanh toán an toàn và lập hóa đơn điện tử, nhận dạng và xác thực kỹ thuật số đáng tin cậy, luồng dữ liệu xuyên biên giới an toàn và được bảo vệ, các biện pháp an toàn trực tuyến mạnh mẽ, thực thi an ninh mạng mạnh mẽ, thúc đẩy tính di động của nhân tài và nhúng các yếu tố bền vững vào quá trình chuyển đổi kỹ thuật số. Chỉ bằng cách ưu tiên các trụ cột được kết nối này, ASEAN mới có thể giải phóng tiềm năng kỹ thuật số tập thể của mình để thúc đẩy một nền kinh tế bền vững, có khả năng chống chọi với tương lai cho tất cả công dân.</w:t>
      </w:r>
    </w:p>
    <w:p w14:paraId="7E0C62E7" w14:textId="19D5F926" w:rsidR="004C5EF8" w:rsidRPr="002B7F6B" w:rsidRDefault="00BB3D62" w:rsidP="00BB3D62">
      <w:pPr>
        <w:jc w:val="both"/>
        <w:rPr>
          <w:rFonts w:ascii="Arial" w:hAnsi="Arial" w:cs="Arial"/>
          <w:sz w:val="24"/>
          <w:szCs w:val="24"/>
          <w:lang w:val="en-GB"/>
        </w:rPr>
      </w:pPr>
      <w:r w:rsidRPr="00BB3D62">
        <w:rPr>
          <w:rFonts w:ascii="Arial" w:hAnsi="Arial" w:cs="Arial"/>
          <w:sz w:val="24"/>
          <w:szCs w:val="24"/>
          <w:lang w:val="en-GB"/>
        </w:rPr>
        <w:t xml:space="preserve">Do đó, mục tiêu này nhằm thúc đẩy một không gian kỹ thuật số bền vững, cởi mở, có thể tương tác, </w:t>
      </w:r>
      <w:proofErr w:type="gramStart"/>
      <w:r w:rsidRPr="00BB3D62">
        <w:rPr>
          <w:rFonts w:ascii="Arial" w:hAnsi="Arial" w:cs="Arial"/>
          <w:sz w:val="24"/>
          <w:szCs w:val="24"/>
          <w:lang w:val="en-GB"/>
        </w:rPr>
        <w:t>an</w:t>
      </w:r>
      <w:proofErr w:type="gramEnd"/>
      <w:r w:rsidRPr="00BB3D62">
        <w:rPr>
          <w:rFonts w:ascii="Arial" w:hAnsi="Arial" w:cs="Arial"/>
          <w:sz w:val="24"/>
          <w:szCs w:val="24"/>
          <w:lang w:val="en-GB"/>
        </w:rPr>
        <w:t xml:space="preserve"> toàn và đáng tin cậy, đóng vai trò là cơ sở để tiếp tục ủng hộ khu vực này như một cộng đồng kinh tế kỹ thuật số, qua đó đảm bảo nền kinh tế ASEAN có thể gặt hái được những lợi ích từ nền kinh tế kỹ thuật số</w:t>
      </w:r>
      <w:r w:rsidR="004C5EF8" w:rsidRPr="002B7F6B">
        <w:rPr>
          <w:rFonts w:ascii="Arial" w:hAnsi="Arial" w:cs="Arial"/>
          <w:sz w:val="24"/>
          <w:szCs w:val="24"/>
          <w:lang w:val="en-GB"/>
        </w:rPr>
        <w:t>.</w:t>
      </w:r>
    </w:p>
    <w:p w14:paraId="00A57910" w14:textId="77777777" w:rsidR="004C5EF8" w:rsidRPr="002B7F6B" w:rsidRDefault="004C5EF8" w:rsidP="004C5EF8">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2674"/>
        <w:gridCol w:w="4679"/>
        <w:gridCol w:w="2353"/>
      </w:tblGrid>
      <w:tr w:rsidR="004C5EF8" w:rsidRPr="00A43032" w14:paraId="4D6AEDDD" w14:textId="77777777" w:rsidTr="00AD1B24">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0624D0CD" w14:textId="0D9C7534" w:rsidR="004C5EF8" w:rsidRPr="00BB3D62" w:rsidRDefault="00BB3D62" w:rsidP="00BB3D62">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C.21.1.</w:t>
            </w:r>
          </w:p>
        </w:tc>
      </w:tr>
      <w:tr w:rsidR="004C5EF8" w:rsidRPr="00A43032" w14:paraId="586E0239" w14:textId="77777777" w:rsidTr="00AD1B24">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1A340344" w14:textId="0BCEDC2B" w:rsidR="004C5EF8" w:rsidRPr="002B7F6B" w:rsidRDefault="00BB3D62">
            <w:pPr>
              <w:spacing w:before="60" w:after="60"/>
              <w:ind w:right="-34"/>
              <w:jc w:val="center"/>
              <w:rPr>
                <w:rFonts w:ascii="Arial" w:hAnsi="Arial" w:cs="Arial"/>
                <w:b/>
                <w:bCs/>
                <w:sz w:val="24"/>
                <w:szCs w:val="24"/>
                <w:lang w:val="en-GB"/>
              </w:rPr>
            </w:pPr>
            <w:r w:rsidRPr="00BB3D62">
              <w:rPr>
                <w:rFonts w:ascii="Arial" w:hAnsi="Arial" w:cs="Arial"/>
                <w:b/>
                <w:bCs/>
                <w:sz w:val="24"/>
                <w:szCs w:val="24"/>
                <w:lang w:val="en-GB"/>
              </w:rPr>
              <w:t>Thúc đẩy tiềm năng công nghiệp khu vực thông qua tăng cường phối hợp, tăng cường chuyển giao kiến ​​thức và hợp tác công nghệ xuyên biên giới liền mạch</w:t>
            </w:r>
          </w:p>
        </w:tc>
      </w:tr>
      <w:tr w:rsidR="004C5EF8" w:rsidRPr="00A43032" w14:paraId="617E868F" w14:textId="77777777" w:rsidTr="00390637">
        <w:tc>
          <w:tcPr>
            <w:tcW w:w="2674"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0F58193B" w14:textId="18ACB3FF" w:rsidR="004C5EF8" w:rsidRPr="00A43032" w:rsidRDefault="0079169F">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ADGSOM</w:t>
            </w:r>
            <w:r w:rsidR="0009465D">
              <w:rPr>
                <w:rFonts w:ascii="Arial" w:hAnsi="Arial" w:cs="Arial"/>
                <w:sz w:val="20"/>
                <w:szCs w:val="20"/>
                <w:lang w:val="en-GB"/>
              </w:rPr>
              <w:t>, FG-GVC</w:t>
            </w:r>
          </w:p>
        </w:tc>
        <w:tc>
          <w:tcPr>
            <w:tcW w:w="7032"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41CC9BB7" w14:textId="0F8CF619" w:rsidR="004C5EF8" w:rsidRPr="00A43032" w:rsidRDefault="00BB3D62">
            <w:pPr>
              <w:spacing w:before="60" w:after="60"/>
              <w:ind w:right="-34"/>
              <w:jc w:val="right"/>
              <w:rPr>
                <w:rFonts w:ascii="Arial" w:hAnsi="Arial" w:cs="Arial"/>
                <w:i/>
                <w:iCs/>
                <w:sz w:val="20"/>
                <w:szCs w:val="20"/>
                <w:lang w:val="en-GB"/>
              </w:rPr>
            </w:pPr>
            <w:r w:rsidRPr="00BB3D62">
              <w:rPr>
                <w:rFonts w:ascii="Arial" w:hAnsi="Arial" w:cs="Arial"/>
                <w:b/>
                <w:bCs/>
                <w:i/>
                <w:iCs/>
                <w:sz w:val="20"/>
                <w:szCs w:val="20"/>
                <w:lang w:val="en-GB"/>
              </w:rPr>
              <w:t xml:space="preserve">Mới; </w:t>
            </w:r>
            <w:r w:rsidRPr="00BB3D62">
              <w:rPr>
                <w:rFonts w:ascii="Arial" w:hAnsi="Arial" w:cs="Arial"/>
                <w:i/>
                <w:iCs/>
                <w:sz w:val="20"/>
                <w:szCs w:val="20"/>
                <w:lang w:val="en-GB"/>
              </w:rPr>
              <w:t>Sửa đổi từ Tuyên bố của Bộ trưởng về Khung sáng kiến ​​dựa trên các dự án công nghiệp ASEAN (AIPBI)</w:t>
            </w:r>
            <w:r w:rsidR="000F7C85" w:rsidRPr="00A43032">
              <w:rPr>
                <w:rFonts w:ascii="Arial" w:hAnsi="Arial" w:cs="Arial"/>
                <w:i/>
                <w:iCs/>
                <w:sz w:val="20"/>
                <w:szCs w:val="20"/>
                <w:lang w:val="en-GB"/>
              </w:rPr>
              <w:t xml:space="preserve"> </w:t>
            </w:r>
          </w:p>
        </w:tc>
      </w:tr>
      <w:tr w:rsidR="00AF3402" w:rsidRPr="00A43032" w14:paraId="5F129DDE" w14:textId="77777777" w:rsidTr="00AF3402">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39AE3773" w14:textId="46ABB265" w:rsidR="00AF3402" w:rsidRPr="00A43032" w:rsidRDefault="007A5A05" w:rsidP="002B7F6B">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6B921A94" w14:textId="7C88009E" w:rsidR="00AF3402" w:rsidRPr="00A43032" w:rsidRDefault="007A5A05" w:rsidP="002B7F6B">
            <w:pPr>
              <w:spacing w:before="60" w:after="60"/>
              <w:ind w:right="-34"/>
              <w:jc w:val="center"/>
              <w:rPr>
                <w:rFonts w:ascii="Arial" w:hAnsi="Arial" w:cs="Arial"/>
                <w:b/>
                <w:bCs/>
                <w:lang w:val="en-GB"/>
              </w:rPr>
            </w:pPr>
            <w:r>
              <w:rPr>
                <w:rFonts w:ascii="Arial" w:hAnsi="Arial" w:cs="Arial"/>
                <w:b/>
                <w:bCs/>
                <w:lang w:val="en-GB"/>
              </w:rPr>
              <w:t>Thời gian</w:t>
            </w:r>
          </w:p>
        </w:tc>
      </w:tr>
      <w:tr w:rsidR="00AF3402" w:rsidRPr="00A43032" w14:paraId="49D9BFA8" w14:textId="77777777" w:rsidTr="00AF3402">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683F4276" w14:textId="77777777" w:rsidR="00AF3402" w:rsidRPr="00A43032" w:rsidRDefault="00AF3402">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5DE58986" w14:textId="77777777" w:rsidR="00AF3402" w:rsidRPr="00A43032" w:rsidRDefault="00AF3402">
            <w:pPr>
              <w:spacing w:before="60" w:after="60"/>
              <w:ind w:right="-34"/>
              <w:rPr>
                <w:rFonts w:ascii="Arial" w:hAnsi="Arial" w:cs="Arial"/>
                <w:b/>
                <w:bCs/>
                <w:lang w:val="en-GB"/>
              </w:rPr>
            </w:pPr>
          </w:p>
        </w:tc>
      </w:tr>
      <w:tr w:rsidR="00AF3402" w:rsidRPr="00A43032" w14:paraId="2497660C" w14:textId="77777777" w:rsidTr="00AF3402">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19A720A" w14:textId="77777777" w:rsidR="00AF3402" w:rsidRPr="00A43032" w:rsidRDefault="00AF340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5D15B396" w14:textId="77777777" w:rsidR="00AF3402" w:rsidRPr="00A43032" w:rsidRDefault="00AF3402">
            <w:pPr>
              <w:spacing w:before="60" w:after="60"/>
              <w:ind w:right="-34"/>
              <w:rPr>
                <w:rFonts w:ascii="Arial" w:hAnsi="Arial" w:cs="Arial"/>
                <w:b/>
                <w:bCs/>
                <w:lang w:val="en-GB"/>
              </w:rPr>
            </w:pPr>
          </w:p>
        </w:tc>
      </w:tr>
      <w:tr w:rsidR="00AF3402" w:rsidRPr="00A43032" w14:paraId="672C3941" w14:textId="77777777" w:rsidTr="00AF3402">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5F32AB0E" w14:textId="77777777" w:rsidR="00AF3402" w:rsidRPr="00A43032" w:rsidRDefault="00AF340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35D929FA" w14:textId="77777777" w:rsidR="00AF3402" w:rsidRPr="00A43032" w:rsidRDefault="00AF3402">
            <w:pPr>
              <w:spacing w:before="60" w:after="60"/>
              <w:ind w:right="-34"/>
              <w:rPr>
                <w:rFonts w:ascii="Arial" w:hAnsi="Arial" w:cs="Arial"/>
                <w:b/>
                <w:bCs/>
                <w:lang w:val="en-GB"/>
              </w:rPr>
            </w:pPr>
          </w:p>
        </w:tc>
      </w:tr>
    </w:tbl>
    <w:p w14:paraId="5AEC80BC" w14:textId="77777777" w:rsidR="00F36C38" w:rsidRPr="00A43032" w:rsidRDefault="00F36C38"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2390"/>
        <w:gridCol w:w="4963"/>
        <w:gridCol w:w="2353"/>
      </w:tblGrid>
      <w:tr w:rsidR="00F36C38" w:rsidRPr="00A43032" w14:paraId="6E712715"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54B2E7BD" w14:textId="7FAB2134" w:rsidR="00F36C38" w:rsidRPr="00BB3D62" w:rsidRDefault="00BB3D62" w:rsidP="00BB3D62">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C.21.2.</w:t>
            </w:r>
          </w:p>
        </w:tc>
      </w:tr>
      <w:tr w:rsidR="00F36C38" w:rsidRPr="00A43032" w14:paraId="2CAF89C8"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05F54047" w14:textId="5A00DBF0" w:rsidR="00F36C38" w:rsidRPr="002B7F6B" w:rsidRDefault="00BB3D62">
            <w:pPr>
              <w:spacing w:before="60" w:after="60"/>
              <w:ind w:right="-34"/>
              <w:jc w:val="center"/>
              <w:rPr>
                <w:rFonts w:ascii="Arial" w:hAnsi="Arial" w:cs="Arial"/>
                <w:b/>
                <w:bCs/>
                <w:sz w:val="24"/>
                <w:szCs w:val="24"/>
                <w:lang w:val="en-GB"/>
              </w:rPr>
            </w:pPr>
            <w:r w:rsidRPr="00BB3D62">
              <w:rPr>
                <w:rFonts w:ascii="Arial" w:hAnsi="Arial" w:cs="Arial"/>
                <w:b/>
                <w:bCs/>
                <w:sz w:val="24"/>
                <w:szCs w:val="24"/>
                <w:lang w:val="en-GB"/>
              </w:rPr>
              <w:t>Thúc đẩy giao dịch thương mại điện tử thông qua trao đổi liền mạch các tài liệu điện tử, bao gồm mở rộng khối lượng và loại tài liệu điện tử được chấp nhận thông qua Cơ chế một cửa ASEAN, cũng như tăng cường khả năng tương tác kỹ thuật với các đối tác ASEAN.</w:t>
            </w:r>
          </w:p>
        </w:tc>
      </w:tr>
      <w:tr w:rsidR="00F36C38" w:rsidRPr="00A43032" w14:paraId="7BFFB372" w14:textId="77777777" w:rsidTr="00436DC1">
        <w:tc>
          <w:tcPr>
            <w:tcW w:w="2390"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65459B04" w14:textId="16E253BF" w:rsidR="00F36C38" w:rsidRPr="00A43032" w:rsidRDefault="00EE0F1D">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 xml:space="preserve">ASWSC </w:t>
            </w:r>
            <w:r w:rsidR="00BB3D62">
              <w:rPr>
                <w:rFonts w:ascii="Arial" w:hAnsi="Arial" w:cs="Arial"/>
                <w:sz w:val="20"/>
                <w:szCs w:val="20"/>
                <w:lang w:val="en-GB"/>
              </w:rPr>
              <w:t>và</w:t>
            </w:r>
            <w:r w:rsidRPr="00A43032">
              <w:rPr>
                <w:rFonts w:ascii="Arial" w:hAnsi="Arial" w:cs="Arial"/>
                <w:sz w:val="20"/>
                <w:szCs w:val="20"/>
                <w:lang w:val="en-GB"/>
              </w:rPr>
              <w:t xml:space="preserve"> CPTF</w:t>
            </w:r>
          </w:p>
        </w:tc>
        <w:tc>
          <w:tcPr>
            <w:tcW w:w="7316"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3A58CEBB" w14:textId="19174BB9" w:rsidR="00F36C38" w:rsidRPr="00A43032" w:rsidRDefault="00BB3D62">
            <w:pPr>
              <w:spacing w:before="60" w:after="60"/>
              <w:ind w:right="-34"/>
              <w:jc w:val="right"/>
              <w:rPr>
                <w:rFonts w:ascii="Arial" w:hAnsi="Arial" w:cs="Arial"/>
                <w:i/>
                <w:iCs/>
                <w:sz w:val="20"/>
                <w:szCs w:val="20"/>
                <w:lang w:val="en-GB"/>
              </w:rPr>
            </w:pPr>
            <w:r w:rsidRPr="00BB3D62">
              <w:rPr>
                <w:rFonts w:ascii="Arial" w:hAnsi="Arial" w:cs="Arial"/>
                <w:b/>
                <w:bCs/>
                <w:i/>
                <w:iCs/>
                <w:sz w:val="20"/>
                <w:szCs w:val="20"/>
                <w:lang w:val="en-GB"/>
              </w:rPr>
              <w:t xml:space="preserve">Mới; </w:t>
            </w:r>
            <w:r w:rsidRPr="00BB3D62">
              <w:rPr>
                <w:rFonts w:ascii="Arial" w:hAnsi="Arial" w:cs="Arial"/>
                <w:i/>
                <w:iCs/>
                <w:sz w:val="20"/>
                <w:szCs w:val="20"/>
                <w:lang w:val="en-GB"/>
              </w:rPr>
              <w:t>Dựa trên các điều khoản cốt lõi của Nghiên cứu về Khung kinh tế số ASEAN (DEFA) và được sửa đổi từ A.2 theo SM 90. Thương mại điện tử</w:t>
            </w:r>
          </w:p>
        </w:tc>
      </w:tr>
      <w:tr w:rsidR="00AF3402" w:rsidRPr="00A43032" w14:paraId="1AC91176"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40515D24" w14:textId="2970BB21" w:rsidR="00AF3402" w:rsidRPr="00A43032" w:rsidRDefault="007A5A05" w:rsidP="002B7F6B">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0C6F096B" w14:textId="1928F078" w:rsidR="00AF3402" w:rsidRPr="00A43032" w:rsidRDefault="007A5A05" w:rsidP="002B7F6B">
            <w:pPr>
              <w:spacing w:before="60" w:after="60"/>
              <w:ind w:right="-34"/>
              <w:jc w:val="center"/>
              <w:rPr>
                <w:rFonts w:ascii="Arial" w:hAnsi="Arial" w:cs="Arial"/>
                <w:b/>
                <w:bCs/>
                <w:lang w:val="en-GB"/>
              </w:rPr>
            </w:pPr>
            <w:r>
              <w:rPr>
                <w:rFonts w:ascii="Arial" w:hAnsi="Arial" w:cs="Arial"/>
                <w:b/>
                <w:bCs/>
                <w:lang w:val="en-GB"/>
              </w:rPr>
              <w:t>Thời gian</w:t>
            </w:r>
          </w:p>
        </w:tc>
      </w:tr>
      <w:tr w:rsidR="00AF3402" w:rsidRPr="00A43032" w14:paraId="729A25EE"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2EAF8933" w14:textId="77777777" w:rsidR="00AF3402" w:rsidRPr="00A43032" w:rsidRDefault="00AF3402">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1F2F3F3F" w14:textId="77777777" w:rsidR="00AF3402" w:rsidRPr="00A43032" w:rsidRDefault="00AF3402">
            <w:pPr>
              <w:spacing w:before="60" w:after="60"/>
              <w:ind w:right="-34"/>
              <w:rPr>
                <w:rFonts w:ascii="Arial" w:hAnsi="Arial" w:cs="Arial"/>
                <w:b/>
                <w:bCs/>
                <w:lang w:val="en-GB"/>
              </w:rPr>
            </w:pPr>
          </w:p>
        </w:tc>
      </w:tr>
      <w:tr w:rsidR="00AF3402" w:rsidRPr="00A43032" w14:paraId="183C9AE4"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1EAE17B2" w14:textId="77777777" w:rsidR="00AF3402" w:rsidRPr="00A43032" w:rsidRDefault="00AF340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17CFC170" w14:textId="77777777" w:rsidR="00AF3402" w:rsidRPr="00A43032" w:rsidRDefault="00AF3402">
            <w:pPr>
              <w:spacing w:before="60" w:after="60"/>
              <w:ind w:right="-34"/>
              <w:rPr>
                <w:rFonts w:ascii="Arial" w:hAnsi="Arial" w:cs="Arial"/>
                <w:b/>
                <w:bCs/>
                <w:lang w:val="en-GB"/>
              </w:rPr>
            </w:pPr>
          </w:p>
        </w:tc>
      </w:tr>
      <w:tr w:rsidR="00AF3402" w:rsidRPr="00A43032" w14:paraId="287E3E16"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680ECEF4" w14:textId="77777777" w:rsidR="00AF3402" w:rsidRPr="00A43032" w:rsidRDefault="00AF340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1B265457" w14:textId="77777777" w:rsidR="00AF3402" w:rsidRPr="00A43032" w:rsidRDefault="00AF3402">
            <w:pPr>
              <w:spacing w:before="60" w:after="60"/>
              <w:ind w:right="-34"/>
              <w:rPr>
                <w:rFonts w:ascii="Arial" w:hAnsi="Arial" w:cs="Arial"/>
                <w:b/>
                <w:bCs/>
                <w:lang w:val="en-GB"/>
              </w:rPr>
            </w:pPr>
          </w:p>
        </w:tc>
      </w:tr>
    </w:tbl>
    <w:p w14:paraId="4272F4B5" w14:textId="77777777" w:rsidR="00135173" w:rsidRPr="00A43032" w:rsidRDefault="00135173"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2248"/>
        <w:gridCol w:w="5105"/>
        <w:gridCol w:w="2353"/>
      </w:tblGrid>
      <w:tr w:rsidR="00135173" w:rsidRPr="00A43032" w14:paraId="2E987EAD"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28D28080" w14:textId="693F96CF" w:rsidR="00135173" w:rsidRPr="00BB3D62" w:rsidRDefault="00BB3D62" w:rsidP="00BB3D62">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C.21.3</w:t>
            </w:r>
          </w:p>
        </w:tc>
      </w:tr>
      <w:tr w:rsidR="00135173" w:rsidRPr="00A43032" w14:paraId="62AD7849"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2B4073F6" w14:textId="515C60E8" w:rsidR="00135173" w:rsidRPr="002B7F6B" w:rsidRDefault="008A0DB2" w:rsidP="00CE4D80">
            <w:pPr>
              <w:spacing w:before="60" w:after="60"/>
              <w:ind w:right="-34"/>
              <w:jc w:val="center"/>
              <w:rPr>
                <w:rFonts w:ascii="Arial" w:hAnsi="Arial" w:cs="Arial"/>
                <w:b/>
                <w:bCs/>
                <w:sz w:val="24"/>
                <w:szCs w:val="24"/>
                <w:lang w:val="en-GB"/>
              </w:rPr>
            </w:pPr>
            <w:r w:rsidRPr="008A0DB2">
              <w:rPr>
                <w:rFonts w:ascii="Arial" w:hAnsi="Arial" w:cs="Arial"/>
                <w:b/>
                <w:bCs/>
                <w:sz w:val="24"/>
                <w:szCs w:val="24"/>
                <w:lang w:val="en-GB"/>
              </w:rPr>
              <w:t>Xác định những trở ngại chính và giải quyết những trở ngại này để tạo điều kiện cho hoạt động hậu cần thương mại điện tử hiệu quả trên toàn khu vực</w:t>
            </w:r>
          </w:p>
        </w:tc>
      </w:tr>
      <w:tr w:rsidR="00135173" w:rsidRPr="00A43032" w14:paraId="4B4C5A9E" w14:textId="77777777" w:rsidTr="00CB144F">
        <w:tc>
          <w:tcPr>
            <w:tcW w:w="2248"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33EC7325" w14:textId="2620FA0D" w:rsidR="00135173" w:rsidRPr="00A43032" w:rsidRDefault="00A9231D">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ACCED</w:t>
            </w:r>
            <w:r w:rsidR="007258EE">
              <w:rPr>
                <w:rFonts w:ascii="Arial" w:hAnsi="Arial" w:cs="Arial"/>
                <w:sz w:val="20"/>
                <w:szCs w:val="20"/>
                <w:lang w:val="en-GB"/>
              </w:rPr>
              <w:t xml:space="preserve"> </w:t>
            </w:r>
            <w:r w:rsidR="00F6570E">
              <w:rPr>
                <w:rFonts w:ascii="Arial" w:hAnsi="Arial" w:cs="Arial"/>
                <w:sz w:val="20"/>
                <w:szCs w:val="20"/>
                <w:lang w:val="en-GB"/>
              </w:rPr>
              <w:t>và</w:t>
            </w:r>
            <w:r w:rsidR="00B12034">
              <w:rPr>
                <w:rFonts w:ascii="Arial" w:hAnsi="Arial" w:cs="Arial"/>
                <w:sz w:val="20"/>
                <w:szCs w:val="20"/>
                <w:lang w:val="en-GB"/>
              </w:rPr>
              <w:t xml:space="preserve"> ASW-SC</w:t>
            </w:r>
          </w:p>
        </w:tc>
        <w:tc>
          <w:tcPr>
            <w:tcW w:w="7458"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110A1821" w14:textId="731B4414" w:rsidR="00135173" w:rsidRPr="00A43032" w:rsidRDefault="008A0DB2">
            <w:pPr>
              <w:spacing w:before="60" w:after="60"/>
              <w:ind w:right="-34"/>
              <w:jc w:val="right"/>
              <w:rPr>
                <w:rFonts w:ascii="Arial" w:hAnsi="Arial" w:cs="Arial"/>
                <w:i/>
                <w:iCs/>
                <w:sz w:val="20"/>
                <w:szCs w:val="20"/>
                <w:lang w:val="en-GB"/>
              </w:rPr>
            </w:pPr>
            <w:r w:rsidRPr="008A0DB2">
              <w:rPr>
                <w:rFonts w:ascii="Arial" w:hAnsi="Arial" w:cs="Arial"/>
                <w:b/>
                <w:bCs/>
                <w:i/>
                <w:iCs/>
                <w:sz w:val="20"/>
                <w:szCs w:val="20"/>
                <w:lang w:val="en-GB"/>
              </w:rPr>
              <w:t xml:space="preserve">Mới; </w:t>
            </w:r>
            <w:r w:rsidRPr="008A0DB2">
              <w:rPr>
                <w:rFonts w:ascii="Arial" w:hAnsi="Arial" w:cs="Arial"/>
                <w:i/>
                <w:iCs/>
                <w:sz w:val="20"/>
                <w:szCs w:val="20"/>
                <w:lang w:val="en-GB"/>
              </w:rPr>
              <w:t>Dựa trên các quy định cốt lõi của Nghiên cứu về ASEAN DEFA</w:t>
            </w:r>
          </w:p>
        </w:tc>
      </w:tr>
      <w:tr w:rsidR="00AF3402" w:rsidRPr="00A43032" w14:paraId="6702C4AF"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75D15C94" w14:textId="5D9C2595" w:rsidR="00AF3402" w:rsidRPr="00A43032" w:rsidRDefault="007A5A05" w:rsidP="002B7F6B">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7BD9A102" w14:textId="0F8BCFCE" w:rsidR="00AF3402" w:rsidRPr="00A43032" w:rsidRDefault="007A5A05" w:rsidP="002B7F6B">
            <w:pPr>
              <w:spacing w:before="60" w:after="60"/>
              <w:ind w:right="-34"/>
              <w:jc w:val="center"/>
              <w:rPr>
                <w:rFonts w:ascii="Arial" w:hAnsi="Arial" w:cs="Arial"/>
                <w:b/>
                <w:bCs/>
                <w:lang w:val="en-GB"/>
              </w:rPr>
            </w:pPr>
            <w:r>
              <w:rPr>
                <w:rFonts w:ascii="Arial" w:hAnsi="Arial" w:cs="Arial"/>
                <w:b/>
                <w:bCs/>
                <w:lang w:val="en-GB"/>
              </w:rPr>
              <w:t>Thời gian</w:t>
            </w:r>
          </w:p>
        </w:tc>
      </w:tr>
      <w:tr w:rsidR="00AF3402" w:rsidRPr="00A43032" w14:paraId="258F98F3"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70404A42" w14:textId="77777777" w:rsidR="00AF3402" w:rsidRPr="00A43032" w:rsidRDefault="00AF3402">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6D6DBA43" w14:textId="77777777" w:rsidR="00AF3402" w:rsidRPr="00A43032" w:rsidRDefault="00AF3402">
            <w:pPr>
              <w:spacing w:before="60" w:after="60"/>
              <w:ind w:right="-34"/>
              <w:rPr>
                <w:rFonts w:ascii="Arial" w:hAnsi="Arial" w:cs="Arial"/>
                <w:b/>
                <w:bCs/>
                <w:lang w:val="en-GB"/>
              </w:rPr>
            </w:pPr>
          </w:p>
        </w:tc>
      </w:tr>
      <w:tr w:rsidR="00AF3402" w:rsidRPr="00A43032" w14:paraId="1ED0427A"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10EB5874" w14:textId="77777777" w:rsidR="00AF3402" w:rsidRPr="00A43032" w:rsidRDefault="00AF340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2FAD1A21" w14:textId="77777777" w:rsidR="00AF3402" w:rsidRPr="00A43032" w:rsidRDefault="00AF3402">
            <w:pPr>
              <w:spacing w:before="60" w:after="60"/>
              <w:ind w:right="-34"/>
              <w:rPr>
                <w:rFonts w:ascii="Arial" w:hAnsi="Arial" w:cs="Arial"/>
                <w:b/>
                <w:bCs/>
                <w:lang w:val="en-GB"/>
              </w:rPr>
            </w:pPr>
          </w:p>
        </w:tc>
      </w:tr>
      <w:tr w:rsidR="00AF3402" w:rsidRPr="00A43032" w14:paraId="52C37D50"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3692F7AC" w14:textId="77777777" w:rsidR="00AF3402" w:rsidRPr="00A43032" w:rsidRDefault="00AF340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3F34418C" w14:textId="77777777" w:rsidR="00AF3402" w:rsidRPr="00A43032" w:rsidRDefault="00AF3402">
            <w:pPr>
              <w:spacing w:before="60" w:after="60"/>
              <w:ind w:right="-34"/>
              <w:rPr>
                <w:rFonts w:ascii="Arial" w:hAnsi="Arial" w:cs="Arial"/>
                <w:b/>
                <w:bCs/>
                <w:lang w:val="en-GB"/>
              </w:rPr>
            </w:pPr>
          </w:p>
        </w:tc>
      </w:tr>
    </w:tbl>
    <w:p w14:paraId="257233D2" w14:textId="77777777" w:rsidR="00F075B1" w:rsidRPr="00A43032" w:rsidRDefault="00F075B1"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3666"/>
        <w:gridCol w:w="3687"/>
        <w:gridCol w:w="2353"/>
      </w:tblGrid>
      <w:tr w:rsidR="00F075B1" w:rsidRPr="00A43032" w14:paraId="246B3AAF"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643D72D5" w14:textId="776411E6" w:rsidR="00F075B1" w:rsidRPr="00BB3D62" w:rsidRDefault="00BB3D62" w:rsidP="00BB3D62">
            <w:pPr>
              <w:tabs>
                <w:tab w:val="left" w:pos="314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C.21.4</w:t>
            </w:r>
          </w:p>
        </w:tc>
      </w:tr>
      <w:tr w:rsidR="00F075B1" w:rsidRPr="00A43032" w14:paraId="4AB6411D"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40B7153B" w14:textId="5D7E2CF2" w:rsidR="00F075B1" w:rsidRPr="002B7F6B" w:rsidRDefault="008A0DB2" w:rsidP="00E0177C">
            <w:pPr>
              <w:spacing w:before="60" w:after="60"/>
              <w:ind w:right="-34"/>
              <w:jc w:val="center"/>
              <w:rPr>
                <w:rFonts w:ascii="Arial" w:hAnsi="Arial" w:cs="Arial"/>
                <w:b/>
                <w:bCs/>
                <w:sz w:val="24"/>
                <w:szCs w:val="24"/>
                <w:lang w:val="en-GB"/>
              </w:rPr>
            </w:pPr>
            <w:r w:rsidRPr="008A0DB2">
              <w:rPr>
                <w:rFonts w:ascii="Arial" w:hAnsi="Arial" w:cs="Arial"/>
                <w:b/>
                <w:bCs/>
                <w:sz w:val="24"/>
                <w:szCs w:val="24"/>
                <w:lang w:val="en-GB"/>
              </w:rPr>
              <w:t>Phát triển các sáng kiến ​​giữa các bên tạo điều kiện cho thương mại điện tử bao gồm các cơ quan hải quan, cơ quan bưu chính và các bên liên quan trong khu vực tư nhân</w:t>
            </w:r>
          </w:p>
        </w:tc>
      </w:tr>
      <w:tr w:rsidR="00F075B1" w:rsidRPr="00A43032" w14:paraId="6071C888" w14:textId="77777777" w:rsidTr="009566F5">
        <w:tc>
          <w:tcPr>
            <w:tcW w:w="3666"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4CECD6B7" w14:textId="508AD9F3" w:rsidR="00F075B1" w:rsidRPr="00A43032" w:rsidRDefault="00F075B1">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ACCED</w:t>
            </w:r>
            <w:r w:rsidR="000A09C8">
              <w:rPr>
                <w:rFonts w:ascii="Arial" w:hAnsi="Arial" w:cs="Arial"/>
                <w:sz w:val="20"/>
                <w:szCs w:val="20"/>
                <w:lang w:val="en-GB"/>
              </w:rPr>
              <w:t>,</w:t>
            </w:r>
            <w:r w:rsidR="00367272">
              <w:rPr>
                <w:rFonts w:ascii="Arial" w:hAnsi="Arial" w:cs="Arial"/>
                <w:sz w:val="20"/>
                <w:szCs w:val="20"/>
                <w:lang w:val="en-GB"/>
              </w:rPr>
              <w:t xml:space="preserve"> </w:t>
            </w:r>
            <w:r w:rsidR="00E0177C" w:rsidRPr="00A43032">
              <w:rPr>
                <w:rFonts w:ascii="Arial" w:hAnsi="Arial" w:cs="Arial"/>
                <w:sz w:val="20"/>
                <w:szCs w:val="20"/>
                <w:lang w:val="en-GB"/>
              </w:rPr>
              <w:t>CCC</w:t>
            </w:r>
            <w:r w:rsidR="000A09C8">
              <w:rPr>
                <w:rFonts w:ascii="Arial" w:hAnsi="Arial" w:cs="Arial"/>
                <w:sz w:val="20"/>
                <w:szCs w:val="20"/>
                <w:lang w:val="en-GB"/>
              </w:rPr>
              <w:t xml:space="preserve">, </w:t>
            </w:r>
            <w:r w:rsidR="008A0DB2">
              <w:rPr>
                <w:rFonts w:ascii="Arial" w:hAnsi="Arial" w:cs="Arial"/>
                <w:sz w:val="20"/>
                <w:szCs w:val="20"/>
                <w:lang w:val="en-GB"/>
              </w:rPr>
              <w:t>và</w:t>
            </w:r>
            <w:r w:rsidR="00F71196">
              <w:rPr>
                <w:rFonts w:ascii="Arial" w:hAnsi="Arial" w:cs="Arial"/>
                <w:sz w:val="20"/>
                <w:szCs w:val="20"/>
                <w:lang w:val="en-GB"/>
              </w:rPr>
              <w:t xml:space="preserve"> </w:t>
            </w:r>
            <w:r w:rsidR="000A09C8">
              <w:rPr>
                <w:rFonts w:ascii="Arial" w:hAnsi="Arial" w:cs="Arial"/>
                <w:sz w:val="20"/>
                <w:szCs w:val="20"/>
                <w:lang w:val="en-GB"/>
              </w:rPr>
              <w:t>ASEAN-BAC</w:t>
            </w:r>
          </w:p>
        </w:tc>
        <w:tc>
          <w:tcPr>
            <w:tcW w:w="6040"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34F61AE0" w14:textId="7085776F" w:rsidR="00F075B1" w:rsidRPr="00A43032" w:rsidRDefault="008A0DB2">
            <w:pPr>
              <w:spacing w:before="60" w:after="60"/>
              <w:ind w:right="-34"/>
              <w:jc w:val="right"/>
              <w:rPr>
                <w:rFonts w:ascii="Arial" w:hAnsi="Arial" w:cs="Arial"/>
                <w:i/>
                <w:iCs/>
                <w:sz w:val="20"/>
                <w:szCs w:val="20"/>
                <w:lang w:val="en-GB"/>
              </w:rPr>
            </w:pPr>
            <w:r w:rsidRPr="008A0DB2">
              <w:rPr>
                <w:rFonts w:ascii="Arial" w:hAnsi="Arial" w:cs="Arial"/>
                <w:b/>
                <w:bCs/>
                <w:i/>
                <w:iCs/>
                <w:sz w:val="20"/>
                <w:szCs w:val="20"/>
                <w:lang w:val="en-GB"/>
              </w:rPr>
              <w:t xml:space="preserve">Mới; </w:t>
            </w:r>
            <w:r w:rsidRPr="008A0DB2">
              <w:rPr>
                <w:rFonts w:ascii="Arial" w:hAnsi="Arial" w:cs="Arial"/>
                <w:i/>
                <w:iCs/>
                <w:sz w:val="20"/>
                <w:szCs w:val="20"/>
                <w:lang w:val="en-GB"/>
              </w:rPr>
              <w:t>Dựa trên các quy định cốt lõi của Nghiên cứu về ASEAN DEFA</w:t>
            </w:r>
          </w:p>
        </w:tc>
      </w:tr>
      <w:tr w:rsidR="00AF3402" w:rsidRPr="00A43032" w14:paraId="5EDFC6F9"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241EE0D4" w14:textId="13ED069C" w:rsidR="00AF3402" w:rsidRPr="00A43032" w:rsidRDefault="007A5A05" w:rsidP="002B7F6B">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4FA3ED9F" w14:textId="52535BA7" w:rsidR="00AF3402" w:rsidRPr="00A43032" w:rsidRDefault="007A5A05" w:rsidP="002B7F6B">
            <w:pPr>
              <w:spacing w:before="60" w:after="60"/>
              <w:ind w:right="-34"/>
              <w:jc w:val="center"/>
              <w:rPr>
                <w:rFonts w:ascii="Arial" w:hAnsi="Arial" w:cs="Arial"/>
                <w:b/>
                <w:bCs/>
                <w:lang w:val="en-GB"/>
              </w:rPr>
            </w:pPr>
            <w:r>
              <w:rPr>
                <w:rFonts w:ascii="Arial" w:hAnsi="Arial" w:cs="Arial"/>
                <w:b/>
                <w:bCs/>
                <w:lang w:val="en-GB"/>
              </w:rPr>
              <w:t>Thời gian</w:t>
            </w:r>
          </w:p>
        </w:tc>
      </w:tr>
      <w:tr w:rsidR="00AF3402" w:rsidRPr="00A43032" w14:paraId="7D1FFD9E"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9E132F8" w14:textId="77777777" w:rsidR="00AF3402" w:rsidRPr="00A43032" w:rsidRDefault="00AF3402">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5F6D3F3D" w14:textId="77777777" w:rsidR="00AF3402" w:rsidRPr="00A43032" w:rsidRDefault="00AF3402">
            <w:pPr>
              <w:spacing w:before="60" w:after="60"/>
              <w:ind w:right="-34"/>
              <w:rPr>
                <w:rFonts w:ascii="Arial" w:hAnsi="Arial" w:cs="Arial"/>
                <w:b/>
                <w:bCs/>
                <w:lang w:val="en-GB"/>
              </w:rPr>
            </w:pPr>
          </w:p>
        </w:tc>
      </w:tr>
      <w:tr w:rsidR="00AF3402" w:rsidRPr="00A43032" w14:paraId="0E744E0F"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F519D45" w14:textId="77777777" w:rsidR="00AF3402" w:rsidRPr="00A43032" w:rsidRDefault="00AF340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090B381C" w14:textId="77777777" w:rsidR="00AF3402" w:rsidRPr="00A43032" w:rsidRDefault="00AF3402">
            <w:pPr>
              <w:spacing w:before="60" w:after="60"/>
              <w:ind w:right="-34"/>
              <w:rPr>
                <w:rFonts w:ascii="Arial" w:hAnsi="Arial" w:cs="Arial"/>
                <w:b/>
                <w:bCs/>
                <w:lang w:val="en-GB"/>
              </w:rPr>
            </w:pPr>
          </w:p>
        </w:tc>
      </w:tr>
      <w:tr w:rsidR="00AF3402" w:rsidRPr="00A43032" w14:paraId="58B6BC3F"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1EE35EA8" w14:textId="77777777" w:rsidR="00AF3402" w:rsidRPr="00A43032" w:rsidRDefault="00AF340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13B31845" w14:textId="77777777" w:rsidR="00AF3402" w:rsidRPr="00A43032" w:rsidRDefault="00AF3402">
            <w:pPr>
              <w:spacing w:before="60" w:after="60"/>
              <w:ind w:right="-34"/>
              <w:rPr>
                <w:rFonts w:ascii="Arial" w:hAnsi="Arial" w:cs="Arial"/>
                <w:b/>
                <w:bCs/>
                <w:lang w:val="en-GB"/>
              </w:rPr>
            </w:pPr>
          </w:p>
        </w:tc>
      </w:tr>
    </w:tbl>
    <w:p w14:paraId="641F6D56" w14:textId="77777777" w:rsidR="005A5416" w:rsidRPr="00A43032" w:rsidRDefault="005A5416"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3099"/>
        <w:gridCol w:w="4254"/>
        <w:gridCol w:w="2353"/>
      </w:tblGrid>
      <w:tr w:rsidR="005A5416" w:rsidRPr="00A43032" w14:paraId="19DC6DB4"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16F04038" w14:textId="2692EF09" w:rsidR="005A5416" w:rsidRPr="00BB3D62" w:rsidRDefault="00BB3D62" w:rsidP="00BB3D62">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lastRenderedPageBreak/>
              <w:t>Biện pháp chiến lược</w:t>
            </w:r>
            <w:r>
              <w:rPr>
                <w:rFonts w:ascii="Arial" w:hAnsi="Arial" w:cs="Arial"/>
                <w:b/>
                <w:bCs/>
                <w:sz w:val="24"/>
                <w:szCs w:val="24"/>
                <w:lang w:val="en-GB"/>
              </w:rPr>
              <w:t xml:space="preserve"> C.21.5</w:t>
            </w:r>
          </w:p>
        </w:tc>
      </w:tr>
      <w:tr w:rsidR="005A5416" w:rsidRPr="00A43032" w14:paraId="38AA52D5"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38693F33" w14:textId="03AF6843" w:rsidR="005A5416" w:rsidRPr="002B7F6B" w:rsidRDefault="008A0DB2" w:rsidP="008658BE">
            <w:pPr>
              <w:spacing w:before="60" w:after="60"/>
              <w:ind w:right="-34"/>
              <w:jc w:val="center"/>
              <w:rPr>
                <w:rFonts w:ascii="Arial" w:hAnsi="Arial" w:cs="Arial"/>
                <w:b/>
                <w:bCs/>
                <w:sz w:val="24"/>
                <w:szCs w:val="24"/>
                <w:lang w:val="en-GB"/>
              </w:rPr>
            </w:pPr>
            <w:r w:rsidRPr="008A0DB2">
              <w:rPr>
                <w:rFonts w:ascii="Arial" w:hAnsi="Arial" w:cs="Arial"/>
                <w:b/>
                <w:bCs/>
                <w:sz w:val="24"/>
                <w:szCs w:val="24"/>
                <w:lang w:val="en-GB"/>
              </w:rPr>
              <w:t>Khuyến khích phát triển khả năng tương tác của các hệ thống số về thanh toán và lập hóa đơn điện tử, cũng như nhận dạng và xác thực số liên quan đến luật và quy định của từng AMS</w:t>
            </w:r>
          </w:p>
        </w:tc>
      </w:tr>
      <w:tr w:rsidR="005A5416" w:rsidRPr="00A43032" w14:paraId="3637CB2D" w14:textId="77777777" w:rsidTr="009566F5">
        <w:tc>
          <w:tcPr>
            <w:tcW w:w="3099"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79387DE8" w14:textId="2DAA135E" w:rsidR="005A5416" w:rsidRPr="00A43032" w:rsidRDefault="005A5416">
            <w:pPr>
              <w:tabs>
                <w:tab w:val="left" w:pos="2107"/>
              </w:tabs>
              <w:spacing w:before="60" w:after="60"/>
              <w:ind w:right="-34"/>
              <w:rPr>
                <w:rFonts w:ascii="Arial" w:hAnsi="Arial" w:cs="Arial"/>
                <w:sz w:val="20"/>
                <w:szCs w:val="20"/>
                <w:lang w:val="en-GB"/>
              </w:rPr>
            </w:pPr>
            <w:commentRangeStart w:id="75"/>
            <w:r w:rsidRPr="00A43032">
              <w:rPr>
                <w:rFonts w:ascii="Arial" w:hAnsi="Arial" w:cs="Arial"/>
                <w:sz w:val="20"/>
                <w:szCs w:val="20"/>
                <w:lang w:val="en-GB"/>
              </w:rPr>
              <w:t>ACCED</w:t>
            </w:r>
            <w:r w:rsidR="00007D7D">
              <w:rPr>
                <w:rFonts w:ascii="Arial" w:hAnsi="Arial" w:cs="Arial"/>
                <w:sz w:val="20"/>
                <w:szCs w:val="20"/>
                <w:lang w:val="en-GB"/>
              </w:rPr>
              <w:t xml:space="preserve">, WC-FSL </w:t>
            </w:r>
            <w:r w:rsidR="007F58DF" w:rsidRPr="00A43032">
              <w:rPr>
                <w:rFonts w:ascii="Arial" w:hAnsi="Arial" w:cs="Arial"/>
                <w:sz w:val="20"/>
                <w:szCs w:val="20"/>
                <w:lang w:val="en-GB"/>
              </w:rPr>
              <w:t>ADGSOM</w:t>
            </w:r>
            <w:commentRangeEnd w:id="75"/>
            <w:r w:rsidR="00391645">
              <w:rPr>
                <w:rStyle w:val="CommentReference"/>
              </w:rPr>
              <w:commentReference w:id="75"/>
            </w:r>
          </w:p>
        </w:tc>
        <w:tc>
          <w:tcPr>
            <w:tcW w:w="6607"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074326E5" w14:textId="5A6AE3FB" w:rsidR="005A5416" w:rsidRPr="00A43032" w:rsidRDefault="008A0DB2">
            <w:pPr>
              <w:spacing w:before="60" w:after="60"/>
              <w:ind w:right="-34"/>
              <w:jc w:val="right"/>
              <w:rPr>
                <w:rFonts w:ascii="Arial" w:hAnsi="Arial" w:cs="Arial"/>
                <w:i/>
                <w:iCs/>
                <w:sz w:val="20"/>
                <w:szCs w:val="20"/>
                <w:lang w:val="en-GB"/>
              </w:rPr>
            </w:pPr>
            <w:r w:rsidRPr="008A0DB2">
              <w:rPr>
                <w:rFonts w:ascii="Arial" w:hAnsi="Arial" w:cs="Arial"/>
                <w:b/>
                <w:bCs/>
                <w:i/>
                <w:iCs/>
                <w:sz w:val="20"/>
                <w:szCs w:val="20"/>
                <w:lang w:val="en-GB"/>
              </w:rPr>
              <w:t xml:space="preserve">Mới; </w:t>
            </w:r>
            <w:r w:rsidRPr="008A0DB2">
              <w:rPr>
                <w:rFonts w:ascii="Arial" w:hAnsi="Arial" w:cs="Arial"/>
                <w:i/>
                <w:iCs/>
                <w:sz w:val="20"/>
                <w:szCs w:val="20"/>
                <w:lang w:val="en-GB"/>
              </w:rPr>
              <w:t>Dựa trên các quy định cốt lõi của Nghiên cứu về ASEAN DEFA</w:t>
            </w:r>
          </w:p>
        </w:tc>
      </w:tr>
      <w:tr w:rsidR="00AF3402" w:rsidRPr="00A43032" w14:paraId="332AC9E6"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3BE825D7" w14:textId="7125E106" w:rsidR="00AF3402" w:rsidRPr="00A43032" w:rsidRDefault="007A5A05" w:rsidP="002B7F6B">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5400863E" w14:textId="29DE15BD" w:rsidR="00AF3402" w:rsidRPr="00A43032" w:rsidRDefault="007A5A05" w:rsidP="002B7F6B">
            <w:pPr>
              <w:spacing w:before="60" w:after="60"/>
              <w:ind w:right="-34"/>
              <w:jc w:val="center"/>
              <w:rPr>
                <w:rFonts w:ascii="Arial" w:hAnsi="Arial" w:cs="Arial"/>
                <w:b/>
                <w:bCs/>
                <w:lang w:val="en-GB"/>
              </w:rPr>
            </w:pPr>
            <w:r>
              <w:rPr>
                <w:rFonts w:ascii="Arial" w:hAnsi="Arial" w:cs="Arial"/>
                <w:b/>
                <w:bCs/>
                <w:lang w:val="en-GB"/>
              </w:rPr>
              <w:t>Thời gian</w:t>
            </w:r>
          </w:p>
        </w:tc>
      </w:tr>
      <w:tr w:rsidR="00AF3402" w:rsidRPr="00A43032" w14:paraId="14539882"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0B903A13" w14:textId="77777777" w:rsidR="00AF3402" w:rsidRPr="00A43032" w:rsidRDefault="00AF3402">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3710A340" w14:textId="77777777" w:rsidR="00AF3402" w:rsidRPr="00A43032" w:rsidRDefault="00AF3402">
            <w:pPr>
              <w:spacing w:before="60" w:after="60"/>
              <w:ind w:right="-34"/>
              <w:rPr>
                <w:rFonts w:ascii="Arial" w:hAnsi="Arial" w:cs="Arial"/>
                <w:b/>
                <w:bCs/>
                <w:lang w:val="en-GB"/>
              </w:rPr>
            </w:pPr>
          </w:p>
        </w:tc>
      </w:tr>
      <w:tr w:rsidR="00AF3402" w:rsidRPr="00A43032" w14:paraId="081551E1"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660E66ED" w14:textId="77777777" w:rsidR="00AF3402" w:rsidRPr="00A43032" w:rsidRDefault="00AF340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518F78AC" w14:textId="77777777" w:rsidR="00AF3402" w:rsidRPr="00A43032" w:rsidRDefault="00AF3402">
            <w:pPr>
              <w:spacing w:before="60" w:after="60"/>
              <w:ind w:right="-34"/>
              <w:rPr>
                <w:rFonts w:ascii="Arial" w:hAnsi="Arial" w:cs="Arial"/>
                <w:b/>
                <w:bCs/>
                <w:lang w:val="en-GB"/>
              </w:rPr>
            </w:pPr>
          </w:p>
        </w:tc>
      </w:tr>
      <w:tr w:rsidR="00AF3402" w:rsidRPr="00A43032" w14:paraId="47A8025D"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34F2CDBA" w14:textId="77777777" w:rsidR="00AF3402" w:rsidRPr="00A43032" w:rsidRDefault="00AF340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61CB19C2" w14:textId="77777777" w:rsidR="00AF3402" w:rsidRPr="00A43032" w:rsidRDefault="00AF3402">
            <w:pPr>
              <w:spacing w:before="60" w:after="60"/>
              <w:ind w:right="-34"/>
              <w:rPr>
                <w:rFonts w:ascii="Arial" w:hAnsi="Arial" w:cs="Arial"/>
                <w:b/>
                <w:bCs/>
                <w:lang w:val="en-GB"/>
              </w:rPr>
            </w:pPr>
          </w:p>
        </w:tc>
      </w:tr>
    </w:tbl>
    <w:p w14:paraId="5F9FF192" w14:textId="77777777" w:rsidR="0013553F" w:rsidRPr="00A43032" w:rsidRDefault="0013553F"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516"/>
        <w:gridCol w:w="2837"/>
        <w:gridCol w:w="2353"/>
      </w:tblGrid>
      <w:tr w:rsidR="0013553F" w:rsidRPr="00A43032" w14:paraId="0C4EF999"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1425E1AA" w14:textId="228D1D76" w:rsidR="0013553F" w:rsidRPr="00BB3D62" w:rsidRDefault="00BB3D62" w:rsidP="00BB3D62">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C.21.6</w:t>
            </w:r>
          </w:p>
        </w:tc>
      </w:tr>
      <w:tr w:rsidR="0013553F" w:rsidRPr="00A43032" w14:paraId="7FDF8D91"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4CCA16F5" w14:textId="5F454EA8" w:rsidR="0013553F" w:rsidRPr="002B7F6B" w:rsidRDefault="008A0DB2" w:rsidP="00091C58">
            <w:pPr>
              <w:spacing w:before="60" w:after="60"/>
              <w:ind w:right="-34"/>
              <w:jc w:val="center"/>
              <w:rPr>
                <w:rFonts w:ascii="Arial" w:hAnsi="Arial" w:cs="Arial"/>
                <w:b/>
                <w:bCs/>
                <w:sz w:val="24"/>
                <w:szCs w:val="24"/>
                <w:lang w:val="en-GB"/>
              </w:rPr>
            </w:pPr>
            <w:r w:rsidRPr="008A0DB2">
              <w:rPr>
                <w:rFonts w:ascii="Arial" w:hAnsi="Arial" w:cs="Arial"/>
                <w:b/>
                <w:bCs/>
                <w:sz w:val="24"/>
                <w:szCs w:val="24"/>
                <w:lang w:val="en-GB"/>
              </w:rPr>
              <w:t>Điều chỉnh các thông lệ khu vực với các chuẩn mực quốc tế để [HLTF-EI VN] giảm bớt các rào cản liên quan đến việc áp dụng các công nghệ phù hợp</w:t>
            </w:r>
          </w:p>
        </w:tc>
      </w:tr>
      <w:tr w:rsidR="0013553F" w:rsidRPr="00A43032" w14:paraId="211D523F" w14:textId="77777777" w:rsidTr="003C0CD6">
        <w:tc>
          <w:tcPr>
            <w:tcW w:w="4516"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3E46E857" w14:textId="13BE473B" w:rsidR="0013553F" w:rsidRPr="00A43032" w:rsidRDefault="0013553F">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ACCED</w:t>
            </w:r>
            <w:r w:rsidR="008A0DB2">
              <w:rPr>
                <w:rFonts w:ascii="Arial" w:hAnsi="Arial" w:cs="Arial"/>
                <w:sz w:val="20"/>
                <w:szCs w:val="20"/>
                <w:lang w:val="en-GB"/>
              </w:rPr>
              <w:t xml:space="preserve"> và</w:t>
            </w:r>
            <w:r w:rsidRPr="00A43032">
              <w:rPr>
                <w:rFonts w:ascii="Arial" w:hAnsi="Arial" w:cs="Arial"/>
                <w:sz w:val="20"/>
                <w:szCs w:val="20"/>
                <w:lang w:val="en-GB"/>
              </w:rPr>
              <w:t xml:space="preserve"> ADGSOM</w:t>
            </w:r>
          </w:p>
        </w:tc>
        <w:tc>
          <w:tcPr>
            <w:tcW w:w="5190"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414C2467" w14:textId="14261A2B" w:rsidR="0013553F" w:rsidRPr="00A43032" w:rsidRDefault="008A0DB2">
            <w:pPr>
              <w:spacing w:before="60" w:after="60"/>
              <w:ind w:right="-34"/>
              <w:jc w:val="right"/>
              <w:rPr>
                <w:rFonts w:ascii="Arial" w:hAnsi="Arial" w:cs="Arial"/>
                <w:i/>
                <w:iCs/>
                <w:sz w:val="20"/>
                <w:szCs w:val="20"/>
                <w:lang w:val="en-GB"/>
              </w:rPr>
            </w:pPr>
            <w:r w:rsidRPr="008A0DB2">
              <w:rPr>
                <w:rFonts w:ascii="Arial" w:hAnsi="Arial" w:cs="Arial"/>
                <w:b/>
                <w:bCs/>
                <w:i/>
                <w:iCs/>
                <w:sz w:val="20"/>
                <w:szCs w:val="20"/>
                <w:lang w:val="en-GB"/>
              </w:rPr>
              <w:t xml:space="preserve">Mới; </w:t>
            </w:r>
            <w:r w:rsidRPr="008A0DB2">
              <w:rPr>
                <w:rFonts w:ascii="Arial" w:hAnsi="Arial" w:cs="Arial"/>
                <w:i/>
                <w:iCs/>
                <w:sz w:val="20"/>
                <w:szCs w:val="20"/>
                <w:lang w:val="en-GB"/>
              </w:rPr>
              <w:t>Dựa trên phản hồi từ Giao diện trực tiếp của HLTF-EI với Cộng đồng doanh nghiệp</w:t>
            </w:r>
          </w:p>
        </w:tc>
      </w:tr>
      <w:tr w:rsidR="00AF3402" w:rsidRPr="00A43032" w14:paraId="3C55F187"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79B10312" w14:textId="28722307" w:rsidR="00AF3402" w:rsidRPr="00A43032" w:rsidRDefault="007A5A05" w:rsidP="002B7F6B">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16CFC8C5" w14:textId="14404767" w:rsidR="00AF3402" w:rsidRPr="00A43032" w:rsidRDefault="007A5A05" w:rsidP="002B7F6B">
            <w:pPr>
              <w:spacing w:before="60" w:after="60"/>
              <w:ind w:right="-34"/>
              <w:jc w:val="center"/>
              <w:rPr>
                <w:rFonts w:ascii="Arial" w:hAnsi="Arial" w:cs="Arial"/>
                <w:b/>
                <w:bCs/>
                <w:lang w:val="en-GB"/>
              </w:rPr>
            </w:pPr>
            <w:r>
              <w:rPr>
                <w:rFonts w:ascii="Arial" w:hAnsi="Arial" w:cs="Arial"/>
                <w:b/>
                <w:bCs/>
                <w:lang w:val="en-GB"/>
              </w:rPr>
              <w:t>Thời gian</w:t>
            </w:r>
          </w:p>
        </w:tc>
      </w:tr>
      <w:tr w:rsidR="00AF3402" w:rsidRPr="00A43032" w14:paraId="7151256C"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81F9837" w14:textId="77777777" w:rsidR="00AF3402" w:rsidRPr="00A43032" w:rsidRDefault="00AF3402">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7F1F5D74" w14:textId="77777777" w:rsidR="00AF3402" w:rsidRPr="00A43032" w:rsidRDefault="00AF3402">
            <w:pPr>
              <w:spacing w:before="60" w:after="60"/>
              <w:ind w:right="-34"/>
              <w:rPr>
                <w:rFonts w:ascii="Arial" w:hAnsi="Arial" w:cs="Arial"/>
                <w:b/>
                <w:bCs/>
                <w:lang w:val="en-GB"/>
              </w:rPr>
            </w:pPr>
          </w:p>
        </w:tc>
      </w:tr>
      <w:tr w:rsidR="00AF3402" w:rsidRPr="00A43032" w14:paraId="4B9DF42C"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51158ADB" w14:textId="77777777" w:rsidR="00AF3402" w:rsidRPr="00A43032" w:rsidRDefault="00AF340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427CDFAE" w14:textId="77777777" w:rsidR="00AF3402" w:rsidRPr="00A43032" w:rsidRDefault="00AF3402">
            <w:pPr>
              <w:spacing w:before="60" w:after="60"/>
              <w:ind w:right="-34"/>
              <w:rPr>
                <w:rFonts w:ascii="Arial" w:hAnsi="Arial" w:cs="Arial"/>
                <w:b/>
                <w:bCs/>
                <w:lang w:val="en-GB"/>
              </w:rPr>
            </w:pPr>
          </w:p>
        </w:tc>
      </w:tr>
      <w:tr w:rsidR="00AF3402" w:rsidRPr="00A43032" w14:paraId="5FE94F01"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05AD0D49" w14:textId="77777777" w:rsidR="00AF3402" w:rsidRPr="00A43032" w:rsidRDefault="00AF340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5AE36011" w14:textId="77777777" w:rsidR="00AF3402" w:rsidRPr="00A43032" w:rsidRDefault="00AF3402">
            <w:pPr>
              <w:spacing w:before="60" w:after="60"/>
              <w:ind w:right="-34"/>
              <w:rPr>
                <w:rFonts w:ascii="Arial" w:hAnsi="Arial" w:cs="Arial"/>
                <w:b/>
                <w:bCs/>
                <w:lang w:val="en-GB"/>
              </w:rPr>
            </w:pPr>
          </w:p>
        </w:tc>
      </w:tr>
    </w:tbl>
    <w:p w14:paraId="66D593B2" w14:textId="77777777" w:rsidR="00091C58" w:rsidRPr="00A43032" w:rsidRDefault="00091C58"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2107"/>
        <w:gridCol w:w="5246"/>
        <w:gridCol w:w="2353"/>
      </w:tblGrid>
      <w:tr w:rsidR="00091C58" w:rsidRPr="00A43032" w14:paraId="1BF59226"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7E479A40" w14:textId="50A5C376" w:rsidR="00091C58" w:rsidRPr="00BB3D62" w:rsidRDefault="00BB3D62" w:rsidP="00BB3D62">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C.21.7</w:t>
            </w:r>
          </w:p>
        </w:tc>
      </w:tr>
      <w:tr w:rsidR="00091C58" w:rsidRPr="00A43032" w14:paraId="598EF823"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36F469E3" w14:textId="6293F53A" w:rsidR="00091C58" w:rsidRPr="002B7F6B" w:rsidRDefault="008A0DB2">
            <w:pPr>
              <w:spacing w:before="60" w:after="60"/>
              <w:ind w:right="-34"/>
              <w:jc w:val="center"/>
              <w:rPr>
                <w:rFonts w:ascii="Arial" w:hAnsi="Arial" w:cs="Arial"/>
                <w:b/>
                <w:bCs/>
                <w:sz w:val="24"/>
                <w:szCs w:val="24"/>
                <w:lang w:val="en-GB"/>
              </w:rPr>
            </w:pPr>
            <w:r w:rsidRPr="008A0DB2">
              <w:rPr>
                <w:rFonts w:ascii="Arial" w:hAnsi="Arial" w:cs="Arial"/>
                <w:b/>
                <w:bCs/>
                <w:sz w:val="24"/>
                <w:szCs w:val="24"/>
                <w:lang w:val="en-GB"/>
              </w:rPr>
              <w:t>Tăng cường trao đổi thông tin giữa các cán bộ có liên quan về thương mại số xuyên biên giới</w:t>
            </w:r>
          </w:p>
        </w:tc>
      </w:tr>
      <w:tr w:rsidR="00091C58" w:rsidRPr="00A43032" w14:paraId="466C8DE9" w14:textId="77777777" w:rsidTr="009566F5">
        <w:tc>
          <w:tcPr>
            <w:tcW w:w="2107"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5CD24C47" w14:textId="335B9DE0" w:rsidR="00091C58" w:rsidRPr="00A43032" w:rsidRDefault="007E6C24">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ASWSC</w:t>
            </w:r>
            <w:r w:rsidR="008A0DB2">
              <w:rPr>
                <w:rFonts w:ascii="Arial" w:hAnsi="Arial" w:cs="Arial"/>
                <w:sz w:val="20"/>
                <w:szCs w:val="20"/>
                <w:lang w:val="en-GB"/>
              </w:rPr>
              <w:t xml:space="preserve"> và</w:t>
            </w:r>
            <w:r w:rsidRPr="00A43032">
              <w:rPr>
                <w:rFonts w:ascii="Arial" w:hAnsi="Arial" w:cs="Arial"/>
                <w:sz w:val="20"/>
                <w:szCs w:val="20"/>
                <w:lang w:val="en-GB"/>
              </w:rPr>
              <w:t xml:space="preserve"> CPTF</w:t>
            </w:r>
          </w:p>
        </w:tc>
        <w:tc>
          <w:tcPr>
            <w:tcW w:w="7599"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0AC51969" w14:textId="70AB3CF3" w:rsidR="00091C58" w:rsidRPr="00A43032" w:rsidRDefault="008A0DB2">
            <w:pPr>
              <w:spacing w:before="60" w:after="60"/>
              <w:ind w:right="-34"/>
              <w:jc w:val="right"/>
              <w:rPr>
                <w:rFonts w:ascii="Arial" w:hAnsi="Arial" w:cs="Arial"/>
                <w:i/>
                <w:iCs/>
                <w:sz w:val="20"/>
                <w:szCs w:val="20"/>
                <w:lang w:val="en-GB"/>
              </w:rPr>
            </w:pPr>
            <w:r w:rsidRPr="008A0DB2">
              <w:rPr>
                <w:rFonts w:ascii="Arial" w:hAnsi="Arial" w:cs="Arial"/>
                <w:i/>
                <w:iCs/>
                <w:sz w:val="20"/>
                <w:szCs w:val="20"/>
                <w:lang w:val="en-GB"/>
              </w:rPr>
              <w:t>Dựa trên phản hồi từ Giao diện trực tiếp của HLTF-EI với Cộng đồng học thuật</w:t>
            </w:r>
          </w:p>
        </w:tc>
      </w:tr>
      <w:tr w:rsidR="00AF3402" w:rsidRPr="00A43032" w14:paraId="2B94B863"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72BFA5B8" w14:textId="1F90037F" w:rsidR="00AF3402" w:rsidRPr="00A43032" w:rsidRDefault="007A5A05" w:rsidP="002B7F6B">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3D456DDE" w14:textId="7436C8CB" w:rsidR="00AF3402" w:rsidRPr="00A43032" w:rsidRDefault="007A5A05" w:rsidP="002B7F6B">
            <w:pPr>
              <w:spacing w:before="60" w:after="60"/>
              <w:ind w:right="-34"/>
              <w:jc w:val="center"/>
              <w:rPr>
                <w:rFonts w:ascii="Arial" w:hAnsi="Arial" w:cs="Arial"/>
                <w:b/>
                <w:bCs/>
                <w:lang w:val="en-GB"/>
              </w:rPr>
            </w:pPr>
            <w:r>
              <w:rPr>
                <w:rFonts w:ascii="Arial" w:hAnsi="Arial" w:cs="Arial"/>
                <w:b/>
                <w:bCs/>
                <w:lang w:val="en-GB"/>
              </w:rPr>
              <w:t>Thời gian</w:t>
            </w:r>
          </w:p>
        </w:tc>
      </w:tr>
      <w:tr w:rsidR="00AF3402" w:rsidRPr="00A43032" w14:paraId="1F093B7A"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03728689" w14:textId="77777777" w:rsidR="00AF3402" w:rsidRPr="00A43032" w:rsidRDefault="00AF3402">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5B9FDDB4" w14:textId="77777777" w:rsidR="00AF3402" w:rsidRPr="00A43032" w:rsidRDefault="00AF3402">
            <w:pPr>
              <w:spacing w:before="60" w:after="60"/>
              <w:ind w:right="-34"/>
              <w:rPr>
                <w:rFonts w:ascii="Arial" w:hAnsi="Arial" w:cs="Arial"/>
                <w:b/>
                <w:bCs/>
                <w:lang w:val="en-GB"/>
              </w:rPr>
            </w:pPr>
          </w:p>
        </w:tc>
      </w:tr>
      <w:tr w:rsidR="00AF3402" w:rsidRPr="00A43032" w14:paraId="7758854E"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03B7F2D" w14:textId="77777777" w:rsidR="00AF3402" w:rsidRPr="00A43032" w:rsidRDefault="00AF340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458AC29B" w14:textId="77777777" w:rsidR="00AF3402" w:rsidRPr="00A43032" w:rsidRDefault="00AF3402">
            <w:pPr>
              <w:spacing w:before="60" w:after="60"/>
              <w:ind w:right="-34"/>
              <w:rPr>
                <w:rFonts w:ascii="Arial" w:hAnsi="Arial" w:cs="Arial"/>
                <w:b/>
                <w:bCs/>
                <w:lang w:val="en-GB"/>
              </w:rPr>
            </w:pPr>
          </w:p>
        </w:tc>
      </w:tr>
      <w:tr w:rsidR="00AF3402" w:rsidRPr="00A43032" w14:paraId="461ABA6A"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19FEE8BD" w14:textId="77777777" w:rsidR="00AF3402" w:rsidRPr="00A43032" w:rsidRDefault="00AF340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6333679C" w14:textId="77777777" w:rsidR="00AF3402" w:rsidRPr="00A43032" w:rsidRDefault="00AF3402">
            <w:pPr>
              <w:spacing w:before="60" w:after="60"/>
              <w:ind w:right="-34"/>
              <w:rPr>
                <w:rFonts w:ascii="Arial" w:hAnsi="Arial" w:cs="Arial"/>
                <w:b/>
                <w:bCs/>
                <w:lang w:val="en-GB"/>
              </w:rPr>
            </w:pPr>
          </w:p>
        </w:tc>
      </w:tr>
    </w:tbl>
    <w:p w14:paraId="1FE68A2B" w14:textId="77777777" w:rsidR="005A539A" w:rsidRPr="00A43032" w:rsidRDefault="005A539A"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091"/>
        <w:gridCol w:w="3262"/>
        <w:gridCol w:w="2353"/>
      </w:tblGrid>
      <w:tr w:rsidR="007E6C24" w:rsidRPr="00A43032" w14:paraId="6A8567B3"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41EE3574" w14:textId="31A2DDE3" w:rsidR="007E6C24" w:rsidRPr="00BB3D62" w:rsidRDefault="00BB3D62" w:rsidP="00BB3D62">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C.21.8</w:t>
            </w:r>
          </w:p>
        </w:tc>
      </w:tr>
      <w:tr w:rsidR="007E6C24" w:rsidRPr="00A43032" w14:paraId="56108400"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1AE81F96" w14:textId="54C62B73" w:rsidR="007E6C24" w:rsidRPr="002B7F6B" w:rsidRDefault="008A0DB2">
            <w:pPr>
              <w:spacing w:before="60" w:after="60"/>
              <w:ind w:right="-34"/>
              <w:jc w:val="center"/>
              <w:rPr>
                <w:rFonts w:ascii="Arial" w:hAnsi="Arial" w:cs="Arial"/>
                <w:b/>
                <w:bCs/>
                <w:sz w:val="24"/>
                <w:szCs w:val="24"/>
                <w:lang w:val="en-GB"/>
              </w:rPr>
            </w:pPr>
            <w:r w:rsidRPr="008A0DB2">
              <w:rPr>
                <w:rFonts w:ascii="Arial" w:hAnsi="Arial" w:cs="Arial"/>
                <w:b/>
                <w:bCs/>
                <w:sz w:val="24"/>
                <w:szCs w:val="24"/>
                <w:lang w:val="en-GB"/>
              </w:rPr>
              <w:t>Thúc đẩy đổi mới sáng tạo khởi nghiệp thông qua hợp tác khu vực sâu rộng hơn</w:t>
            </w:r>
          </w:p>
        </w:tc>
      </w:tr>
      <w:tr w:rsidR="007E6C24" w:rsidRPr="00A43032" w14:paraId="5EE0C3F2" w14:textId="77777777" w:rsidTr="00DE4A12">
        <w:tc>
          <w:tcPr>
            <w:tcW w:w="4091"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52A4CAEA" w14:textId="5127B7D0" w:rsidR="007E6C24" w:rsidRPr="00A43032" w:rsidRDefault="00E72CCE">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ACCED</w:t>
            </w:r>
          </w:p>
        </w:tc>
        <w:tc>
          <w:tcPr>
            <w:tcW w:w="5615"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170967D3" w14:textId="14ACA160" w:rsidR="007E6C24" w:rsidRPr="00A43032" w:rsidRDefault="008A0DB2">
            <w:pPr>
              <w:spacing w:before="60" w:after="60"/>
              <w:ind w:right="-34"/>
              <w:jc w:val="right"/>
              <w:rPr>
                <w:rFonts w:ascii="Arial" w:hAnsi="Arial" w:cs="Arial"/>
                <w:i/>
                <w:iCs/>
                <w:sz w:val="20"/>
                <w:szCs w:val="20"/>
                <w:lang w:val="en-GB"/>
              </w:rPr>
            </w:pPr>
            <w:r w:rsidRPr="008A0DB2">
              <w:rPr>
                <w:rFonts w:ascii="Arial" w:hAnsi="Arial" w:cs="Arial"/>
                <w:i/>
                <w:iCs/>
                <w:sz w:val="20"/>
                <w:szCs w:val="20"/>
                <w:lang w:val="en-GB"/>
              </w:rPr>
              <w:t>Đã sửa đổi từ Dòng hành động A5 trong Thương mại điện tử</w:t>
            </w:r>
          </w:p>
        </w:tc>
      </w:tr>
      <w:tr w:rsidR="00AF3402" w:rsidRPr="00A43032" w14:paraId="26A7B4E7"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67DD2D80" w14:textId="0257C6FB" w:rsidR="00AF3402" w:rsidRPr="00A43032" w:rsidRDefault="007A5A05" w:rsidP="002B7F6B">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2B278861" w14:textId="52F78069" w:rsidR="00AF3402" w:rsidRPr="00A43032" w:rsidRDefault="007A5A05" w:rsidP="002B7F6B">
            <w:pPr>
              <w:spacing w:before="60" w:after="60"/>
              <w:ind w:right="-34"/>
              <w:jc w:val="center"/>
              <w:rPr>
                <w:rFonts w:ascii="Arial" w:hAnsi="Arial" w:cs="Arial"/>
                <w:b/>
                <w:bCs/>
                <w:lang w:val="en-GB"/>
              </w:rPr>
            </w:pPr>
            <w:r>
              <w:rPr>
                <w:rFonts w:ascii="Arial" w:hAnsi="Arial" w:cs="Arial"/>
                <w:b/>
                <w:bCs/>
                <w:lang w:val="en-GB"/>
              </w:rPr>
              <w:t>Thời gian</w:t>
            </w:r>
          </w:p>
        </w:tc>
      </w:tr>
      <w:tr w:rsidR="00AF3402" w:rsidRPr="00A43032" w14:paraId="2F5B16F9"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0AD3B639" w14:textId="77777777" w:rsidR="00AF3402" w:rsidRPr="00A43032" w:rsidRDefault="00AF3402">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770253F0" w14:textId="77777777" w:rsidR="00AF3402" w:rsidRPr="00A43032" w:rsidRDefault="00AF3402">
            <w:pPr>
              <w:spacing w:before="60" w:after="60"/>
              <w:ind w:right="-34"/>
              <w:rPr>
                <w:rFonts w:ascii="Arial" w:hAnsi="Arial" w:cs="Arial"/>
                <w:b/>
                <w:bCs/>
                <w:lang w:val="en-GB"/>
              </w:rPr>
            </w:pPr>
          </w:p>
        </w:tc>
      </w:tr>
      <w:tr w:rsidR="00AF3402" w:rsidRPr="00A43032" w14:paraId="689BEF7A"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548D20CD" w14:textId="77777777" w:rsidR="00AF3402" w:rsidRPr="00A43032" w:rsidRDefault="00AF340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45304A37" w14:textId="77777777" w:rsidR="00AF3402" w:rsidRPr="00A43032" w:rsidRDefault="00AF3402">
            <w:pPr>
              <w:spacing w:before="60" w:after="60"/>
              <w:ind w:right="-34"/>
              <w:rPr>
                <w:rFonts w:ascii="Arial" w:hAnsi="Arial" w:cs="Arial"/>
                <w:b/>
                <w:bCs/>
                <w:lang w:val="en-GB"/>
              </w:rPr>
            </w:pPr>
          </w:p>
        </w:tc>
      </w:tr>
      <w:tr w:rsidR="00AF3402" w:rsidRPr="00A43032" w14:paraId="3557F0B9"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413F10CF" w14:textId="77777777" w:rsidR="00AF3402" w:rsidRPr="00A43032" w:rsidRDefault="00AF340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2B74A7D9" w14:textId="77777777" w:rsidR="00AF3402" w:rsidRPr="00A43032" w:rsidRDefault="00AF3402">
            <w:pPr>
              <w:spacing w:before="60" w:after="60"/>
              <w:ind w:right="-34"/>
              <w:rPr>
                <w:rFonts w:ascii="Arial" w:hAnsi="Arial" w:cs="Arial"/>
                <w:b/>
                <w:bCs/>
                <w:lang w:val="en-GB"/>
              </w:rPr>
            </w:pPr>
          </w:p>
        </w:tc>
      </w:tr>
    </w:tbl>
    <w:p w14:paraId="36A49A09" w14:textId="77777777" w:rsidR="00925CA8" w:rsidRPr="00A43032" w:rsidRDefault="00925CA8"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2248"/>
        <w:gridCol w:w="5105"/>
        <w:gridCol w:w="2353"/>
      </w:tblGrid>
      <w:tr w:rsidR="00DE4A12" w:rsidRPr="00A43032" w14:paraId="31E2A631"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3ECBF77F" w14:textId="42FEB34E" w:rsidR="00DE4A12" w:rsidRPr="00BB3D62" w:rsidRDefault="00BB3D62" w:rsidP="00BB3D62">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C.21.9</w:t>
            </w:r>
          </w:p>
        </w:tc>
      </w:tr>
      <w:tr w:rsidR="00DE4A12" w:rsidRPr="00A43032" w14:paraId="4B013FB7"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5F0E8495" w14:textId="5DD13769" w:rsidR="00DE4A12" w:rsidRPr="002B7F6B" w:rsidRDefault="008A0DB2">
            <w:pPr>
              <w:spacing w:before="60" w:after="60"/>
              <w:ind w:right="-34"/>
              <w:jc w:val="center"/>
              <w:rPr>
                <w:rFonts w:ascii="Arial" w:hAnsi="Arial" w:cs="Arial"/>
                <w:b/>
                <w:bCs/>
                <w:sz w:val="24"/>
                <w:szCs w:val="24"/>
                <w:lang w:val="en-GB"/>
              </w:rPr>
            </w:pPr>
            <w:r w:rsidRPr="008A0DB2">
              <w:rPr>
                <w:rFonts w:ascii="Arial" w:hAnsi="Arial" w:cs="Arial"/>
                <w:b/>
                <w:bCs/>
                <w:sz w:val="24"/>
                <w:szCs w:val="24"/>
                <w:lang w:val="en-GB"/>
              </w:rPr>
              <w:t>Thúc đẩy tăng trưởng kỹ thuật số có trách nhiệm thông qua quy định và thực thi toàn diện đối với luồng dữ liệu xuyên biên giới và bảo vệ dữ liệu</w:t>
            </w:r>
          </w:p>
        </w:tc>
      </w:tr>
      <w:tr w:rsidR="00DE4A12" w:rsidRPr="00A43032" w14:paraId="6C7D05F1" w14:textId="77777777" w:rsidTr="00367272">
        <w:tc>
          <w:tcPr>
            <w:tcW w:w="2248"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09F6256D" w14:textId="77777777" w:rsidR="00DE4A12" w:rsidRPr="00A43032" w:rsidRDefault="00DE4A12">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ACCED</w:t>
            </w:r>
          </w:p>
        </w:tc>
        <w:tc>
          <w:tcPr>
            <w:tcW w:w="7458"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43068730" w14:textId="75EBC6B4" w:rsidR="00DE4A12" w:rsidRPr="00A43032" w:rsidRDefault="008A0DB2">
            <w:pPr>
              <w:spacing w:before="60" w:after="60"/>
              <w:ind w:right="-34"/>
              <w:jc w:val="right"/>
              <w:rPr>
                <w:rFonts w:ascii="Arial" w:hAnsi="Arial" w:cs="Arial"/>
                <w:i/>
                <w:iCs/>
                <w:sz w:val="20"/>
                <w:szCs w:val="20"/>
                <w:lang w:val="en-GB"/>
              </w:rPr>
            </w:pPr>
            <w:r w:rsidRPr="008A0DB2">
              <w:rPr>
                <w:rFonts w:ascii="Arial" w:hAnsi="Arial" w:cs="Arial"/>
                <w:i/>
                <w:iCs/>
                <w:sz w:val="20"/>
                <w:szCs w:val="20"/>
                <w:lang w:val="en-GB"/>
              </w:rPr>
              <w:t>Dựa trên các điều khoản cốt lõi của Nghiên cứu về ASEAN DEFA và Giao diện trực tiếp của HLTF-EI với Cộng đồng học thuật và Những người nổi tiếng của AEC</w:t>
            </w:r>
          </w:p>
        </w:tc>
      </w:tr>
      <w:tr w:rsidR="00AF3402" w:rsidRPr="00A43032" w14:paraId="1C6B4AF1"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4D94D8C0" w14:textId="4FB989D9" w:rsidR="00AF3402" w:rsidRPr="00A43032" w:rsidRDefault="007A5A05" w:rsidP="002B7F6B">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624C1916" w14:textId="1058384B" w:rsidR="00AF3402" w:rsidRPr="00A43032" w:rsidRDefault="007A5A05" w:rsidP="002B7F6B">
            <w:pPr>
              <w:spacing w:before="60" w:after="60"/>
              <w:ind w:right="-34"/>
              <w:jc w:val="center"/>
              <w:rPr>
                <w:rFonts w:ascii="Arial" w:hAnsi="Arial" w:cs="Arial"/>
                <w:b/>
                <w:bCs/>
                <w:lang w:val="en-GB"/>
              </w:rPr>
            </w:pPr>
            <w:r>
              <w:rPr>
                <w:rFonts w:ascii="Arial" w:hAnsi="Arial" w:cs="Arial"/>
                <w:b/>
                <w:bCs/>
                <w:lang w:val="en-GB"/>
              </w:rPr>
              <w:t>Thời gian</w:t>
            </w:r>
          </w:p>
        </w:tc>
      </w:tr>
      <w:tr w:rsidR="00AF3402" w:rsidRPr="00A43032" w14:paraId="68E2255A"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5B26D33F" w14:textId="326C731B" w:rsidR="00AF3402" w:rsidRPr="00A43032" w:rsidRDefault="00AF3402">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7B82ED9A" w14:textId="77777777" w:rsidR="00AF3402" w:rsidRPr="00A43032" w:rsidRDefault="00AF3402">
            <w:pPr>
              <w:spacing w:before="60" w:after="60"/>
              <w:ind w:right="-34"/>
              <w:rPr>
                <w:rFonts w:ascii="Arial" w:hAnsi="Arial" w:cs="Arial"/>
                <w:b/>
                <w:bCs/>
                <w:lang w:val="en-GB"/>
              </w:rPr>
            </w:pPr>
          </w:p>
        </w:tc>
      </w:tr>
      <w:tr w:rsidR="00AF3402" w:rsidRPr="00A43032" w14:paraId="2B75A226"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6BFEA00" w14:textId="77777777" w:rsidR="00AF3402" w:rsidRPr="00A43032" w:rsidRDefault="00AF340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4B80E8F3" w14:textId="77777777" w:rsidR="00AF3402" w:rsidRPr="00A43032" w:rsidRDefault="00AF3402">
            <w:pPr>
              <w:spacing w:before="60" w:after="60"/>
              <w:ind w:right="-34"/>
              <w:rPr>
                <w:rFonts w:ascii="Arial" w:hAnsi="Arial" w:cs="Arial"/>
                <w:b/>
                <w:bCs/>
                <w:lang w:val="en-GB"/>
              </w:rPr>
            </w:pPr>
          </w:p>
        </w:tc>
      </w:tr>
      <w:tr w:rsidR="00AF3402" w:rsidRPr="00A43032" w14:paraId="334E83CD"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5ADA468C" w14:textId="77777777" w:rsidR="00AF3402" w:rsidRPr="00A43032" w:rsidRDefault="00AF340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02D1524A" w14:textId="77777777" w:rsidR="00AF3402" w:rsidRPr="00A43032" w:rsidRDefault="00AF3402">
            <w:pPr>
              <w:spacing w:before="60" w:after="60"/>
              <w:ind w:right="-34"/>
              <w:rPr>
                <w:rFonts w:ascii="Arial" w:hAnsi="Arial" w:cs="Arial"/>
                <w:b/>
                <w:bCs/>
                <w:lang w:val="en-GB"/>
              </w:rPr>
            </w:pPr>
          </w:p>
        </w:tc>
      </w:tr>
    </w:tbl>
    <w:p w14:paraId="2D2D3557" w14:textId="77777777" w:rsidR="0083092A" w:rsidRPr="00A43032" w:rsidRDefault="0083092A"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3099"/>
        <w:gridCol w:w="4254"/>
        <w:gridCol w:w="2353"/>
      </w:tblGrid>
      <w:tr w:rsidR="0083092A" w:rsidRPr="00A43032" w14:paraId="142F7A79"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6F54683A" w14:textId="6E9F4D02" w:rsidR="0083092A" w:rsidRPr="00BB3D62" w:rsidRDefault="00BB3D62" w:rsidP="00BB3D62">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C.21.10</w:t>
            </w:r>
          </w:p>
        </w:tc>
      </w:tr>
      <w:tr w:rsidR="0083092A" w:rsidRPr="00A43032" w14:paraId="7946F0F4"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7C7A421B" w14:textId="1C82F1FC" w:rsidR="0083092A" w:rsidRPr="002B7F6B" w:rsidRDefault="002B23D5">
            <w:pPr>
              <w:spacing w:before="60" w:after="60"/>
              <w:ind w:right="-34"/>
              <w:jc w:val="center"/>
              <w:rPr>
                <w:rFonts w:ascii="Arial" w:hAnsi="Arial" w:cs="Arial"/>
                <w:b/>
                <w:bCs/>
                <w:sz w:val="24"/>
                <w:szCs w:val="24"/>
                <w:lang w:val="en-GB"/>
              </w:rPr>
            </w:pPr>
            <w:r w:rsidRPr="002B23D5">
              <w:rPr>
                <w:rFonts w:ascii="Arial" w:hAnsi="Arial" w:cs="Arial"/>
                <w:b/>
                <w:bCs/>
                <w:sz w:val="24"/>
                <w:szCs w:val="24"/>
                <w:lang w:val="en-GB"/>
              </w:rPr>
              <w:t>Thúc đẩy luồng dữ liệu xuyên biên giới không bị cản trở được sử dụng cho mục đích kinh doanh theo các biện pháp bảo vệ thích hợp</w:t>
            </w:r>
          </w:p>
        </w:tc>
      </w:tr>
      <w:tr w:rsidR="0083092A" w:rsidRPr="00A43032" w14:paraId="07875C56" w14:textId="77777777" w:rsidTr="0040757B">
        <w:tc>
          <w:tcPr>
            <w:tcW w:w="3099"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3196B741" w14:textId="33E6D8A9" w:rsidR="0083092A" w:rsidRPr="00A43032" w:rsidRDefault="0083092A">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ACCED</w:t>
            </w:r>
            <w:r w:rsidR="00182249" w:rsidRPr="00A43032">
              <w:rPr>
                <w:rFonts w:ascii="Arial" w:hAnsi="Arial" w:cs="Arial"/>
                <w:sz w:val="20"/>
                <w:szCs w:val="20"/>
                <w:lang w:val="en-GB"/>
              </w:rPr>
              <w:t xml:space="preserve"> </w:t>
            </w:r>
            <w:r w:rsidR="002B23D5">
              <w:rPr>
                <w:rFonts w:ascii="Arial" w:hAnsi="Arial" w:cs="Arial"/>
                <w:sz w:val="20"/>
                <w:szCs w:val="20"/>
                <w:lang w:val="en-GB"/>
              </w:rPr>
              <w:t>và</w:t>
            </w:r>
            <w:r w:rsidR="00182249" w:rsidRPr="00A43032">
              <w:rPr>
                <w:rFonts w:ascii="Arial" w:hAnsi="Arial" w:cs="Arial"/>
                <w:sz w:val="20"/>
                <w:szCs w:val="20"/>
                <w:lang w:val="en-GB"/>
              </w:rPr>
              <w:t xml:space="preserve"> ADGSOM</w:t>
            </w:r>
          </w:p>
        </w:tc>
        <w:tc>
          <w:tcPr>
            <w:tcW w:w="6607"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7E0100C4" w14:textId="42819423" w:rsidR="0083092A" w:rsidRPr="00A43032" w:rsidRDefault="002B23D5">
            <w:pPr>
              <w:spacing w:before="60" w:after="60"/>
              <w:ind w:right="-34"/>
              <w:jc w:val="right"/>
              <w:rPr>
                <w:rFonts w:ascii="Arial" w:hAnsi="Arial" w:cs="Arial"/>
                <w:i/>
                <w:iCs/>
                <w:sz w:val="20"/>
                <w:szCs w:val="20"/>
                <w:lang w:val="en-GB"/>
              </w:rPr>
            </w:pPr>
            <w:r w:rsidRPr="002B23D5">
              <w:rPr>
                <w:rFonts w:ascii="Arial" w:hAnsi="Arial" w:cs="Arial"/>
                <w:i/>
                <w:iCs/>
                <w:sz w:val="20"/>
                <w:szCs w:val="20"/>
                <w:lang w:val="en-GB"/>
              </w:rPr>
              <w:t>Được sửa đổi từ Biện pháp A4 theo SM 90 của Kế hoạch tổng thể AEC 2025</w:t>
            </w:r>
          </w:p>
        </w:tc>
      </w:tr>
      <w:tr w:rsidR="006B5079" w:rsidRPr="00A43032" w14:paraId="0DBCED46"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7D2E8489" w14:textId="014D44D0" w:rsidR="006B5079" w:rsidRPr="00A43032" w:rsidRDefault="007A5A05" w:rsidP="002B7F6B">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7C9F7E4B" w14:textId="3D6D4605" w:rsidR="006B5079" w:rsidRPr="00A43032" w:rsidRDefault="007A5A05" w:rsidP="002B7F6B">
            <w:pPr>
              <w:spacing w:before="60" w:after="60"/>
              <w:ind w:right="-34"/>
              <w:jc w:val="center"/>
              <w:rPr>
                <w:rFonts w:ascii="Arial" w:hAnsi="Arial" w:cs="Arial"/>
                <w:b/>
                <w:bCs/>
                <w:lang w:val="en-GB"/>
              </w:rPr>
            </w:pPr>
            <w:r>
              <w:rPr>
                <w:rFonts w:ascii="Arial" w:hAnsi="Arial" w:cs="Arial"/>
                <w:b/>
                <w:bCs/>
                <w:lang w:val="en-GB"/>
              </w:rPr>
              <w:t>Thời gian</w:t>
            </w:r>
          </w:p>
        </w:tc>
      </w:tr>
      <w:tr w:rsidR="006B5079" w:rsidRPr="00A43032" w14:paraId="1F62D2B8"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23E74ACE" w14:textId="77777777" w:rsidR="006B5079" w:rsidRPr="00A43032" w:rsidRDefault="006B5079">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7B2D9966" w14:textId="77777777" w:rsidR="006B5079" w:rsidRPr="00A43032" w:rsidRDefault="006B5079">
            <w:pPr>
              <w:spacing w:before="60" w:after="60"/>
              <w:ind w:right="-34"/>
              <w:rPr>
                <w:rFonts w:ascii="Arial" w:hAnsi="Arial" w:cs="Arial"/>
                <w:b/>
                <w:bCs/>
                <w:lang w:val="en-GB"/>
              </w:rPr>
            </w:pPr>
          </w:p>
        </w:tc>
      </w:tr>
      <w:tr w:rsidR="006B5079" w:rsidRPr="00A43032" w14:paraId="6B834D8D"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2D3AAFA4" w14:textId="77777777" w:rsidR="006B5079" w:rsidRPr="00A43032" w:rsidRDefault="006B5079">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3F70F567" w14:textId="77777777" w:rsidR="006B5079" w:rsidRPr="00A43032" w:rsidRDefault="006B5079">
            <w:pPr>
              <w:spacing w:before="60" w:after="60"/>
              <w:ind w:right="-34"/>
              <w:rPr>
                <w:rFonts w:ascii="Arial" w:hAnsi="Arial" w:cs="Arial"/>
                <w:b/>
                <w:bCs/>
                <w:lang w:val="en-GB"/>
              </w:rPr>
            </w:pPr>
          </w:p>
        </w:tc>
      </w:tr>
      <w:tr w:rsidR="006B5079" w:rsidRPr="00A43032" w14:paraId="5F4AC78D"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274311F6" w14:textId="77777777" w:rsidR="006B5079" w:rsidRPr="00A43032" w:rsidRDefault="006B5079">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5314C808" w14:textId="77777777" w:rsidR="006B5079" w:rsidRPr="00A43032" w:rsidRDefault="006B5079">
            <w:pPr>
              <w:spacing w:before="60" w:after="60"/>
              <w:ind w:right="-34"/>
              <w:rPr>
                <w:rFonts w:ascii="Arial" w:hAnsi="Arial" w:cs="Arial"/>
                <w:b/>
                <w:bCs/>
                <w:lang w:val="en-GB"/>
              </w:rPr>
            </w:pPr>
          </w:p>
        </w:tc>
      </w:tr>
    </w:tbl>
    <w:p w14:paraId="30AE0C48" w14:textId="77777777" w:rsidR="00EA2C38" w:rsidRPr="00A43032" w:rsidRDefault="00EA2C38"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091"/>
        <w:gridCol w:w="3262"/>
        <w:gridCol w:w="2353"/>
      </w:tblGrid>
      <w:tr w:rsidR="00EA2C38" w:rsidRPr="00A43032" w14:paraId="72B83799"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4489BA2D" w14:textId="11A8A62F" w:rsidR="00EA2C38" w:rsidRPr="00BB3D62" w:rsidRDefault="00BB3D62" w:rsidP="00BB3D62">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C.21.11</w:t>
            </w:r>
          </w:p>
        </w:tc>
      </w:tr>
      <w:tr w:rsidR="00EA2C38" w:rsidRPr="00A43032" w14:paraId="649F2710"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2039CDF6" w14:textId="278693D5" w:rsidR="00EA2C38" w:rsidRPr="002B7F6B" w:rsidRDefault="002B23D5">
            <w:pPr>
              <w:spacing w:before="60" w:after="60"/>
              <w:ind w:right="-34"/>
              <w:jc w:val="center"/>
              <w:rPr>
                <w:rFonts w:ascii="Arial" w:hAnsi="Arial" w:cs="Arial"/>
                <w:b/>
                <w:bCs/>
                <w:sz w:val="24"/>
                <w:szCs w:val="24"/>
                <w:lang w:val="en-GB"/>
              </w:rPr>
            </w:pPr>
            <w:r w:rsidRPr="002B23D5">
              <w:rPr>
                <w:rFonts w:ascii="Arial" w:hAnsi="Arial" w:cs="Arial"/>
                <w:b/>
                <w:bCs/>
                <w:sz w:val="24"/>
                <w:szCs w:val="24"/>
                <w:lang w:val="en-GB"/>
              </w:rPr>
              <w:t>Bảo vệ an toàn trực tuyến và an ninh mạng để thúc đẩy tăng trưởng kỹ thuật số có trách nhiệm</w:t>
            </w:r>
          </w:p>
        </w:tc>
      </w:tr>
      <w:tr w:rsidR="00EA2C38" w:rsidRPr="00A43032" w14:paraId="50435BE6" w14:textId="77777777">
        <w:tc>
          <w:tcPr>
            <w:tcW w:w="4091"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48AA82B4" w14:textId="6DC1D4EE" w:rsidR="00EA2C38" w:rsidRPr="00A43032" w:rsidRDefault="00EA2C38">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 xml:space="preserve">ACCED </w:t>
            </w:r>
            <w:r w:rsidR="002B23D5">
              <w:rPr>
                <w:rFonts w:ascii="Arial" w:hAnsi="Arial" w:cs="Arial"/>
                <w:sz w:val="20"/>
                <w:szCs w:val="20"/>
                <w:lang w:val="en-GB"/>
              </w:rPr>
              <w:t>và</w:t>
            </w:r>
            <w:r w:rsidRPr="00A43032">
              <w:rPr>
                <w:rFonts w:ascii="Arial" w:hAnsi="Arial" w:cs="Arial"/>
                <w:sz w:val="20"/>
                <w:szCs w:val="20"/>
                <w:lang w:val="en-GB"/>
              </w:rPr>
              <w:t xml:space="preserve"> ADGSOM</w:t>
            </w:r>
          </w:p>
        </w:tc>
        <w:tc>
          <w:tcPr>
            <w:tcW w:w="5615"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506510D3" w14:textId="71E30F63" w:rsidR="00EA2C38" w:rsidRPr="00A43032" w:rsidRDefault="002B23D5">
            <w:pPr>
              <w:spacing w:before="60" w:after="60"/>
              <w:ind w:right="-34"/>
              <w:jc w:val="right"/>
              <w:rPr>
                <w:rFonts w:ascii="Arial" w:hAnsi="Arial" w:cs="Arial"/>
                <w:i/>
                <w:iCs/>
                <w:sz w:val="20"/>
                <w:szCs w:val="20"/>
                <w:lang w:val="en-GB"/>
              </w:rPr>
            </w:pPr>
            <w:r w:rsidRPr="002B23D5">
              <w:rPr>
                <w:rFonts w:ascii="Arial" w:hAnsi="Arial" w:cs="Arial"/>
                <w:i/>
                <w:iCs/>
                <w:sz w:val="20"/>
                <w:szCs w:val="20"/>
                <w:lang w:val="en-GB"/>
              </w:rPr>
              <w:t>Dựa trên các quy định cốt lõi của Nghiên cứu về ASEAN DEFA</w:t>
            </w:r>
          </w:p>
        </w:tc>
      </w:tr>
      <w:tr w:rsidR="006B5079" w:rsidRPr="00A43032" w14:paraId="2895EE5E"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21B06EB5" w14:textId="4C3B5E2E" w:rsidR="006B5079" w:rsidRPr="00A43032" w:rsidRDefault="007A5A05" w:rsidP="002B7F6B">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0893C915" w14:textId="149FD135" w:rsidR="006B5079" w:rsidRPr="00A43032" w:rsidRDefault="007A5A05" w:rsidP="002B7F6B">
            <w:pPr>
              <w:spacing w:before="60" w:after="60"/>
              <w:ind w:right="-34"/>
              <w:jc w:val="center"/>
              <w:rPr>
                <w:rFonts w:ascii="Arial" w:hAnsi="Arial" w:cs="Arial"/>
                <w:b/>
                <w:bCs/>
                <w:lang w:val="en-GB"/>
              </w:rPr>
            </w:pPr>
            <w:r>
              <w:rPr>
                <w:rFonts w:ascii="Arial" w:hAnsi="Arial" w:cs="Arial"/>
                <w:b/>
                <w:bCs/>
                <w:lang w:val="en-GB"/>
              </w:rPr>
              <w:t>Thời gian</w:t>
            </w:r>
          </w:p>
        </w:tc>
      </w:tr>
      <w:tr w:rsidR="006B5079" w:rsidRPr="00A43032" w14:paraId="5690A620"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1AE6476B" w14:textId="77777777" w:rsidR="006B5079" w:rsidRPr="00A43032" w:rsidRDefault="006B5079">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0F4EA15A" w14:textId="77777777" w:rsidR="006B5079" w:rsidRPr="00A43032" w:rsidRDefault="006B5079">
            <w:pPr>
              <w:spacing w:before="60" w:after="60"/>
              <w:ind w:right="-34"/>
              <w:rPr>
                <w:rFonts w:ascii="Arial" w:hAnsi="Arial" w:cs="Arial"/>
                <w:b/>
                <w:bCs/>
                <w:lang w:val="en-GB"/>
              </w:rPr>
            </w:pPr>
          </w:p>
        </w:tc>
      </w:tr>
      <w:tr w:rsidR="006B5079" w:rsidRPr="00A43032" w14:paraId="23898A67"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06420ED1" w14:textId="77777777" w:rsidR="006B5079" w:rsidRPr="00A43032" w:rsidRDefault="006B5079">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2F3F1EB3" w14:textId="77777777" w:rsidR="006B5079" w:rsidRPr="00A43032" w:rsidRDefault="006B5079">
            <w:pPr>
              <w:spacing w:before="60" w:after="60"/>
              <w:ind w:right="-34"/>
              <w:rPr>
                <w:rFonts w:ascii="Arial" w:hAnsi="Arial" w:cs="Arial"/>
                <w:b/>
                <w:bCs/>
                <w:lang w:val="en-GB"/>
              </w:rPr>
            </w:pPr>
          </w:p>
        </w:tc>
      </w:tr>
      <w:tr w:rsidR="006B5079" w:rsidRPr="00A43032" w14:paraId="02E52307"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6E8F4EEE" w14:textId="77777777" w:rsidR="006B5079" w:rsidRPr="00A43032" w:rsidRDefault="006B5079">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0AD4058A" w14:textId="77777777" w:rsidR="006B5079" w:rsidRPr="00A43032" w:rsidRDefault="006B5079">
            <w:pPr>
              <w:spacing w:before="60" w:after="60"/>
              <w:ind w:right="-34"/>
              <w:rPr>
                <w:rFonts w:ascii="Arial" w:hAnsi="Arial" w:cs="Arial"/>
                <w:b/>
                <w:bCs/>
                <w:lang w:val="en-GB"/>
              </w:rPr>
            </w:pPr>
          </w:p>
        </w:tc>
      </w:tr>
    </w:tbl>
    <w:p w14:paraId="66C17445" w14:textId="77777777" w:rsidR="002C40B1" w:rsidRPr="00A43032" w:rsidRDefault="002C40B1"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091"/>
        <w:gridCol w:w="3262"/>
        <w:gridCol w:w="2353"/>
      </w:tblGrid>
      <w:tr w:rsidR="002C40B1" w:rsidRPr="00A43032" w14:paraId="207CC707"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1EAE5197" w14:textId="537C1120" w:rsidR="002C40B1" w:rsidRPr="00BB3D62" w:rsidRDefault="00BB3D62" w:rsidP="00BB3D62">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C.21.12</w:t>
            </w:r>
          </w:p>
        </w:tc>
      </w:tr>
      <w:tr w:rsidR="002C40B1" w:rsidRPr="00A43032" w14:paraId="16D6894E"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6DEC21B8" w14:textId="681A6152" w:rsidR="002C40B1" w:rsidRPr="002B7F6B" w:rsidRDefault="001E51B2" w:rsidP="001E2E91">
            <w:pPr>
              <w:spacing w:before="60" w:after="60"/>
              <w:ind w:right="-34"/>
              <w:jc w:val="center"/>
              <w:rPr>
                <w:rFonts w:ascii="Arial" w:hAnsi="Arial" w:cs="Arial"/>
                <w:b/>
                <w:bCs/>
                <w:sz w:val="24"/>
                <w:szCs w:val="24"/>
                <w:lang w:val="en-GB"/>
              </w:rPr>
            </w:pPr>
            <w:r>
              <w:rPr>
                <w:rFonts w:ascii="Arial" w:hAnsi="Arial" w:cs="Arial"/>
                <w:b/>
                <w:bCs/>
                <w:sz w:val="24"/>
                <w:szCs w:val="24"/>
                <w:lang w:val="en-GB"/>
              </w:rPr>
              <w:lastRenderedPageBreak/>
              <w:t xml:space="preserve"> </w:t>
            </w:r>
            <w:r w:rsidR="002B23D5" w:rsidRPr="002B23D5">
              <w:rPr>
                <w:rFonts w:ascii="Arial" w:hAnsi="Arial" w:cs="Arial"/>
                <w:b/>
                <w:bCs/>
                <w:sz w:val="24"/>
                <w:szCs w:val="24"/>
                <w:lang w:val="en-GB"/>
              </w:rPr>
              <w:t>Tạo điều kiện và thúc đẩy tính di động của tài năng kỹ thuật số và xây dựng tài năng</w:t>
            </w:r>
            <w:r w:rsidR="00842092" w:rsidRPr="002B7F6B">
              <w:rPr>
                <w:rStyle w:val="FootnoteReference"/>
                <w:rFonts w:ascii="Arial" w:hAnsi="Arial" w:cs="Arial"/>
                <w:b/>
                <w:bCs/>
                <w:sz w:val="24"/>
                <w:szCs w:val="24"/>
                <w:lang w:val="en-GB"/>
              </w:rPr>
              <w:footnoteReference w:id="16"/>
            </w:r>
          </w:p>
        </w:tc>
      </w:tr>
      <w:tr w:rsidR="002C40B1" w:rsidRPr="00A43032" w14:paraId="783DA379" w14:textId="77777777">
        <w:tc>
          <w:tcPr>
            <w:tcW w:w="4091"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3F5E39BF" w14:textId="2E8E17E8" w:rsidR="002C40B1" w:rsidRPr="00A43032" w:rsidRDefault="002C40B1">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ACCED</w:t>
            </w:r>
            <w:r w:rsidR="00012FF4">
              <w:rPr>
                <w:rFonts w:ascii="Arial" w:hAnsi="Arial" w:cs="Arial"/>
                <w:sz w:val="20"/>
                <w:szCs w:val="20"/>
                <w:lang w:val="en-GB"/>
              </w:rPr>
              <w:t xml:space="preserve">, </w:t>
            </w:r>
            <w:commentRangeStart w:id="76"/>
            <w:commentRangeStart w:id="77"/>
            <w:r w:rsidR="00E70172" w:rsidRPr="00A43032">
              <w:rPr>
                <w:rFonts w:ascii="Arial" w:hAnsi="Arial" w:cs="Arial"/>
                <w:sz w:val="20"/>
                <w:szCs w:val="20"/>
                <w:lang w:val="en-GB"/>
              </w:rPr>
              <w:t>CCS</w:t>
            </w:r>
            <w:commentRangeEnd w:id="76"/>
            <w:r w:rsidR="00015B57">
              <w:rPr>
                <w:rStyle w:val="CommentReference"/>
              </w:rPr>
              <w:commentReference w:id="76"/>
            </w:r>
            <w:commentRangeEnd w:id="77"/>
            <w:r w:rsidR="005A49C9">
              <w:rPr>
                <w:rStyle w:val="CommentReference"/>
              </w:rPr>
              <w:commentReference w:id="77"/>
            </w:r>
            <w:r w:rsidR="00012FF4">
              <w:rPr>
                <w:rFonts w:ascii="Arial" w:hAnsi="Arial" w:cs="Arial"/>
                <w:sz w:val="20"/>
                <w:szCs w:val="20"/>
                <w:lang w:val="en-GB"/>
              </w:rPr>
              <w:t>,</w:t>
            </w:r>
            <w:r w:rsidR="002B23D5">
              <w:rPr>
                <w:rFonts w:ascii="Arial" w:hAnsi="Arial" w:cs="Arial"/>
                <w:sz w:val="20"/>
                <w:szCs w:val="20"/>
                <w:lang w:val="en-GB"/>
              </w:rPr>
              <w:t>và</w:t>
            </w:r>
            <w:r w:rsidR="00012FF4">
              <w:rPr>
                <w:rFonts w:ascii="Arial" w:hAnsi="Arial" w:cs="Arial"/>
                <w:sz w:val="20"/>
                <w:szCs w:val="20"/>
                <w:lang w:val="en-GB"/>
              </w:rPr>
              <w:t xml:space="preserve"> </w:t>
            </w:r>
            <w:r w:rsidR="00012FF4" w:rsidRPr="00AE1134">
              <w:rPr>
                <w:rFonts w:ascii="Arial" w:hAnsi="Arial" w:cs="Arial"/>
                <w:color w:val="C00000"/>
                <w:sz w:val="20"/>
                <w:szCs w:val="20"/>
                <w:lang w:val="en-GB"/>
              </w:rPr>
              <w:t>SOM</w:t>
            </w:r>
            <w:r w:rsidR="00842092">
              <w:rPr>
                <w:rFonts w:ascii="Arial" w:hAnsi="Arial" w:cs="Arial"/>
                <w:color w:val="C00000"/>
                <w:sz w:val="20"/>
                <w:szCs w:val="20"/>
                <w:lang w:val="en-GB"/>
              </w:rPr>
              <w:t>-</w:t>
            </w:r>
            <w:r w:rsidR="00012FF4" w:rsidRPr="00AE1134">
              <w:rPr>
                <w:rFonts w:ascii="Arial" w:hAnsi="Arial" w:cs="Arial"/>
                <w:color w:val="C00000"/>
                <w:sz w:val="20"/>
                <w:szCs w:val="20"/>
                <w:lang w:val="en-GB"/>
              </w:rPr>
              <w:t>ED</w:t>
            </w:r>
          </w:p>
        </w:tc>
        <w:tc>
          <w:tcPr>
            <w:tcW w:w="5615"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1CDA2802" w14:textId="4E9541D1" w:rsidR="002C40B1" w:rsidRPr="00A43032" w:rsidRDefault="002B23D5">
            <w:pPr>
              <w:spacing w:before="60" w:after="60"/>
              <w:ind w:right="-34"/>
              <w:jc w:val="right"/>
              <w:rPr>
                <w:rFonts w:ascii="Arial" w:hAnsi="Arial" w:cs="Arial"/>
                <w:i/>
                <w:iCs/>
                <w:sz w:val="20"/>
                <w:szCs w:val="20"/>
                <w:lang w:val="en-GB"/>
              </w:rPr>
            </w:pPr>
            <w:r w:rsidRPr="002B23D5">
              <w:rPr>
                <w:rFonts w:ascii="Arial" w:hAnsi="Arial" w:cs="Arial"/>
                <w:i/>
                <w:iCs/>
                <w:sz w:val="20"/>
                <w:szCs w:val="20"/>
                <w:lang w:val="en-GB"/>
              </w:rPr>
              <w:t>Dựa trên các quy định cốt lõi của Nghiên cứu về ASEAN DEFA</w:t>
            </w:r>
          </w:p>
        </w:tc>
      </w:tr>
      <w:tr w:rsidR="006B5079" w:rsidRPr="00A43032" w14:paraId="37E83002"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69D7FF2E" w14:textId="33E76FF1" w:rsidR="006B5079" w:rsidRPr="00A43032" w:rsidRDefault="007A5A05" w:rsidP="002B7F6B">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1E658691" w14:textId="210A7620" w:rsidR="006B5079" w:rsidRPr="00A43032" w:rsidRDefault="007A5A05" w:rsidP="002B7F6B">
            <w:pPr>
              <w:spacing w:before="60" w:after="60"/>
              <w:ind w:right="-34"/>
              <w:jc w:val="center"/>
              <w:rPr>
                <w:rFonts w:ascii="Arial" w:hAnsi="Arial" w:cs="Arial"/>
                <w:b/>
                <w:bCs/>
                <w:lang w:val="en-GB"/>
              </w:rPr>
            </w:pPr>
            <w:r>
              <w:rPr>
                <w:rFonts w:ascii="Arial" w:hAnsi="Arial" w:cs="Arial"/>
                <w:b/>
                <w:bCs/>
                <w:lang w:val="en-GB"/>
              </w:rPr>
              <w:t>Thời gian</w:t>
            </w:r>
          </w:p>
        </w:tc>
      </w:tr>
      <w:tr w:rsidR="006B5079" w:rsidRPr="00A43032" w14:paraId="35D84619"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61869391" w14:textId="77777777" w:rsidR="006B5079" w:rsidRPr="00A43032" w:rsidRDefault="006B5079">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02D80F86" w14:textId="77777777" w:rsidR="006B5079" w:rsidRPr="00A43032" w:rsidRDefault="006B5079">
            <w:pPr>
              <w:spacing w:before="60" w:after="60"/>
              <w:ind w:right="-34"/>
              <w:rPr>
                <w:rFonts w:ascii="Arial" w:hAnsi="Arial" w:cs="Arial"/>
                <w:b/>
                <w:bCs/>
                <w:lang w:val="en-GB"/>
              </w:rPr>
            </w:pPr>
          </w:p>
        </w:tc>
      </w:tr>
      <w:tr w:rsidR="006B5079" w:rsidRPr="00A43032" w14:paraId="588DD948"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505EC53" w14:textId="77777777" w:rsidR="006B5079" w:rsidRPr="00A43032" w:rsidRDefault="006B5079">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0F480253" w14:textId="77777777" w:rsidR="006B5079" w:rsidRPr="00A43032" w:rsidRDefault="006B5079">
            <w:pPr>
              <w:spacing w:before="60" w:after="60"/>
              <w:ind w:right="-34"/>
              <w:rPr>
                <w:rFonts w:ascii="Arial" w:hAnsi="Arial" w:cs="Arial"/>
                <w:b/>
                <w:bCs/>
                <w:lang w:val="en-GB"/>
              </w:rPr>
            </w:pPr>
          </w:p>
        </w:tc>
      </w:tr>
      <w:tr w:rsidR="006B5079" w:rsidRPr="00A43032" w14:paraId="5E812BFC"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54D582A9" w14:textId="77777777" w:rsidR="006B5079" w:rsidRPr="00A43032" w:rsidRDefault="006B5079">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1E026FA1" w14:textId="77777777" w:rsidR="006B5079" w:rsidRPr="00A43032" w:rsidRDefault="006B5079">
            <w:pPr>
              <w:spacing w:before="60" w:after="60"/>
              <w:ind w:right="-34"/>
              <w:rPr>
                <w:rFonts w:ascii="Arial" w:hAnsi="Arial" w:cs="Arial"/>
                <w:b/>
                <w:bCs/>
                <w:lang w:val="en-GB"/>
              </w:rPr>
            </w:pPr>
          </w:p>
        </w:tc>
      </w:tr>
    </w:tbl>
    <w:p w14:paraId="4B792D2F" w14:textId="77777777" w:rsidR="00E70172" w:rsidRPr="00A43032" w:rsidRDefault="00E70172"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1398"/>
        <w:gridCol w:w="5955"/>
        <w:gridCol w:w="2353"/>
      </w:tblGrid>
      <w:tr w:rsidR="00E70172" w:rsidRPr="00A43032" w14:paraId="23648998"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647CD0D6" w14:textId="5EED135D" w:rsidR="00E70172" w:rsidRPr="00BB3D62" w:rsidRDefault="00BB3D62" w:rsidP="00BB3D62">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C.21.13</w:t>
            </w:r>
          </w:p>
        </w:tc>
      </w:tr>
      <w:tr w:rsidR="00E70172" w:rsidRPr="00A43032" w14:paraId="7990EF6A"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62FF5C9D" w14:textId="4139B94D" w:rsidR="00E70172" w:rsidRPr="002B7F6B" w:rsidRDefault="002B23D5">
            <w:pPr>
              <w:spacing w:before="60" w:after="60"/>
              <w:ind w:right="-34"/>
              <w:jc w:val="center"/>
              <w:rPr>
                <w:rFonts w:ascii="Arial" w:hAnsi="Arial" w:cs="Arial"/>
                <w:b/>
                <w:bCs/>
                <w:sz w:val="24"/>
                <w:szCs w:val="24"/>
                <w:lang w:val="en-GB"/>
              </w:rPr>
            </w:pPr>
            <w:r w:rsidRPr="002B23D5">
              <w:rPr>
                <w:rFonts w:ascii="Arial" w:hAnsi="Arial" w:cs="Arial"/>
                <w:b/>
                <w:bCs/>
                <w:sz w:val="24"/>
                <w:szCs w:val="24"/>
                <w:lang w:val="en-GB"/>
              </w:rPr>
              <w:t>Áp dụng và phổ biến nguyên tắc trung lập về công nghệ cho thương mại điện tử</w:t>
            </w:r>
          </w:p>
        </w:tc>
      </w:tr>
      <w:tr w:rsidR="00E70172" w:rsidRPr="00A43032" w14:paraId="231F8953" w14:textId="77777777" w:rsidTr="00B04BF8">
        <w:tc>
          <w:tcPr>
            <w:tcW w:w="1398"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483DA36D" w14:textId="4C47DA0B" w:rsidR="00E70172" w:rsidRPr="00A43032" w:rsidRDefault="00E70172">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ACCED</w:t>
            </w:r>
          </w:p>
        </w:tc>
        <w:tc>
          <w:tcPr>
            <w:tcW w:w="8308"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7FB3786A" w14:textId="752F9066" w:rsidR="00E70172" w:rsidRPr="00A43032" w:rsidRDefault="002B23D5">
            <w:pPr>
              <w:spacing w:before="60" w:after="60"/>
              <w:ind w:right="-34"/>
              <w:jc w:val="right"/>
              <w:rPr>
                <w:rFonts w:ascii="Arial" w:hAnsi="Arial" w:cs="Arial"/>
                <w:i/>
                <w:iCs/>
                <w:sz w:val="20"/>
                <w:szCs w:val="20"/>
                <w:lang w:val="en-GB"/>
              </w:rPr>
            </w:pPr>
            <w:r w:rsidRPr="002B23D5">
              <w:rPr>
                <w:rFonts w:ascii="Arial" w:hAnsi="Arial" w:cs="Arial"/>
                <w:i/>
                <w:iCs/>
                <w:sz w:val="20"/>
                <w:szCs w:val="20"/>
                <w:lang w:val="en-GB"/>
              </w:rPr>
              <w:t>Được sửa đổi từ Strategic Thrust B6 trong E-Commerce; dựa trên phản hồi từ Giao diện trực tiếp của HLTF-EI với Cộng đồng doanh nghiệp và Cộng đồng học thuật</w:t>
            </w:r>
          </w:p>
        </w:tc>
      </w:tr>
      <w:tr w:rsidR="006B5079" w:rsidRPr="00A43032" w14:paraId="517D2FDF"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019E51DB" w14:textId="2D72846F" w:rsidR="006B5079" w:rsidRPr="00A43032" w:rsidRDefault="007A5A05" w:rsidP="002B7F6B">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31B6EBB4" w14:textId="3D5B42F6" w:rsidR="006B5079" w:rsidRPr="00A43032" w:rsidRDefault="007A5A05" w:rsidP="002B7F6B">
            <w:pPr>
              <w:spacing w:before="60" w:after="60"/>
              <w:ind w:right="-34"/>
              <w:jc w:val="center"/>
              <w:rPr>
                <w:rFonts w:ascii="Arial" w:hAnsi="Arial" w:cs="Arial"/>
                <w:b/>
                <w:bCs/>
                <w:lang w:val="en-GB"/>
              </w:rPr>
            </w:pPr>
            <w:r>
              <w:rPr>
                <w:rFonts w:ascii="Arial" w:hAnsi="Arial" w:cs="Arial"/>
                <w:b/>
                <w:bCs/>
                <w:lang w:val="en-GB"/>
              </w:rPr>
              <w:t>Thời gian</w:t>
            </w:r>
          </w:p>
        </w:tc>
      </w:tr>
      <w:tr w:rsidR="006B5079" w:rsidRPr="00A43032" w14:paraId="5ED2EE95"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AA252AE" w14:textId="77777777" w:rsidR="006B5079" w:rsidRPr="00A43032" w:rsidRDefault="006B5079">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504AC0CA" w14:textId="77777777" w:rsidR="006B5079" w:rsidRPr="00A43032" w:rsidRDefault="006B5079">
            <w:pPr>
              <w:spacing w:before="60" w:after="60"/>
              <w:ind w:right="-34"/>
              <w:rPr>
                <w:rFonts w:ascii="Arial" w:hAnsi="Arial" w:cs="Arial"/>
                <w:b/>
                <w:bCs/>
                <w:lang w:val="en-GB"/>
              </w:rPr>
            </w:pPr>
          </w:p>
        </w:tc>
      </w:tr>
      <w:tr w:rsidR="006B5079" w:rsidRPr="00A43032" w14:paraId="3AC75948"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5D17A4DE" w14:textId="77777777" w:rsidR="006B5079" w:rsidRPr="00A43032" w:rsidRDefault="006B5079">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6F1CB136" w14:textId="77777777" w:rsidR="006B5079" w:rsidRPr="00A43032" w:rsidRDefault="006B5079">
            <w:pPr>
              <w:spacing w:before="60" w:after="60"/>
              <w:ind w:right="-34"/>
              <w:rPr>
                <w:rFonts w:ascii="Arial" w:hAnsi="Arial" w:cs="Arial"/>
                <w:b/>
                <w:bCs/>
                <w:lang w:val="en-GB"/>
              </w:rPr>
            </w:pPr>
          </w:p>
        </w:tc>
      </w:tr>
      <w:tr w:rsidR="006B5079" w:rsidRPr="00A43032" w14:paraId="264A6E5E"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0CB8F1F5" w14:textId="77777777" w:rsidR="006B5079" w:rsidRPr="00A43032" w:rsidRDefault="006B5079">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2E26EC77" w14:textId="77777777" w:rsidR="006B5079" w:rsidRPr="00A43032" w:rsidRDefault="006B5079">
            <w:pPr>
              <w:spacing w:before="60" w:after="60"/>
              <w:ind w:right="-34"/>
              <w:rPr>
                <w:rFonts w:ascii="Arial" w:hAnsi="Arial" w:cs="Arial"/>
                <w:b/>
                <w:bCs/>
                <w:lang w:val="en-GB"/>
              </w:rPr>
            </w:pPr>
          </w:p>
        </w:tc>
      </w:tr>
    </w:tbl>
    <w:p w14:paraId="2A35B0C1" w14:textId="77777777" w:rsidR="00276326" w:rsidRPr="00A43032" w:rsidRDefault="00276326"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658"/>
        <w:gridCol w:w="2695"/>
        <w:gridCol w:w="2353"/>
      </w:tblGrid>
      <w:tr w:rsidR="00276326" w:rsidRPr="00A43032" w14:paraId="2B3CBA53"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5A8E96D1" w14:textId="570EA132" w:rsidR="00276326" w:rsidRPr="00BB3D62" w:rsidRDefault="00BB3D62" w:rsidP="00BB3D62">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C.21.14</w:t>
            </w:r>
          </w:p>
        </w:tc>
      </w:tr>
      <w:tr w:rsidR="00276326" w:rsidRPr="00A43032" w14:paraId="41D0F59A"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53C4D94B" w14:textId="7ACADEA2" w:rsidR="00276326" w:rsidRPr="002B7F6B" w:rsidRDefault="002B23D5" w:rsidP="00E9752B">
            <w:pPr>
              <w:spacing w:before="60" w:after="60"/>
              <w:ind w:right="-34"/>
              <w:jc w:val="center"/>
              <w:rPr>
                <w:rFonts w:ascii="Arial" w:hAnsi="Arial" w:cs="Arial"/>
                <w:b/>
                <w:bCs/>
                <w:sz w:val="24"/>
                <w:szCs w:val="24"/>
                <w:lang w:val="en-GB"/>
              </w:rPr>
            </w:pPr>
            <w:r w:rsidRPr="002B23D5">
              <w:rPr>
                <w:rFonts w:ascii="Arial" w:hAnsi="Arial" w:cs="Arial"/>
                <w:b/>
                <w:bCs/>
                <w:sz w:val="24"/>
                <w:szCs w:val="24"/>
                <w:lang w:val="en-GB"/>
              </w:rPr>
              <w:t>Thúc đẩy thị trường cạnh tranh để các sản phẩm, dịch vụ và đầu tư ICT lưu thông tự do hơn trong khu vực</w:t>
            </w:r>
          </w:p>
        </w:tc>
      </w:tr>
      <w:tr w:rsidR="00276326" w:rsidRPr="00A43032" w14:paraId="18B0D1C9" w14:textId="77777777" w:rsidTr="005E7A54">
        <w:tc>
          <w:tcPr>
            <w:tcW w:w="4658"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086AE93E" w14:textId="0713170B" w:rsidR="00276326" w:rsidRPr="00A43032" w:rsidRDefault="00EA12AF">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 xml:space="preserve">ADGSOM, ACCED, </w:t>
            </w:r>
            <w:r w:rsidR="007800F4">
              <w:rPr>
                <w:rFonts w:ascii="Arial" w:hAnsi="Arial" w:cs="Arial"/>
                <w:sz w:val="20"/>
                <w:szCs w:val="20"/>
                <w:lang w:val="en-GB"/>
              </w:rPr>
              <w:t xml:space="preserve">AEGC, </w:t>
            </w:r>
            <w:r w:rsidR="002B23D5">
              <w:rPr>
                <w:rFonts w:ascii="Arial" w:hAnsi="Arial" w:cs="Arial"/>
                <w:sz w:val="20"/>
                <w:szCs w:val="20"/>
                <w:lang w:val="en-GB"/>
              </w:rPr>
              <w:t>và</w:t>
            </w:r>
            <w:r w:rsidR="00D42B4F">
              <w:rPr>
                <w:rFonts w:ascii="Arial" w:hAnsi="Arial" w:cs="Arial"/>
                <w:sz w:val="20"/>
                <w:szCs w:val="20"/>
                <w:lang w:val="en-GB"/>
              </w:rPr>
              <w:t xml:space="preserve"> </w:t>
            </w:r>
            <w:r w:rsidRPr="00A43032">
              <w:rPr>
                <w:rFonts w:ascii="Arial" w:hAnsi="Arial" w:cs="Arial"/>
                <w:sz w:val="20"/>
                <w:szCs w:val="20"/>
                <w:lang w:val="en-GB"/>
              </w:rPr>
              <w:t>CCS</w:t>
            </w:r>
            <w:r w:rsidR="00D42B4F">
              <w:rPr>
                <w:rFonts w:ascii="Arial" w:hAnsi="Arial" w:cs="Arial"/>
                <w:sz w:val="20"/>
                <w:szCs w:val="20"/>
                <w:lang w:val="en-GB"/>
              </w:rPr>
              <w:t xml:space="preserve"> </w:t>
            </w:r>
            <w:r w:rsidR="00D42B4F" w:rsidRPr="00D42B4F">
              <w:rPr>
                <w:rFonts w:ascii="Arial" w:hAnsi="Arial" w:cs="Arial"/>
                <w:sz w:val="20"/>
                <w:szCs w:val="20"/>
                <w:vertAlign w:val="superscript"/>
                <w:lang w:val="en-GB"/>
              </w:rPr>
              <w:t>[CCI MY, ID]</w:t>
            </w:r>
          </w:p>
        </w:tc>
        <w:tc>
          <w:tcPr>
            <w:tcW w:w="5048"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0882B044" w14:textId="39B807F3" w:rsidR="00276326" w:rsidRPr="00A43032" w:rsidRDefault="002B23D5">
            <w:pPr>
              <w:spacing w:before="60" w:after="60"/>
              <w:ind w:right="-34"/>
              <w:jc w:val="right"/>
              <w:rPr>
                <w:rFonts w:ascii="Arial" w:hAnsi="Arial" w:cs="Arial"/>
                <w:i/>
                <w:iCs/>
                <w:sz w:val="20"/>
                <w:szCs w:val="20"/>
                <w:lang w:val="en-GB"/>
              </w:rPr>
            </w:pPr>
            <w:r w:rsidRPr="002B23D5">
              <w:rPr>
                <w:rFonts w:ascii="Arial" w:hAnsi="Arial" w:cs="Arial"/>
                <w:i/>
                <w:iCs/>
                <w:sz w:val="20"/>
                <w:szCs w:val="20"/>
                <w:lang w:val="en-GB"/>
              </w:rPr>
              <w:t>Được sửa đổi từ SM 85 của Kế hoạch tổng thể AEC 2025</w:t>
            </w:r>
          </w:p>
        </w:tc>
      </w:tr>
      <w:tr w:rsidR="006B5079" w:rsidRPr="00A43032" w14:paraId="7DA62B37"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6199AE90" w14:textId="0B554F85" w:rsidR="006B5079" w:rsidRPr="00A43032" w:rsidRDefault="007A5A05" w:rsidP="002B7F6B">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5FCAAEF1" w14:textId="29B478A6" w:rsidR="006B5079" w:rsidRPr="00A43032" w:rsidRDefault="007A5A05" w:rsidP="002B7F6B">
            <w:pPr>
              <w:spacing w:before="60" w:after="60"/>
              <w:ind w:right="-34"/>
              <w:jc w:val="center"/>
              <w:rPr>
                <w:rFonts w:ascii="Arial" w:hAnsi="Arial" w:cs="Arial"/>
                <w:b/>
                <w:bCs/>
                <w:lang w:val="en-GB"/>
              </w:rPr>
            </w:pPr>
            <w:r>
              <w:rPr>
                <w:rFonts w:ascii="Arial" w:hAnsi="Arial" w:cs="Arial"/>
                <w:b/>
                <w:bCs/>
                <w:lang w:val="en-GB"/>
              </w:rPr>
              <w:t>Thời gian</w:t>
            </w:r>
          </w:p>
        </w:tc>
      </w:tr>
      <w:tr w:rsidR="006B5079" w:rsidRPr="00A43032" w14:paraId="57AC089E"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6AD4CAC0" w14:textId="77777777" w:rsidR="006B5079" w:rsidRPr="00A43032" w:rsidRDefault="006B5079">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007305A4" w14:textId="77777777" w:rsidR="006B5079" w:rsidRPr="00A43032" w:rsidRDefault="006B5079">
            <w:pPr>
              <w:spacing w:before="60" w:after="60"/>
              <w:ind w:right="-34"/>
              <w:rPr>
                <w:rFonts w:ascii="Arial" w:hAnsi="Arial" w:cs="Arial"/>
                <w:b/>
                <w:bCs/>
                <w:lang w:val="en-GB"/>
              </w:rPr>
            </w:pPr>
          </w:p>
        </w:tc>
      </w:tr>
      <w:tr w:rsidR="006B5079" w:rsidRPr="00A43032" w14:paraId="552DE651"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7DD37D66" w14:textId="77777777" w:rsidR="006B5079" w:rsidRPr="00A43032" w:rsidRDefault="006B5079">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357E9BDB" w14:textId="77777777" w:rsidR="006B5079" w:rsidRPr="00A43032" w:rsidRDefault="006B5079">
            <w:pPr>
              <w:spacing w:before="60" w:after="60"/>
              <w:ind w:right="-34"/>
              <w:rPr>
                <w:rFonts w:ascii="Arial" w:hAnsi="Arial" w:cs="Arial"/>
                <w:b/>
                <w:bCs/>
                <w:lang w:val="en-GB"/>
              </w:rPr>
            </w:pPr>
          </w:p>
        </w:tc>
      </w:tr>
      <w:tr w:rsidR="006B5079" w:rsidRPr="00A43032" w14:paraId="21E0D941"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5CE98F62" w14:textId="77777777" w:rsidR="006B5079" w:rsidRPr="00A43032" w:rsidRDefault="006B5079">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072E9A44" w14:textId="77777777" w:rsidR="006B5079" w:rsidRPr="00A43032" w:rsidRDefault="006B5079">
            <w:pPr>
              <w:spacing w:before="60" w:after="60"/>
              <w:ind w:right="-34"/>
              <w:rPr>
                <w:rFonts w:ascii="Arial" w:hAnsi="Arial" w:cs="Arial"/>
                <w:b/>
                <w:bCs/>
                <w:lang w:val="en-GB"/>
              </w:rPr>
            </w:pPr>
          </w:p>
        </w:tc>
      </w:tr>
    </w:tbl>
    <w:p w14:paraId="4FD68E40" w14:textId="77777777" w:rsidR="005C128E" w:rsidRPr="00A43032" w:rsidRDefault="005C128E"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5083"/>
        <w:gridCol w:w="2270"/>
        <w:gridCol w:w="2353"/>
      </w:tblGrid>
      <w:tr w:rsidR="002C51AB" w:rsidRPr="00A43032" w14:paraId="520E7AA2"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134ED357" w14:textId="4DBFB80A" w:rsidR="002C51AB" w:rsidRPr="00BB3D62" w:rsidRDefault="00BB3D62" w:rsidP="00BB3D62">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C.21.15</w:t>
            </w:r>
          </w:p>
        </w:tc>
      </w:tr>
      <w:tr w:rsidR="002C51AB" w:rsidRPr="00A43032" w14:paraId="207A2374"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10838460" w14:textId="0C96FA54" w:rsidR="002C51AB" w:rsidRPr="002B7F6B" w:rsidRDefault="002B23D5">
            <w:pPr>
              <w:spacing w:before="60" w:after="60"/>
              <w:ind w:right="-34"/>
              <w:jc w:val="center"/>
              <w:rPr>
                <w:rFonts w:ascii="Arial" w:hAnsi="Arial" w:cs="Arial"/>
                <w:b/>
                <w:bCs/>
                <w:sz w:val="24"/>
                <w:szCs w:val="24"/>
                <w:lang w:val="en-GB"/>
              </w:rPr>
            </w:pPr>
            <w:r w:rsidRPr="002B23D5">
              <w:rPr>
                <w:rFonts w:ascii="Arial" w:hAnsi="Arial" w:cs="Arial"/>
                <w:b/>
                <w:bCs/>
                <w:sz w:val="24"/>
                <w:szCs w:val="24"/>
                <w:lang w:val="en-GB"/>
              </w:rPr>
              <w:t>Đẩy nhanh quá trình chuyển đổi công nghiệp dựa trên công nghệ và do thị trường thúc đẩy, đặc biệt tập trung vào các công ty khởi nghiệp, MSME, chính phủ điện tử, thành phố thông minh,</w:t>
            </w:r>
            <w:r w:rsidR="00F6570E">
              <w:rPr>
                <w:rFonts w:ascii="Arial" w:hAnsi="Arial" w:cs="Arial"/>
                <w:b/>
                <w:bCs/>
                <w:sz w:val="24"/>
                <w:szCs w:val="24"/>
                <w:lang w:val="en-GB"/>
              </w:rPr>
              <w:t xml:space="preserve"> </w:t>
            </w:r>
            <w:r w:rsidRPr="002B23D5">
              <w:rPr>
                <w:rFonts w:ascii="Arial" w:hAnsi="Arial" w:cs="Arial"/>
                <w:b/>
                <w:bCs/>
                <w:sz w:val="24"/>
                <w:szCs w:val="24"/>
                <w:lang w:val="en-GB"/>
              </w:rPr>
              <w:t>Sự tham gia của MSME vào các ngành công nghiệp có tác động cao và giáo dục nghề nghiệp thông qua việc mở rộng khả năng tiếp cận sự hợp tác của nhiều bên liên quan</w:t>
            </w:r>
            <w:r w:rsidR="00AA3C65" w:rsidRPr="002B7F6B">
              <w:rPr>
                <w:rStyle w:val="FootnoteReference"/>
                <w:rFonts w:ascii="Arial" w:hAnsi="Arial" w:cs="Arial"/>
                <w:b/>
                <w:bCs/>
                <w:sz w:val="24"/>
                <w:szCs w:val="24"/>
                <w:lang w:val="en-GB"/>
              </w:rPr>
              <w:footnoteReference w:id="17"/>
            </w:r>
          </w:p>
        </w:tc>
      </w:tr>
      <w:tr w:rsidR="002C51AB" w:rsidRPr="00A43032" w14:paraId="61B0B348" w14:textId="77777777" w:rsidTr="0007200D">
        <w:tc>
          <w:tcPr>
            <w:tcW w:w="5083"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08AEE50C" w14:textId="4457DBF3" w:rsidR="002C51AB" w:rsidRPr="00A43032" w:rsidRDefault="006D69C2">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lastRenderedPageBreak/>
              <w:t xml:space="preserve">ACCMSME, ADGSOM, </w:t>
            </w:r>
            <w:r w:rsidRPr="002D72EF">
              <w:rPr>
                <w:rFonts w:ascii="Arial" w:hAnsi="Arial" w:cs="Arial"/>
                <w:color w:val="3A7C22" w:themeColor="accent6" w:themeShade="BF"/>
                <w:sz w:val="20"/>
                <w:szCs w:val="20"/>
                <w:lang w:val="en-GB"/>
              </w:rPr>
              <w:t>LIB-SI</w:t>
            </w:r>
            <w:r w:rsidRPr="00A43032">
              <w:rPr>
                <w:rFonts w:ascii="Arial" w:hAnsi="Arial" w:cs="Arial"/>
                <w:sz w:val="20"/>
                <w:szCs w:val="20"/>
                <w:lang w:val="en-GB"/>
              </w:rPr>
              <w:t xml:space="preserve">, </w:t>
            </w:r>
            <w:r w:rsidRPr="002D72EF">
              <w:rPr>
                <w:rFonts w:ascii="Arial" w:hAnsi="Arial" w:cs="Arial"/>
                <w:color w:val="C00000"/>
                <w:sz w:val="20"/>
                <w:szCs w:val="20"/>
                <w:lang w:val="en-GB"/>
              </w:rPr>
              <w:t>SOM-ED</w:t>
            </w:r>
            <w:r w:rsidRPr="00A43032">
              <w:rPr>
                <w:rFonts w:ascii="Arial" w:hAnsi="Arial" w:cs="Arial"/>
                <w:sz w:val="20"/>
                <w:szCs w:val="20"/>
                <w:lang w:val="en-GB"/>
              </w:rPr>
              <w:t xml:space="preserve">, </w:t>
            </w:r>
            <w:r w:rsidR="002B23D5">
              <w:rPr>
                <w:rFonts w:ascii="Arial" w:hAnsi="Arial" w:cs="Arial"/>
                <w:sz w:val="20"/>
                <w:szCs w:val="20"/>
                <w:lang w:val="en-GB"/>
              </w:rPr>
              <w:t>và</w:t>
            </w:r>
            <w:r w:rsidRPr="00A43032">
              <w:rPr>
                <w:rFonts w:ascii="Arial" w:hAnsi="Arial" w:cs="Arial"/>
                <w:sz w:val="20"/>
                <w:szCs w:val="20"/>
                <w:lang w:val="en-GB"/>
              </w:rPr>
              <w:t xml:space="preserve"> </w:t>
            </w:r>
            <w:commentRangeStart w:id="78"/>
            <w:r w:rsidRPr="00A43032">
              <w:rPr>
                <w:rFonts w:ascii="Arial" w:hAnsi="Arial" w:cs="Arial"/>
                <w:sz w:val="20"/>
                <w:szCs w:val="20"/>
                <w:lang w:val="en-GB"/>
              </w:rPr>
              <w:t>COSTI</w:t>
            </w:r>
            <w:commentRangeEnd w:id="78"/>
            <w:r w:rsidR="00D51FAC">
              <w:rPr>
                <w:rStyle w:val="CommentReference"/>
              </w:rPr>
              <w:commentReference w:id="78"/>
            </w:r>
          </w:p>
        </w:tc>
        <w:tc>
          <w:tcPr>
            <w:tcW w:w="4623"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3895B0E9" w14:textId="400D0454" w:rsidR="002C51AB" w:rsidRPr="00A43032" w:rsidRDefault="002B23D5">
            <w:pPr>
              <w:spacing w:before="60" w:after="60"/>
              <w:ind w:right="-34"/>
              <w:jc w:val="right"/>
              <w:rPr>
                <w:rFonts w:ascii="Arial" w:hAnsi="Arial" w:cs="Arial"/>
                <w:i/>
                <w:iCs/>
                <w:sz w:val="20"/>
                <w:szCs w:val="20"/>
                <w:lang w:val="en-GB"/>
              </w:rPr>
            </w:pPr>
            <w:r w:rsidRPr="002B23D5">
              <w:rPr>
                <w:rFonts w:ascii="Arial" w:hAnsi="Arial" w:cs="Arial"/>
                <w:b/>
                <w:bCs/>
                <w:i/>
                <w:iCs/>
                <w:sz w:val="20"/>
                <w:szCs w:val="20"/>
                <w:lang w:val="en-GB"/>
              </w:rPr>
              <w:t xml:space="preserve">Mới; </w:t>
            </w:r>
            <w:r w:rsidRPr="002B23D5">
              <w:rPr>
                <w:rFonts w:ascii="Arial" w:hAnsi="Arial" w:cs="Arial"/>
                <w:i/>
                <w:iCs/>
                <w:sz w:val="20"/>
                <w:szCs w:val="20"/>
                <w:lang w:val="en-GB"/>
              </w:rPr>
              <w:t>Dựa trên Tuyên bố ASEAN về Chuyển đổi công nghiệp sang Công nghiệp 4.0 (4IR)</w:t>
            </w:r>
          </w:p>
        </w:tc>
      </w:tr>
      <w:tr w:rsidR="006B5079" w:rsidRPr="00A43032" w14:paraId="135FC388"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5FCE8F7D" w14:textId="2102F85E" w:rsidR="006B5079" w:rsidRPr="00A43032" w:rsidRDefault="007A5A05" w:rsidP="002B7F6B">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1263A28D" w14:textId="12B33DE1" w:rsidR="006B5079" w:rsidRPr="00A43032" w:rsidRDefault="007A5A05" w:rsidP="002B7F6B">
            <w:pPr>
              <w:spacing w:before="60" w:after="60"/>
              <w:ind w:right="-34"/>
              <w:jc w:val="center"/>
              <w:rPr>
                <w:rFonts w:ascii="Arial" w:hAnsi="Arial" w:cs="Arial"/>
                <w:b/>
                <w:bCs/>
                <w:lang w:val="en-GB"/>
              </w:rPr>
            </w:pPr>
            <w:r>
              <w:rPr>
                <w:rFonts w:ascii="Arial" w:hAnsi="Arial" w:cs="Arial"/>
                <w:b/>
                <w:bCs/>
                <w:lang w:val="en-GB"/>
              </w:rPr>
              <w:t>Thời gian</w:t>
            </w:r>
          </w:p>
        </w:tc>
      </w:tr>
      <w:tr w:rsidR="006B5079" w:rsidRPr="00A43032" w14:paraId="6DEF9576"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5BDCF6BF" w14:textId="77777777" w:rsidR="006B5079" w:rsidRPr="00A43032" w:rsidRDefault="006B5079">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46F2DC05" w14:textId="77777777" w:rsidR="006B5079" w:rsidRPr="00A43032" w:rsidRDefault="006B5079">
            <w:pPr>
              <w:spacing w:before="60" w:after="60"/>
              <w:ind w:right="-34"/>
              <w:rPr>
                <w:rFonts w:ascii="Arial" w:hAnsi="Arial" w:cs="Arial"/>
                <w:b/>
                <w:bCs/>
                <w:lang w:val="en-GB"/>
              </w:rPr>
            </w:pPr>
          </w:p>
        </w:tc>
      </w:tr>
      <w:tr w:rsidR="006B5079" w:rsidRPr="00A43032" w14:paraId="5DA71289"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1B45D46B" w14:textId="77777777" w:rsidR="006B5079" w:rsidRPr="00A43032" w:rsidRDefault="006B5079">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60F2CCC9" w14:textId="77777777" w:rsidR="006B5079" w:rsidRPr="00A43032" w:rsidRDefault="006B5079">
            <w:pPr>
              <w:spacing w:before="60" w:after="60"/>
              <w:ind w:right="-34"/>
              <w:rPr>
                <w:rFonts w:ascii="Arial" w:hAnsi="Arial" w:cs="Arial"/>
                <w:b/>
                <w:bCs/>
                <w:lang w:val="en-GB"/>
              </w:rPr>
            </w:pPr>
          </w:p>
        </w:tc>
      </w:tr>
      <w:tr w:rsidR="006B5079" w:rsidRPr="00A43032" w14:paraId="4DD2CDC3"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6D7EF19A" w14:textId="77777777" w:rsidR="006B5079" w:rsidRPr="00A43032" w:rsidRDefault="006B5079">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3A078700" w14:textId="77777777" w:rsidR="006B5079" w:rsidRPr="00A43032" w:rsidRDefault="006B5079">
            <w:pPr>
              <w:spacing w:before="60" w:after="60"/>
              <w:ind w:right="-34"/>
              <w:rPr>
                <w:rFonts w:ascii="Arial" w:hAnsi="Arial" w:cs="Arial"/>
                <w:b/>
                <w:bCs/>
                <w:lang w:val="en-GB"/>
              </w:rPr>
            </w:pPr>
          </w:p>
        </w:tc>
      </w:tr>
    </w:tbl>
    <w:p w14:paraId="5FBAE2F2" w14:textId="77777777" w:rsidR="009E6E6E" w:rsidRPr="00A43032" w:rsidRDefault="009E6E6E"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091"/>
        <w:gridCol w:w="3262"/>
        <w:gridCol w:w="2353"/>
      </w:tblGrid>
      <w:tr w:rsidR="009E6E6E" w:rsidRPr="00A43032" w14:paraId="0C3C8C9B"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4C985D35" w14:textId="1D5B9FB7" w:rsidR="009E6E6E" w:rsidRPr="00BB3D62" w:rsidRDefault="00BB3D62" w:rsidP="00BB3D62">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C.21.16</w:t>
            </w:r>
          </w:p>
        </w:tc>
      </w:tr>
      <w:tr w:rsidR="009E6E6E" w:rsidRPr="00A43032" w14:paraId="0D212EA8"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09EABB54" w14:textId="1AF768D7" w:rsidR="009E6E6E" w:rsidRPr="002B7F6B" w:rsidRDefault="002B23D5" w:rsidP="00AC345F">
            <w:pPr>
              <w:spacing w:before="60" w:after="60"/>
              <w:ind w:right="-34"/>
              <w:jc w:val="center"/>
              <w:rPr>
                <w:rFonts w:ascii="Arial" w:hAnsi="Arial" w:cs="Arial"/>
                <w:b/>
                <w:bCs/>
                <w:sz w:val="24"/>
                <w:szCs w:val="24"/>
                <w:lang w:val="en-GB"/>
              </w:rPr>
            </w:pPr>
            <w:r w:rsidRPr="002B23D5">
              <w:rPr>
                <w:rFonts w:ascii="Arial" w:hAnsi="Arial" w:cs="Arial"/>
                <w:b/>
                <w:bCs/>
                <w:sz w:val="24"/>
                <w:szCs w:val="24"/>
                <w:lang w:val="en-GB"/>
              </w:rPr>
              <w:t>Nâng cao năng lực phát triển nguồn nhân lực để bắt kịp công nghệ tiên tiến và đổi mới thông qua việc nâng cao và đào tạo lại về chuỗi giá trị số và kiến ​​thức số</w:t>
            </w:r>
          </w:p>
        </w:tc>
      </w:tr>
      <w:tr w:rsidR="009E6E6E" w:rsidRPr="00A43032" w14:paraId="26908C95" w14:textId="77777777" w:rsidTr="003C0CD6">
        <w:tc>
          <w:tcPr>
            <w:tcW w:w="4091"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4D078BCB" w14:textId="2245EDD5" w:rsidR="009E6E6E" w:rsidRPr="00A43032" w:rsidRDefault="00F43F93">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 xml:space="preserve">ACCED, </w:t>
            </w:r>
            <w:commentRangeStart w:id="79"/>
            <w:r w:rsidRPr="00A43032">
              <w:rPr>
                <w:rFonts w:ascii="Arial" w:hAnsi="Arial" w:cs="Arial"/>
                <w:sz w:val="20"/>
                <w:szCs w:val="20"/>
                <w:lang w:val="en-GB"/>
              </w:rPr>
              <w:t>COSTI</w:t>
            </w:r>
            <w:commentRangeEnd w:id="79"/>
            <w:r w:rsidR="00122E85">
              <w:rPr>
                <w:rStyle w:val="CommentReference"/>
              </w:rPr>
              <w:commentReference w:id="79"/>
            </w:r>
            <w:r w:rsidRPr="00A43032">
              <w:rPr>
                <w:rFonts w:ascii="Arial" w:hAnsi="Arial" w:cs="Arial"/>
                <w:sz w:val="20"/>
                <w:szCs w:val="20"/>
                <w:lang w:val="en-GB"/>
              </w:rPr>
              <w:t xml:space="preserve">, </w:t>
            </w:r>
            <w:r w:rsidR="002B23D5">
              <w:rPr>
                <w:rFonts w:ascii="Arial" w:hAnsi="Arial" w:cs="Arial"/>
                <w:sz w:val="20"/>
                <w:szCs w:val="20"/>
                <w:lang w:val="en-GB"/>
              </w:rPr>
              <w:t>và</w:t>
            </w:r>
            <w:r w:rsidRPr="00A43032">
              <w:rPr>
                <w:rFonts w:ascii="Arial" w:hAnsi="Arial" w:cs="Arial"/>
                <w:sz w:val="20"/>
                <w:szCs w:val="20"/>
                <w:lang w:val="en-GB"/>
              </w:rPr>
              <w:t xml:space="preserve"> ACCMSME</w:t>
            </w:r>
          </w:p>
        </w:tc>
        <w:tc>
          <w:tcPr>
            <w:tcW w:w="5615"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358ABD65" w14:textId="7C33102A" w:rsidR="009E6E6E" w:rsidRPr="00A43032" w:rsidRDefault="002B23D5">
            <w:pPr>
              <w:spacing w:before="60" w:after="60"/>
              <w:ind w:right="-34"/>
              <w:jc w:val="right"/>
              <w:rPr>
                <w:rFonts w:ascii="Arial" w:hAnsi="Arial" w:cs="Arial"/>
                <w:i/>
                <w:iCs/>
                <w:sz w:val="20"/>
                <w:szCs w:val="20"/>
                <w:lang w:val="en-GB"/>
              </w:rPr>
            </w:pPr>
            <w:r w:rsidRPr="002B23D5">
              <w:rPr>
                <w:rFonts w:ascii="Arial" w:hAnsi="Arial" w:cs="Arial"/>
                <w:b/>
                <w:bCs/>
                <w:i/>
                <w:iCs/>
                <w:sz w:val="20"/>
                <w:szCs w:val="20"/>
                <w:lang w:val="en-GB"/>
              </w:rPr>
              <w:t xml:space="preserve">Mới; </w:t>
            </w:r>
            <w:r w:rsidRPr="002B23D5">
              <w:rPr>
                <w:rFonts w:ascii="Arial" w:hAnsi="Arial" w:cs="Arial"/>
                <w:i/>
                <w:iCs/>
                <w:sz w:val="20"/>
                <w:szCs w:val="20"/>
                <w:lang w:val="en-GB"/>
              </w:rPr>
              <w:t>Dựa trên Tuyên bố ASEAN về Chuyển đổi công nghiệp sang Công nghiệp 4.0 (4IR), dự thảo khuyến nghị của ASPI 2024 và Lộ trình Bandar Seri Begawan</w:t>
            </w:r>
          </w:p>
        </w:tc>
      </w:tr>
      <w:tr w:rsidR="004E3D98" w:rsidRPr="00A43032" w14:paraId="69AFEA6F"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35C9C6CF" w14:textId="14D469C3" w:rsidR="004E3D98" w:rsidRPr="00A43032" w:rsidRDefault="007A5A05" w:rsidP="002B7F6B">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18DCCCF7" w14:textId="63FC9AA2" w:rsidR="004E3D98" w:rsidRPr="00A43032" w:rsidRDefault="007A5A05" w:rsidP="002B7F6B">
            <w:pPr>
              <w:spacing w:before="60" w:after="60"/>
              <w:ind w:right="-34"/>
              <w:jc w:val="center"/>
              <w:rPr>
                <w:rFonts w:ascii="Arial" w:hAnsi="Arial" w:cs="Arial"/>
                <w:b/>
                <w:bCs/>
                <w:lang w:val="en-GB"/>
              </w:rPr>
            </w:pPr>
            <w:r>
              <w:rPr>
                <w:rFonts w:ascii="Arial" w:hAnsi="Arial" w:cs="Arial"/>
                <w:b/>
                <w:bCs/>
                <w:lang w:val="en-GB"/>
              </w:rPr>
              <w:t>Thời gian</w:t>
            </w:r>
          </w:p>
        </w:tc>
      </w:tr>
      <w:tr w:rsidR="004E3D98" w:rsidRPr="00A43032" w14:paraId="52B5E27E"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1CC181D6" w14:textId="77777777" w:rsidR="004E3D98" w:rsidRPr="00A43032" w:rsidRDefault="004E3D98">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469EBC98" w14:textId="77777777" w:rsidR="004E3D98" w:rsidRPr="00A43032" w:rsidRDefault="004E3D98">
            <w:pPr>
              <w:spacing w:before="60" w:after="60"/>
              <w:ind w:right="-34"/>
              <w:rPr>
                <w:rFonts w:ascii="Arial" w:hAnsi="Arial" w:cs="Arial"/>
                <w:b/>
                <w:bCs/>
                <w:lang w:val="en-GB"/>
              </w:rPr>
            </w:pPr>
          </w:p>
        </w:tc>
      </w:tr>
      <w:tr w:rsidR="004E3D98" w:rsidRPr="00A43032" w14:paraId="5B43684D"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26BEDC5C" w14:textId="77777777" w:rsidR="004E3D98" w:rsidRPr="00A43032" w:rsidRDefault="004E3D9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03186E12" w14:textId="77777777" w:rsidR="004E3D98" w:rsidRPr="00A43032" w:rsidRDefault="004E3D98">
            <w:pPr>
              <w:spacing w:before="60" w:after="60"/>
              <w:ind w:right="-34"/>
              <w:rPr>
                <w:rFonts w:ascii="Arial" w:hAnsi="Arial" w:cs="Arial"/>
                <w:b/>
                <w:bCs/>
                <w:lang w:val="en-GB"/>
              </w:rPr>
            </w:pPr>
          </w:p>
        </w:tc>
      </w:tr>
      <w:tr w:rsidR="004E3D98" w:rsidRPr="00A43032" w14:paraId="6603013A"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440541EB" w14:textId="77777777" w:rsidR="004E3D98" w:rsidRPr="00A43032" w:rsidRDefault="004E3D9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18BEAD17" w14:textId="77777777" w:rsidR="004E3D98" w:rsidRPr="00A43032" w:rsidRDefault="004E3D98">
            <w:pPr>
              <w:spacing w:before="60" w:after="60"/>
              <w:ind w:right="-34"/>
              <w:rPr>
                <w:rFonts w:ascii="Arial" w:hAnsi="Arial" w:cs="Arial"/>
                <w:b/>
                <w:bCs/>
                <w:lang w:val="en-GB"/>
              </w:rPr>
            </w:pPr>
          </w:p>
        </w:tc>
      </w:tr>
    </w:tbl>
    <w:p w14:paraId="40A13B72" w14:textId="77777777" w:rsidR="00AC345F" w:rsidRPr="00A43032" w:rsidRDefault="00AC345F"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942"/>
        <w:gridCol w:w="2411"/>
        <w:gridCol w:w="2353"/>
      </w:tblGrid>
      <w:tr w:rsidR="00AC345F" w:rsidRPr="00A43032" w14:paraId="5D82A14D"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0C52BF54" w14:textId="5266392A" w:rsidR="00AC345F" w:rsidRPr="00BB3D62" w:rsidRDefault="00BB3D62" w:rsidP="00BB3D62">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C.21.17</w:t>
            </w:r>
          </w:p>
        </w:tc>
      </w:tr>
      <w:tr w:rsidR="00AC345F" w:rsidRPr="00A43032" w14:paraId="0FBF5F5D"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7772F21E" w14:textId="0EB809B6" w:rsidR="00AC345F" w:rsidRPr="002B7F6B" w:rsidRDefault="002B23D5" w:rsidP="0040440E">
            <w:pPr>
              <w:spacing w:before="60" w:after="60"/>
              <w:ind w:right="-34"/>
              <w:jc w:val="center"/>
              <w:rPr>
                <w:rFonts w:ascii="Arial" w:hAnsi="Arial" w:cs="Arial"/>
                <w:b/>
                <w:bCs/>
                <w:sz w:val="24"/>
                <w:szCs w:val="24"/>
                <w:lang w:val="en-GB"/>
              </w:rPr>
            </w:pPr>
            <w:r w:rsidRPr="002B23D5">
              <w:rPr>
                <w:rFonts w:ascii="Arial" w:hAnsi="Arial" w:cs="Arial"/>
                <w:b/>
                <w:bCs/>
                <w:sz w:val="24"/>
                <w:szCs w:val="24"/>
                <w:lang w:val="en-GB"/>
              </w:rPr>
              <w:t>Áp dụng và thúc đẩy phương pháp tiếp cận dựa trên bằng chứng để tạo điều kiện thuận lợi cho việc áp dụng dữ liệu lớn và trí tuệ nhân tạo</w:t>
            </w:r>
          </w:p>
        </w:tc>
      </w:tr>
      <w:tr w:rsidR="00AC345F" w:rsidRPr="00A43032" w14:paraId="48FA48A4" w14:textId="77777777" w:rsidTr="001915F2">
        <w:tc>
          <w:tcPr>
            <w:tcW w:w="4942"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3BBA2D01" w14:textId="52338ADF" w:rsidR="00AC345F" w:rsidRPr="00A43032" w:rsidRDefault="00410F07">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 xml:space="preserve">ADGSOM, </w:t>
            </w:r>
            <w:commentRangeStart w:id="80"/>
            <w:r w:rsidRPr="00A43032">
              <w:rPr>
                <w:rFonts w:ascii="Arial" w:hAnsi="Arial" w:cs="Arial"/>
                <w:sz w:val="20"/>
                <w:szCs w:val="20"/>
                <w:lang w:val="en-GB"/>
              </w:rPr>
              <w:t>COSTI</w:t>
            </w:r>
            <w:commentRangeEnd w:id="80"/>
            <w:r w:rsidR="004F558F">
              <w:rPr>
                <w:rStyle w:val="CommentReference"/>
              </w:rPr>
              <w:commentReference w:id="80"/>
            </w:r>
            <w:r w:rsidRPr="00A43032">
              <w:rPr>
                <w:rFonts w:ascii="Arial" w:hAnsi="Arial" w:cs="Arial"/>
                <w:sz w:val="20"/>
                <w:szCs w:val="20"/>
                <w:lang w:val="en-GB"/>
              </w:rPr>
              <w:t xml:space="preserve">, </w:t>
            </w:r>
            <w:r w:rsidR="002B23D5" w:rsidRPr="002B23D5">
              <w:rPr>
                <w:rFonts w:ascii="Arial" w:hAnsi="Arial" w:cs="Arial"/>
                <w:sz w:val="20"/>
                <w:szCs w:val="20"/>
                <w:lang w:val="en-GB"/>
              </w:rPr>
              <w:t>và Ủy ban ACSS</w:t>
            </w:r>
          </w:p>
        </w:tc>
        <w:tc>
          <w:tcPr>
            <w:tcW w:w="4764"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705D5E5F" w14:textId="00791AEF" w:rsidR="00AC345F" w:rsidRPr="00A43032" w:rsidRDefault="006F219B">
            <w:pPr>
              <w:spacing w:before="60" w:after="60"/>
              <w:ind w:right="-34"/>
              <w:jc w:val="right"/>
              <w:rPr>
                <w:rFonts w:ascii="Arial" w:hAnsi="Arial" w:cs="Arial"/>
                <w:i/>
                <w:iCs/>
                <w:sz w:val="20"/>
                <w:szCs w:val="20"/>
                <w:lang w:val="en-GB"/>
              </w:rPr>
            </w:pPr>
            <w:r w:rsidRPr="006F219B">
              <w:rPr>
                <w:rFonts w:ascii="Arial" w:hAnsi="Arial" w:cs="Arial"/>
                <w:b/>
                <w:bCs/>
                <w:i/>
                <w:iCs/>
                <w:sz w:val="20"/>
                <w:szCs w:val="20"/>
                <w:lang w:val="en-GB"/>
              </w:rPr>
              <w:t xml:space="preserve">Mới; </w:t>
            </w:r>
            <w:r w:rsidRPr="006F219B">
              <w:rPr>
                <w:rFonts w:ascii="Arial" w:hAnsi="Arial" w:cs="Arial"/>
                <w:i/>
                <w:iCs/>
                <w:sz w:val="20"/>
                <w:szCs w:val="20"/>
                <w:lang w:val="en-GB"/>
              </w:rPr>
              <w:t>Dựa trên Tuyên bố ASEAN về Chuyển đổi công nghiệp sang Công nghiệp 4.0 (4IR)</w:t>
            </w:r>
          </w:p>
        </w:tc>
      </w:tr>
      <w:tr w:rsidR="004E3D98" w:rsidRPr="00A43032" w14:paraId="04D6130B"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4A383848" w14:textId="36D7D464" w:rsidR="004E3D98" w:rsidRPr="00A43032" w:rsidRDefault="007A5A05" w:rsidP="002B7F6B">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69D3FE77" w14:textId="63F43930" w:rsidR="004E3D98" w:rsidRPr="00A43032" w:rsidRDefault="007A5A05" w:rsidP="002B7F6B">
            <w:pPr>
              <w:spacing w:before="60" w:after="60"/>
              <w:ind w:right="-34"/>
              <w:jc w:val="center"/>
              <w:rPr>
                <w:rFonts w:ascii="Arial" w:hAnsi="Arial" w:cs="Arial"/>
                <w:b/>
                <w:bCs/>
                <w:lang w:val="en-GB"/>
              </w:rPr>
            </w:pPr>
            <w:r>
              <w:rPr>
                <w:rFonts w:ascii="Arial" w:hAnsi="Arial" w:cs="Arial"/>
                <w:b/>
                <w:bCs/>
                <w:lang w:val="en-GB"/>
              </w:rPr>
              <w:t>Thời gian</w:t>
            </w:r>
          </w:p>
        </w:tc>
      </w:tr>
      <w:tr w:rsidR="004E3D98" w:rsidRPr="00A43032" w14:paraId="12E46610"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23A5517C" w14:textId="77777777" w:rsidR="004E3D98" w:rsidRPr="00A43032" w:rsidRDefault="004E3D98">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1833B646" w14:textId="77777777" w:rsidR="004E3D98" w:rsidRPr="00A43032" w:rsidRDefault="004E3D98">
            <w:pPr>
              <w:spacing w:before="60" w:after="60"/>
              <w:ind w:right="-34"/>
              <w:rPr>
                <w:rFonts w:ascii="Arial" w:hAnsi="Arial" w:cs="Arial"/>
                <w:b/>
                <w:bCs/>
                <w:lang w:val="en-GB"/>
              </w:rPr>
            </w:pPr>
          </w:p>
        </w:tc>
      </w:tr>
      <w:tr w:rsidR="004E3D98" w:rsidRPr="00A43032" w14:paraId="769CD4C9"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5F2C23FD" w14:textId="77777777" w:rsidR="004E3D98" w:rsidRPr="00A43032" w:rsidRDefault="004E3D9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3B6D993F" w14:textId="77777777" w:rsidR="004E3D98" w:rsidRPr="00A43032" w:rsidRDefault="004E3D98">
            <w:pPr>
              <w:spacing w:before="60" w:after="60"/>
              <w:ind w:right="-34"/>
              <w:rPr>
                <w:rFonts w:ascii="Arial" w:hAnsi="Arial" w:cs="Arial"/>
                <w:b/>
                <w:bCs/>
                <w:lang w:val="en-GB"/>
              </w:rPr>
            </w:pPr>
          </w:p>
        </w:tc>
      </w:tr>
      <w:tr w:rsidR="004E3D98" w:rsidRPr="00A43032" w14:paraId="72CF2CB4"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799C071F" w14:textId="77777777" w:rsidR="004E3D98" w:rsidRPr="00A43032" w:rsidRDefault="004E3D9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71CA23E0" w14:textId="77777777" w:rsidR="004E3D98" w:rsidRPr="00A43032" w:rsidRDefault="004E3D98">
            <w:pPr>
              <w:spacing w:before="60" w:after="60"/>
              <w:ind w:right="-34"/>
              <w:rPr>
                <w:rFonts w:ascii="Arial" w:hAnsi="Arial" w:cs="Arial"/>
                <w:b/>
                <w:bCs/>
                <w:lang w:val="en-GB"/>
              </w:rPr>
            </w:pPr>
          </w:p>
        </w:tc>
      </w:tr>
    </w:tbl>
    <w:p w14:paraId="0379537F" w14:textId="77777777" w:rsidR="00410F07" w:rsidRDefault="00410F07"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942"/>
        <w:gridCol w:w="2411"/>
        <w:gridCol w:w="2353"/>
      </w:tblGrid>
      <w:tr w:rsidR="00B0345B" w:rsidRPr="00A43032" w14:paraId="1DD3F2E5" w14:textId="77777777" w:rsidTr="00FB7BB1">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65F25C83" w14:textId="1772DC40" w:rsidR="00B0345B" w:rsidRPr="00BB3D62" w:rsidRDefault="00BB3D62" w:rsidP="00BB3D62">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C.21.18</w:t>
            </w:r>
          </w:p>
        </w:tc>
      </w:tr>
      <w:tr w:rsidR="00B0345B" w:rsidRPr="00A43032" w14:paraId="6C38C183" w14:textId="77777777" w:rsidTr="00FB7BB1">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671A04D8" w14:textId="0F35802F" w:rsidR="00B0345B" w:rsidRPr="002B7F6B" w:rsidRDefault="006F219B" w:rsidP="00FB7BB1">
            <w:pPr>
              <w:spacing w:before="60" w:after="60"/>
              <w:ind w:right="-34"/>
              <w:jc w:val="center"/>
              <w:rPr>
                <w:rFonts w:ascii="Arial" w:hAnsi="Arial" w:cs="Arial"/>
                <w:b/>
                <w:bCs/>
                <w:sz w:val="24"/>
                <w:szCs w:val="24"/>
                <w:lang w:val="en-GB"/>
              </w:rPr>
            </w:pPr>
            <w:r w:rsidRPr="006F219B">
              <w:rPr>
                <w:rFonts w:ascii="Arial" w:hAnsi="Arial" w:cs="Arial"/>
                <w:b/>
                <w:bCs/>
                <w:sz w:val="24"/>
                <w:szCs w:val="24"/>
                <w:lang w:val="en-GB"/>
              </w:rPr>
              <w:t>Xu hướng chính của quá trình khử cacbon trong chuyển đổi kỹ thuật số và công nghệ</w:t>
            </w:r>
          </w:p>
        </w:tc>
      </w:tr>
      <w:tr w:rsidR="00B0345B" w:rsidRPr="00A43032" w14:paraId="1862DA66" w14:textId="77777777" w:rsidTr="00FB7BB1">
        <w:tc>
          <w:tcPr>
            <w:tcW w:w="4942"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58649FC5" w14:textId="085EDF1A" w:rsidR="00B0345B" w:rsidRPr="00A43032" w:rsidRDefault="00B0345B" w:rsidP="00FB7BB1">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ADGSOM</w:t>
            </w:r>
            <w:r>
              <w:rPr>
                <w:rFonts w:ascii="Arial" w:hAnsi="Arial" w:cs="Arial"/>
                <w:sz w:val="20"/>
                <w:szCs w:val="20"/>
                <w:lang w:val="en-GB"/>
              </w:rPr>
              <w:t xml:space="preserve"> </w:t>
            </w:r>
            <w:r w:rsidR="006F219B">
              <w:rPr>
                <w:rFonts w:ascii="Arial" w:hAnsi="Arial" w:cs="Arial"/>
                <w:sz w:val="20"/>
                <w:szCs w:val="20"/>
                <w:lang w:val="en-GB"/>
              </w:rPr>
              <w:t>và</w:t>
            </w:r>
            <w:r>
              <w:rPr>
                <w:rFonts w:ascii="Arial" w:hAnsi="Arial" w:cs="Arial"/>
                <w:sz w:val="20"/>
                <w:szCs w:val="20"/>
                <w:lang w:val="en-GB"/>
              </w:rPr>
              <w:t xml:space="preserve"> ACCED</w:t>
            </w:r>
          </w:p>
        </w:tc>
        <w:tc>
          <w:tcPr>
            <w:tcW w:w="4764"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27523909" w14:textId="00E139C9" w:rsidR="00B0345B" w:rsidRPr="00A43032" w:rsidRDefault="006F219B" w:rsidP="00C75DF7">
            <w:pPr>
              <w:spacing w:before="60" w:after="60"/>
              <w:ind w:left="720" w:right="-34" w:hanging="720"/>
              <w:jc w:val="right"/>
              <w:rPr>
                <w:rFonts w:ascii="Arial" w:hAnsi="Arial" w:cs="Arial"/>
                <w:i/>
                <w:iCs/>
                <w:sz w:val="20"/>
                <w:szCs w:val="20"/>
                <w:lang w:val="en-GB"/>
              </w:rPr>
            </w:pPr>
            <w:r w:rsidRPr="006F219B">
              <w:rPr>
                <w:rFonts w:ascii="Arial" w:hAnsi="Arial" w:cs="Arial"/>
                <w:b/>
                <w:bCs/>
                <w:i/>
                <w:iCs/>
                <w:sz w:val="20"/>
                <w:szCs w:val="20"/>
                <w:lang w:val="en-GB"/>
              </w:rPr>
              <w:t>Mới</w:t>
            </w:r>
            <w:r w:rsidR="00B0345B" w:rsidRPr="00A43032">
              <w:rPr>
                <w:rFonts w:ascii="Arial" w:hAnsi="Arial" w:cs="Arial"/>
                <w:i/>
                <w:iCs/>
                <w:sz w:val="20"/>
                <w:szCs w:val="20"/>
                <w:lang w:val="en-GB"/>
              </w:rPr>
              <w:t>;</w:t>
            </w:r>
          </w:p>
        </w:tc>
      </w:tr>
      <w:tr w:rsidR="00B0345B" w:rsidRPr="00A43032" w14:paraId="58F84F0A" w14:textId="77777777" w:rsidTr="00FB7BB1">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23614383" w14:textId="26A30FAD" w:rsidR="00B0345B" w:rsidRPr="00A43032" w:rsidRDefault="007A5A05" w:rsidP="002B7F6B">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6567C4DD" w14:textId="3D0A9C1E" w:rsidR="00B0345B" w:rsidRPr="00A43032" w:rsidRDefault="007A5A05" w:rsidP="002B7F6B">
            <w:pPr>
              <w:spacing w:before="60" w:after="60"/>
              <w:ind w:right="-34"/>
              <w:jc w:val="center"/>
              <w:rPr>
                <w:rFonts w:ascii="Arial" w:hAnsi="Arial" w:cs="Arial"/>
                <w:b/>
                <w:bCs/>
                <w:lang w:val="en-GB"/>
              </w:rPr>
            </w:pPr>
            <w:r>
              <w:rPr>
                <w:rFonts w:ascii="Arial" w:hAnsi="Arial" w:cs="Arial"/>
                <w:b/>
                <w:bCs/>
                <w:lang w:val="en-GB"/>
              </w:rPr>
              <w:t>Thời gian</w:t>
            </w:r>
          </w:p>
        </w:tc>
      </w:tr>
      <w:tr w:rsidR="00B0345B" w:rsidRPr="00A43032" w14:paraId="54C916B7" w14:textId="77777777" w:rsidTr="00FB7BB1">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8FD1D08" w14:textId="77777777" w:rsidR="00B0345B" w:rsidRPr="00A43032" w:rsidRDefault="00B0345B" w:rsidP="00FB7BB1">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314F930D" w14:textId="77777777" w:rsidR="00B0345B" w:rsidRPr="00A43032" w:rsidRDefault="00B0345B" w:rsidP="00FB7BB1">
            <w:pPr>
              <w:spacing w:before="60" w:after="60"/>
              <w:ind w:right="-34"/>
              <w:rPr>
                <w:rFonts w:ascii="Arial" w:hAnsi="Arial" w:cs="Arial"/>
                <w:b/>
                <w:bCs/>
                <w:lang w:val="en-GB"/>
              </w:rPr>
            </w:pPr>
          </w:p>
        </w:tc>
      </w:tr>
      <w:tr w:rsidR="00B0345B" w:rsidRPr="00A43032" w14:paraId="784F1F58" w14:textId="77777777" w:rsidTr="00FB7BB1">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1793EC6" w14:textId="77777777" w:rsidR="00B0345B" w:rsidRPr="00A43032" w:rsidRDefault="00B0345B" w:rsidP="00FB7BB1">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636A1907" w14:textId="77777777" w:rsidR="00B0345B" w:rsidRPr="00A43032" w:rsidRDefault="00B0345B" w:rsidP="00FB7BB1">
            <w:pPr>
              <w:spacing w:before="60" w:after="60"/>
              <w:ind w:right="-34"/>
              <w:rPr>
                <w:rFonts w:ascii="Arial" w:hAnsi="Arial" w:cs="Arial"/>
                <w:b/>
                <w:bCs/>
                <w:lang w:val="en-GB"/>
              </w:rPr>
            </w:pPr>
          </w:p>
        </w:tc>
      </w:tr>
      <w:tr w:rsidR="00B0345B" w:rsidRPr="00A43032" w14:paraId="5CFED595" w14:textId="77777777" w:rsidTr="00FB7BB1">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0E727233" w14:textId="77777777" w:rsidR="00B0345B" w:rsidRPr="00A43032" w:rsidRDefault="00B0345B" w:rsidP="00FB7BB1">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5793D27C" w14:textId="77777777" w:rsidR="00B0345B" w:rsidRPr="00A43032" w:rsidRDefault="00B0345B" w:rsidP="00FB7BB1">
            <w:pPr>
              <w:spacing w:before="60" w:after="60"/>
              <w:ind w:right="-34"/>
              <w:rPr>
                <w:rFonts w:ascii="Arial" w:hAnsi="Arial" w:cs="Arial"/>
                <w:b/>
                <w:bCs/>
                <w:lang w:val="en-GB"/>
              </w:rPr>
            </w:pPr>
          </w:p>
        </w:tc>
      </w:tr>
    </w:tbl>
    <w:p w14:paraId="0516F7D5" w14:textId="77777777" w:rsidR="00B0345B" w:rsidRDefault="00B0345B" w:rsidP="00C61312">
      <w:pPr>
        <w:jc w:val="both"/>
        <w:rPr>
          <w:rFonts w:ascii="Arial" w:hAnsi="Arial" w:cs="Arial"/>
          <w:lang w:val="en-GB"/>
        </w:rPr>
      </w:pPr>
    </w:p>
    <w:tbl>
      <w:tblPr>
        <w:tblStyle w:val="TableGrid"/>
        <w:tblW w:w="5000" w:type="pct"/>
        <w:tblLook w:val="04A0" w:firstRow="1" w:lastRow="0" w:firstColumn="1" w:lastColumn="0" w:noHBand="0" w:noVBand="1"/>
      </w:tblPr>
      <w:tblGrid>
        <w:gridCol w:w="3010"/>
        <w:gridCol w:w="4407"/>
        <w:gridCol w:w="2289"/>
      </w:tblGrid>
      <w:tr w:rsidR="00623231" w:rsidRPr="00A43032" w14:paraId="031AF2AF" w14:textId="77777777" w:rsidTr="00395DE8">
        <w:tc>
          <w:tcPr>
            <w:tcW w:w="5000" w:type="pct"/>
            <w:gridSpan w:val="3"/>
            <w:tcBorders>
              <w:top w:val="thinThickMediumGap" w:sz="8" w:space="0" w:color="0060A9"/>
              <w:left w:val="thinThickMediumGap" w:sz="8" w:space="0" w:color="0060A9"/>
              <w:bottom w:val="nil"/>
              <w:right w:val="thickThinMediumGap" w:sz="8" w:space="0" w:color="0060A9"/>
            </w:tcBorders>
            <w:shd w:val="clear" w:color="auto" w:fill="EEF1F8"/>
          </w:tcPr>
          <w:p w14:paraId="0A5BE989" w14:textId="044E26B0" w:rsidR="00623231" w:rsidRPr="00BB3D62" w:rsidRDefault="00BB3D62" w:rsidP="00BB3D62">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lastRenderedPageBreak/>
              <w:t>Biện pháp chiến lược</w:t>
            </w:r>
            <w:r>
              <w:rPr>
                <w:rFonts w:ascii="Arial" w:hAnsi="Arial" w:cs="Arial"/>
                <w:b/>
                <w:bCs/>
                <w:sz w:val="24"/>
                <w:szCs w:val="24"/>
                <w:lang w:val="en-GB"/>
              </w:rPr>
              <w:t xml:space="preserve"> C.21.19</w:t>
            </w:r>
          </w:p>
        </w:tc>
      </w:tr>
      <w:tr w:rsidR="00623231" w:rsidRPr="00A43032" w14:paraId="1F27E272" w14:textId="77777777" w:rsidTr="00395DE8">
        <w:tc>
          <w:tcPr>
            <w:tcW w:w="5000" w:type="pct"/>
            <w:gridSpan w:val="3"/>
            <w:tcBorders>
              <w:top w:val="nil"/>
              <w:left w:val="thinThickMediumGap" w:sz="8" w:space="0" w:color="0060A9"/>
              <w:bottom w:val="thinThickMediumGap" w:sz="8" w:space="0" w:color="0060A9"/>
              <w:right w:val="thickThinMediumGap" w:sz="8" w:space="0" w:color="0060A9"/>
            </w:tcBorders>
            <w:shd w:val="clear" w:color="auto" w:fill="EEF1F8"/>
          </w:tcPr>
          <w:p w14:paraId="3BDCC2BF" w14:textId="324BE748" w:rsidR="00623231" w:rsidRPr="002B7F6B" w:rsidRDefault="006F219B" w:rsidP="009D13BC">
            <w:pPr>
              <w:spacing w:before="60" w:after="60"/>
              <w:ind w:right="-34"/>
              <w:jc w:val="center"/>
              <w:rPr>
                <w:rFonts w:ascii="Arial" w:hAnsi="Arial" w:cs="Arial"/>
                <w:b/>
                <w:bCs/>
                <w:sz w:val="24"/>
                <w:szCs w:val="24"/>
                <w:lang w:val="en-GB"/>
              </w:rPr>
            </w:pPr>
            <w:r w:rsidRPr="006F219B">
              <w:rPr>
                <w:rFonts w:ascii="Arial" w:hAnsi="Arial" w:cs="Arial"/>
                <w:b/>
                <w:bCs/>
                <w:sz w:val="24"/>
                <w:szCs w:val="24"/>
                <w:lang w:val="en-GB"/>
              </w:rPr>
              <w:t>Tạo điều kiện thuận lợi cho các giao dịch kinh doanh xuyên biên giới</w:t>
            </w:r>
          </w:p>
        </w:tc>
      </w:tr>
      <w:tr w:rsidR="00623231" w:rsidRPr="00A43032" w14:paraId="34731ABF" w14:textId="77777777" w:rsidTr="00395DE8">
        <w:tc>
          <w:tcPr>
            <w:tcW w:w="1551" w:type="pct"/>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5826FDB7" w14:textId="08B732EF" w:rsidR="00623231" w:rsidRPr="00A43032" w:rsidRDefault="00D2725C" w:rsidP="009D13BC">
            <w:pPr>
              <w:tabs>
                <w:tab w:val="left" w:pos="2107"/>
              </w:tabs>
              <w:spacing w:before="60" w:after="60"/>
              <w:ind w:right="-34"/>
              <w:rPr>
                <w:rFonts w:ascii="Arial" w:hAnsi="Arial" w:cs="Arial"/>
                <w:sz w:val="20"/>
                <w:szCs w:val="20"/>
                <w:lang w:val="en-GB"/>
              </w:rPr>
            </w:pPr>
            <w:commentRangeStart w:id="81"/>
            <w:r w:rsidRPr="00D2725C">
              <w:rPr>
                <w:rFonts w:ascii="Arial" w:hAnsi="Arial" w:cs="Arial"/>
                <w:sz w:val="20"/>
                <w:szCs w:val="20"/>
                <w:lang w:val="en-GB"/>
              </w:rPr>
              <w:t>SEOM</w:t>
            </w:r>
            <w:commentRangeEnd w:id="81"/>
            <w:r w:rsidR="00CC6CD5">
              <w:rPr>
                <w:rStyle w:val="CommentReference"/>
              </w:rPr>
              <w:commentReference w:id="81"/>
            </w:r>
            <w:r w:rsidRPr="00D2725C">
              <w:rPr>
                <w:rFonts w:ascii="Arial" w:hAnsi="Arial" w:cs="Arial"/>
                <w:sz w:val="20"/>
                <w:szCs w:val="20"/>
                <w:lang w:val="en-GB"/>
              </w:rPr>
              <w:t xml:space="preserve"> </w:t>
            </w:r>
            <w:r w:rsidR="006A1DC6">
              <w:rPr>
                <w:rFonts w:ascii="Arial" w:hAnsi="Arial" w:cs="Arial"/>
                <w:sz w:val="20"/>
                <w:szCs w:val="20"/>
                <w:lang w:val="en-GB"/>
              </w:rPr>
              <w:t>và</w:t>
            </w:r>
            <w:r w:rsidRPr="00D2725C">
              <w:rPr>
                <w:rFonts w:ascii="Arial" w:hAnsi="Arial" w:cs="Arial"/>
                <w:sz w:val="20"/>
                <w:szCs w:val="20"/>
                <w:lang w:val="en-GB"/>
              </w:rPr>
              <w:t xml:space="preserve"> ACCMSME</w:t>
            </w:r>
          </w:p>
        </w:tc>
        <w:tc>
          <w:tcPr>
            <w:tcW w:w="3449" w:type="pct"/>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6AE02833" w14:textId="62D5EB86" w:rsidR="00623231" w:rsidRPr="00E20859" w:rsidRDefault="006F219B" w:rsidP="009D13BC">
            <w:pPr>
              <w:spacing w:before="60" w:after="60"/>
              <w:ind w:right="-34"/>
              <w:jc w:val="right"/>
              <w:rPr>
                <w:rFonts w:ascii="Arial" w:hAnsi="Arial" w:cs="Arial"/>
                <w:i/>
                <w:iCs/>
                <w:sz w:val="20"/>
                <w:szCs w:val="20"/>
                <w:lang w:val="en-GB"/>
              </w:rPr>
            </w:pPr>
            <w:r w:rsidRPr="006F219B">
              <w:t>Tuyên bố chung của các phương tiện truyền thông của các Bộ trưởng Kinh tế ASEAN (AEM) cho Hội nghị AEM lần thứ 55 (2023) và Nghiên cứu về DEFA của ASEAN</w:t>
            </w:r>
            <w:r w:rsidR="00E20859">
              <w:rPr>
                <w:rFonts w:ascii="Arial" w:hAnsi="Arial" w:cs="Arial"/>
                <w:i/>
                <w:iCs/>
                <w:sz w:val="20"/>
                <w:szCs w:val="20"/>
                <w:lang w:val="en-GB"/>
              </w:rPr>
              <w:t xml:space="preserve"> </w:t>
            </w:r>
          </w:p>
        </w:tc>
      </w:tr>
      <w:tr w:rsidR="00623231" w:rsidRPr="00A43032" w14:paraId="503B6C7B" w14:textId="77777777" w:rsidTr="00395DE8">
        <w:tc>
          <w:tcPr>
            <w:tcW w:w="3821" w:type="pct"/>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3ED5F2B8" w14:textId="222B2D14" w:rsidR="00623231" w:rsidRPr="00A43032" w:rsidRDefault="007A5A05" w:rsidP="002B7F6B">
            <w:pPr>
              <w:spacing w:before="60" w:after="60"/>
              <w:ind w:right="-34"/>
              <w:jc w:val="center"/>
              <w:rPr>
                <w:rFonts w:ascii="Arial" w:hAnsi="Arial" w:cs="Arial"/>
                <w:b/>
                <w:bCs/>
                <w:lang w:val="en-GB"/>
              </w:rPr>
            </w:pPr>
            <w:r>
              <w:rPr>
                <w:rFonts w:ascii="Arial" w:hAnsi="Arial" w:cs="Arial"/>
                <w:b/>
                <w:bCs/>
                <w:lang w:val="en-GB"/>
              </w:rPr>
              <w:t>Hoạt động</w:t>
            </w:r>
          </w:p>
        </w:tc>
        <w:tc>
          <w:tcPr>
            <w:tcW w:w="1179" w:type="pct"/>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30CD54D0" w14:textId="29A4DCBB" w:rsidR="00623231" w:rsidRPr="00A43032" w:rsidRDefault="007A5A05" w:rsidP="002B7F6B">
            <w:pPr>
              <w:spacing w:before="60" w:after="60"/>
              <w:ind w:right="-34"/>
              <w:jc w:val="center"/>
              <w:rPr>
                <w:rFonts w:ascii="Arial" w:hAnsi="Arial" w:cs="Arial"/>
                <w:b/>
                <w:bCs/>
                <w:lang w:val="en-GB"/>
              </w:rPr>
            </w:pPr>
            <w:r>
              <w:rPr>
                <w:rFonts w:ascii="Arial" w:hAnsi="Arial" w:cs="Arial"/>
                <w:b/>
                <w:bCs/>
                <w:lang w:val="en-GB"/>
              </w:rPr>
              <w:t>Thời gian</w:t>
            </w:r>
          </w:p>
        </w:tc>
      </w:tr>
      <w:tr w:rsidR="00623231" w:rsidRPr="00A43032" w14:paraId="05837459" w14:textId="77777777" w:rsidTr="00395DE8">
        <w:tc>
          <w:tcPr>
            <w:tcW w:w="3821" w:type="pct"/>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12BD7803" w14:textId="77777777" w:rsidR="00623231" w:rsidRPr="00A43032" w:rsidRDefault="00623231" w:rsidP="009D13BC">
            <w:pPr>
              <w:spacing w:before="60" w:after="60"/>
              <w:ind w:right="-34"/>
              <w:rPr>
                <w:rFonts w:ascii="Arial" w:hAnsi="Arial" w:cs="Arial"/>
                <w:b/>
                <w:bCs/>
                <w:lang w:val="en-GB"/>
              </w:rPr>
            </w:pPr>
          </w:p>
        </w:tc>
        <w:tc>
          <w:tcPr>
            <w:tcW w:w="1179" w:type="pct"/>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09B1CFF4" w14:textId="77777777" w:rsidR="00623231" w:rsidRPr="00A43032" w:rsidRDefault="00623231" w:rsidP="009D13BC">
            <w:pPr>
              <w:spacing w:before="60" w:after="60"/>
              <w:ind w:right="-34"/>
              <w:rPr>
                <w:rFonts w:ascii="Arial" w:hAnsi="Arial" w:cs="Arial"/>
                <w:b/>
                <w:bCs/>
                <w:lang w:val="en-GB"/>
              </w:rPr>
            </w:pPr>
          </w:p>
        </w:tc>
      </w:tr>
      <w:tr w:rsidR="00623231" w:rsidRPr="00A43032" w14:paraId="428067AF" w14:textId="77777777" w:rsidTr="00395DE8">
        <w:tc>
          <w:tcPr>
            <w:tcW w:w="3821" w:type="pct"/>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1F13305C" w14:textId="77777777" w:rsidR="00623231" w:rsidRPr="00A43032" w:rsidRDefault="00623231" w:rsidP="009D13BC">
            <w:pPr>
              <w:spacing w:before="60" w:after="60"/>
              <w:ind w:right="-34"/>
              <w:rPr>
                <w:rFonts w:ascii="Arial" w:hAnsi="Arial" w:cs="Arial"/>
                <w:b/>
                <w:bCs/>
                <w:lang w:val="en-GB"/>
              </w:rPr>
            </w:pPr>
          </w:p>
        </w:tc>
        <w:tc>
          <w:tcPr>
            <w:tcW w:w="1179" w:type="pct"/>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3E32EB79" w14:textId="77777777" w:rsidR="00623231" w:rsidRPr="00A43032" w:rsidRDefault="00623231" w:rsidP="009D13BC">
            <w:pPr>
              <w:spacing w:before="60" w:after="60"/>
              <w:ind w:right="-34"/>
              <w:rPr>
                <w:rFonts w:ascii="Arial" w:hAnsi="Arial" w:cs="Arial"/>
                <w:b/>
                <w:bCs/>
                <w:lang w:val="en-GB"/>
              </w:rPr>
            </w:pPr>
          </w:p>
        </w:tc>
      </w:tr>
      <w:tr w:rsidR="00623231" w:rsidRPr="00A43032" w14:paraId="07084477" w14:textId="77777777" w:rsidTr="00395DE8">
        <w:tc>
          <w:tcPr>
            <w:tcW w:w="3821" w:type="pct"/>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53167F89" w14:textId="77777777" w:rsidR="00623231" w:rsidRPr="00A43032" w:rsidRDefault="00623231" w:rsidP="009D13BC">
            <w:pPr>
              <w:spacing w:before="60" w:after="60"/>
              <w:ind w:right="-34"/>
              <w:rPr>
                <w:rFonts w:ascii="Arial" w:hAnsi="Arial" w:cs="Arial"/>
                <w:b/>
                <w:bCs/>
                <w:lang w:val="en-GB"/>
              </w:rPr>
            </w:pPr>
          </w:p>
        </w:tc>
        <w:tc>
          <w:tcPr>
            <w:tcW w:w="1179" w:type="pct"/>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2127983E" w14:textId="77777777" w:rsidR="00623231" w:rsidRPr="00A43032" w:rsidRDefault="00623231" w:rsidP="009D13BC">
            <w:pPr>
              <w:spacing w:before="60" w:after="60"/>
              <w:ind w:right="-34"/>
              <w:rPr>
                <w:rFonts w:ascii="Arial" w:hAnsi="Arial" w:cs="Arial"/>
                <w:b/>
                <w:bCs/>
                <w:lang w:val="en-GB"/>
              </w:rPr>
            </w:pPr>
          </w:p>
        </w:tc>
      </w:tr>
    </w:tbl>
    <w:p w14:paraId="0D241ECB" w14:textId="77777777" w:rsidR="00623231" w:rsidRDefault="00623231" w:rsidP="00C61312">
      <w:pPr>
        <w:jc w:val="both"/>
        <w:rPr>
          <w:rFonts w:ascii="Arial" w:hAnsi="Arial" w:cs="Arial"/>
          <w:lang w:val="en-GB"/>
        </w:rPr>
      </w:pPr>
    </w:p>
    <w:tbl>
      <w:tblPr>
        <w:tblStyle w:val="TableGrid"/>
        <w:tblW w:w="5000" w:type="pct"/>
        <w:tblLook w:val="04A0" w:firstRow="1" w:lastRow="0" w:firstColumn="1" w:lastColumn="0" w:noHBand="0" w:noVBand="1"/>
      </w:tblPr>
      <w:tblGrid>
        <w:gridCol w:w="3010"/>
        <w:gridCol w:w="4407"/>
        <w:gridCol w:w="2289"/>
      </w:tblGrid>
      <w:tr w:rsidR="003F0F55" w:rsidRPr="00A43032" w14:paraId="2402C1FB" w14:textId="77777777" w:rsidTr="00003652">
        <w:tc>
          <w:tcPr>
            <w:tcW w:w="5000" w:type="pct"/>
            <w:gridSpan w:val="3"/>
            <w:tcBorders>
              <w:top w:val="thinThickMediumGap" w:sz="8" w:space="0" w:color="0060A9"/>
              <w:left w:val="thinThickMediumGap" w:sz="8" w:space="0" w:color="0060A9"/>
              <w:bottom w:val="nil"/>
              <w:right w:val="thickThinMediumGap" w:sz="8" w:space="0" w:color="0060A9"/>
            </w:tcBorders>
            <w:shd w:val="clear" w:color="auto" w:fill="EEF1F8"/>
          </w:tcPr>
          <w:p w14:paraId="79C8B633" w14:textId="0CF787F8" w:rsidR="003F0F55" w:rsidRPr="00BB3D62" w:rsidRDefault="00BB3D62" w:rsidP="00BB3D62">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C.21.20</w:t>
            </w:r>
          </w:p>
        </w:tc>
      </w:tr>
      <w:tr w:rsidR="003F0F55" w:rsidRPr="00A43032" w14:paraId="478B3DA9" w14:textId="77777777" w:rsidTr="00003652">
        <w:tc>
          <w:tcPr>
            <w:tcW w:w="5000" w:type="pct"/>
            <w:gridSpan w:val="3"/>
            <w:tcBorders>
              <w:top w:val="nil"/>
              <w:left w:val="thinThickMediumGap" w:sz="8" w:space="0" w:color="0060A9"/>
              <w:bottom w:val="thinThickMediumGap" w:sz="8" w:space="0" w:color="0060A9"/>
              <w:right w:val="thickThinMediumGap" w:sz="8" w:space="0" w:color="0060A9"/>
            </w:tcBorders>
            <w:shd w:val="clear" w:color="auto" w:fill="EEF1F8"/>
          </w:tcPr>
          <w:p w14:paraId="18D892FA" w14:textId="223C4183" w:rsidR="003F0F55" w:rsidRPr="002B7F6B" w:rsidRDefault="006F219B" w:rsidP="00003652">
            <w:pPr>
              <w:spacing w:before="60" w:after="60"/>
              <w:ind w:right="-34"/>
              <w:jc w:val="center"/>
              <w:rPr>
                <w:rFonts w:ascii="Arial" w:hAnsi="Arial" w:cs="Arial"/>
                <w:b/>
                <w:bCs/>
                <w:sz w:val="24"/>
                <w:szCs w:val="24"/>
                <w:lang w:val="en-GB"/>
              </w:rPr>
            </w:pPr>
            <w:r w:rsidRPr="006F219B">
              <w:rPr>
                <w:rFonts w:ascii="Arial" w:hAnsi="Arial" w:cs="Arial"/>
                <w:b/>
                <w:bCs/>
                <w:sz w:val="24"/>
                <w:szCs w:val="24"/>
                <w:lang w:val="en-GB"/>
              </w:rPr>
              <w:t>Thu hẹp khoảng cách số thông qua kết nối cơ sở hạ tầng, nâng cao trình độ biết chữ, quy định chuẩn hóa và tiếp cận toàn diện với công nghệ</w:t>
            </w:r>
          </w:p>
        </w:tc>
      </w:tr>
      <w:tr w:rsidR="003F0F55" w:rsidRPr="003F0F55" w14:paraId="43A7CA6E" w14:textId="77777777" w:rsidTr="00003652">
        <w:tc>
          <w:tcPr>
            <w:tcW w:w="1551" w:type="pct"/>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43C9691E" w14:textId="0267BE11" w:rsidR="003F0F55" w:rsidRPr="00A43032" w:rsidRDefault="00520182" w:rsidP="00003652">
            <w:pPr>
              <w:tabs>
                <w:tab w:val="left" w:pos="2107"/>
              </w:tabs>
              <w:spacing w:before="60" w:after="60"/>
              <w:ind w:right="-34"/>
              <w:rPr>
                <w:rFonts w:ascii="Arial" w:hAnsi="Arial" w:cs="Arial"/>
                <w:sz w:val="20"/>
                <w:szCs w:val="20"/>
                <w:lang w:val="en-GB"/>
              </w:rPr>
            </w:pPr>
            <w:commentRangeStart w:id="82"/>
            <w:r w:rsidRPr="00520182">
              <w:rPr>
                <w:rFonts w:ascii="Arial" w:hAnsi="Arial" w:cs="Arial"/>
                <w:sz w:val="20"/>
                <w:szCs w:val="20"/>
                <w:lang w:val="en-GB"/>
              </w:rPr>
              <w:t xml:space="preserve">ACCED, ADGSOM, </w:t>
            </w:r>
            <w:r w:rsidR="006F219B">
              <w:rPr>
                <w:rFonts w:ascii="Arial" w:hAnsi="Arial" w:cs="Arial"/>
                <w:sz w:val="20"/>
                <w:szCs w:val="20"/>
                <w:lang w:val="en-GB"/>
              </w:rPr>
              <w:t>và</w:t>
            </w:r>
            <w:r w:rsidRPr="00520182">
              <w:rPr>
                <w:rFonts w:ascii="Arial" w:hAnsi="Arial" w:cs="Arial"/>
                <w:sz w:val="20"/>
                <w:szCs w:val="20"/>
                <w:lang w:val="en-GB"/>
              </w:rPr>
              <w:t xml:space="preserve"> ACCSQ </w:t>
            </w:r>
            <w:commentRangeEnd w:id="82"/>
            <w:r>
              <w:rPr>
                <w:rStyle w:val="CommentReference"/>
              </w:rPr>
              <w:commentReference w:id="82"/>
            </w:r>
          </w:p>
        </w:tc>
        <w:tc>
          <w:tcPr>
            <w:tcW w:w="3449" w:type="pct"/>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20D26CE1" w14:textId="298F68DD" w:rsidR="003F0F55" w:rsidRPr="003F0F55" w:rsidRDefault="006F219B" w:rsidP="003F0F55">
            <w:pPr>
              <w:spacing w:before="60" w:after="60"/>
              <w:ind w:right="-34"/>
              <w:jc w:val="right"/>
              <w:rPr>
                <w:rFonts w:ascii="Arial" w:hAnsi="Arial" w:cs="Arial"/>
                <w:i/>
                <w:iCs/>
                <w:sz w:val="20"/>
                <w:szCs w:val="20"/>
                <w:lang w:val="en-GB"/>
              </w:rPr>
            </w:pPr>
            <w:r w:rsidRPr="006F219B">
              <w:rPr>
                <w:rFonts w:ascii="Arial" w:hAnsi="Arial" w:cs="Arial"/>
                <w:i/>
                <w:iCs/>
                <w:sz w:val="20"/>
                <w:szCs w:val="20"/>
                <w:lang w:val="en-GB"/>
              </w:rPr>
              <w:t>Đầu vào ID HLTF-EI tại Cuộc họp WG-AEC sau năm 2025 lần thứ 4</w:t>
            </w:r>
          </w:p>
        </w:tc>
      </w:tr>
      <w:tr w:rsidR="003F0F55" w:rsidRPr="00A43032" w14:paraId="1786B6FA" w14:textId="77777777" w:rsidTr="00003652">
        <w:tc>
          <w:tcPr>
            <w:tcW w:w="3821" w:type="pct"/>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170DBDDF" w14:textId="0D7931E7" w:rsidR="003F0F55" w:rsidRPr="00A43032" w:rsidRDefault="007A5A05" w:rsidP="00003652">
            <w:pPr>
              <w:spacing w:before="60" w:after="60"/>
              <w:ind w:right="-34"/>
              <w:jc w:val="center"/>
              <w:rPr>
                <w:rFonts w:ascii="Arial" w:hAnsi="Arial" w:cs="Arial"/>
                <w:b/>
                <w:bCs/>
                <w:lang w:val="en-GB"/>
              </w:rPr>
            </w:pPr>
            <w:r>
              <w:rPr>
                <w:rFonts w:ascii="Arial" w:hAnsi="Arial" w:cs="Arial"/>
                <w:b/>
                <w:bCs/>
                <w:lang w:val="en-GB"/>
              </w:rPr>
              <w:t>Hoạt động</w:t>
            </w:r>
          </w:p>
        </w:tc>
        <w:tc>
          <w:tcPr>
            <w:tcW w:w="1179" w:type="pct"/>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0539DAAC" w14:textId="14E95467" w:rsidR="003F0F55" w:rsidRPr="00A43032" w:rsidRDefault="007A5A05" w:rsidP="00003652">
            <w:pPr>
              <w:spacing w:before="60" w:after="60"/>
              <w:ind w:right="-34"/>
              <w:jc w:val="center"/>
              <w:rPr>
                <w:rFonts w:ascii="Arial" w:hAnsi="Arial" w:cs="Arial"/>
                <w:b/>
                <w:bCs/>
                <w:lang w:val="en-GB"/>
              </w:rPr>
            </w:pPr>
            <w:r>
              <w:rPr>
                <w:rFonts w:ascii="Arial" w:hAnsi="Arial" w:cs="Arial"/>
                <w:b/>
                <w:bCs/>
                <w:lang w:val="en-GB"/>
              </w:rPr>
              <w:t>Thời gian</w:t>
            </w:r>
          </w:p>
        </w:tc>
      </w:tr>
      <w:tr w:rsidR="003F0F55" w:rsidRPr="00A43032" w14:paraId="2ABAD537" w14:textId="77777777" w:rsidTr="00003652">
        <w:tc>
          <w:tcPr>
            <w:tcW w:w="3821" w:type="pct"/>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26265B08" w14:textId="77777777" w:rsidR="003F0F55" w:rsidRPr="00A43032" w:rsidRDefault="003F0F55" w:rsidP="00003652">
            <w:pPr>
              <w:spacing w:before="60" w:after="60"/>
              <w:ind w:right="-34"/>
              <w:rPr>
                <w:rFonts w:ascii="Arial" w:hAnsi="Arial" w:cs="Arial"/>
                <w:b/>
                <w:bCs/>
                <w:lang w:val="en-GB"/>
              </w:rPr>
            </w:pPr>
          </w:p>
        </w:tc>
        <w:tc>
          <w:tcPr>
            <w:tcW w:w="1179" w:type="pct"/>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287EFCF4" w14:textId="77777777" w:rsidR="003F0F55" w:rsidRPr="00A43032" w:rsidRDefault="003F0F55" w:rsidP="00003652">
            <w:pPr>
              <w:spacing w:before="60" w:after="60"/>
              <w:ind w:right="-34"/>
              <w:rPr>
                <w:rFonts w:ascii="Arial" w:hAnsi="Arial" w:cs="Arial"/>
                <w:b/>
                <w:bCs/>
                <w:lang w:val="en-GB"/>
              </w:rPr>
            </w:pPr>
          </w:p>
        </w:tc>
      </w:tr>
      <w:tr w:rsidR="003F0F55" w:rsidRPr="00A43032" w14:paraId="6F6A09F9" w14:textId="77777777" w:rsidTr="00003652">
        <w:tc>
          <w:tcPr>
            <w:tcW w:w="3821" w:type="pct"/>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5C9257C6" w14:textId="77777777" w:rsidR="003F0F55" w:rsidRPr="00A43032" w:rsidRDefault="003F0F55" w:rsidP="00003652">
            <w:pPr>
              <w:spacing w:before="60" w:after="60"/>
              <w:ind w:right="-34"/>
              <w:rPr>
                <w:rFonts w:ascii="Arial" w:hAnsi="Arial" w:cs="Arial"/>
                <w:b/>
                <w:bCs/>
                <w:lang w:val="en-GB"/>
              </w:rPr>
            </w:pPr>
          </w:p>
        </w:tc>
        <w:tc>
          <w:tcPr>
            <w:tcW w:w="1179" w:type="pct"/>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753E3AFE" w14:textId="77777777" w:rsidR="003F0F55" w:rsidRPr="00A43032" w:rsidRDefault="003F0F55" w:rsidP="00003652">
            <w:pPr>
              <w:spacing w:before="60" w:after="60"/>
              <w:ind w:right="-34"/>
              <w:rPr>
                <w:rFonts w:ascii="Arial" w:hAnsi="Arial" w:cs="Arial"/>
                <w:b/>
                <w:bCs/>
                <w:lang w:val="en-GB"/>
              </w:rPr>
            </w:pPr>
          </w:p>
        </w:tc>
      </w:tr>
      <w:tr w:rsidR="003F0F55" w:rsidRPr="00A43032" w14:paraId="5A45A58C" w14:textId="77777777" w:rsidTr="00003652">
        <w:tc>
          <w:tcPr>
            <w:tcW w:w="3821" w:type="pct"/>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520D7E48" w14:textId="77777777" w:rsidR="003F0F55" w:rsidRPr="00A43032" w:rsidRDefault="003F0F55" w:rsidP="00003652">
            <w:pPr>
              <w:spacing w:before="60" w:after="60"/>
              <w:ind w:right="-34"/>
              <w:rPr>
                <w:rFonts w:ascii="Arial" w:hAnsi="Arial" w:cs="Arial"/>
                <w:b/>
                <w:bCs/>
                <w:lang w:val="en-GB"/>
              </w:rPr>
            </w:pPr>
          </w:p>
        </w:tc>
        <w:tc>
          <w:tcPr>
            <w:tcW w:w="1179" w:type="pct"/>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6AB26E7D" w14:textId="77777777" w:rsidR="003F0F55" w:rsidRPr="00A43032" w:rsidRDefault="003F0F55" w:rsidP="00003652">
            <w:pPr>
              <w:spacing w:before="60" w:after="60"/>
              <w:ind w:right="-34"/>
              <w:rPr>
                <w:rFonts w:ascii="Arial" w:hAnsi="Arial" w:cs="Arial"/>
                <w:b/>
                <w:bCs/>
                <w:lang w:val="en-GB"/>
              </w:rPr>
            </w:pPr>
          </w:p>
        </w:tc>
      </w:tr>
    </w:tbl>
    <w:p w14:paraId="7C29C375" w14:textId="77777777" w:rsidR="003F0F55" w:rsidRDefault="003F0F55" w:rsidP="00C61312">
      <w:pPr>
        <w:jc w:val="both"/>
        <w:rPr>
          <w:rFonts w:ascii="Arial" w:hAnsi="Arial" w:cs="Arial"/>
          <w:lang w:val="en-GB"/>
        </w:rPr>
      </w:pPr>
    </w:p>
    <w:tbl>
      <w:tblPr>
        <w:tblStyle w:val="TableGrid"/>
        <w:tblW w:w="5000" w:type="pct"/>
        <w:tblLook w:val="04A0" w:firstRow="1" w:lastRow="0" w:firstColumn="1" w:lastColumn="0" w:noHBand="0" w:noVBand="1"/>
      </w:tblPr>
      <w:tblGrid>
        <w:gridCol w:w="3010"/>
        <w:gridCol w:w="4407"/>
        <w:gridCol w:w="2289"/>
      </w:tblGrid>
      <w:tr w:rsidR="007620A5" w:rsidRPr="00A43032" w14:paraId="19A15FBA" w14:textId="77777777">
        <w:tc>
          <w:tcPr>
            <w:tcW w:w="5000" w:type="pct"/>
            <w:gridSpan w:val="3"/>
            <w:tcBorders>
              <w:top w:val="thinThickMediumGap" w:sz="8" w:space="0" w:color="0060A9"/>
              <w:left w:val="thinThickMediumGap" w:sz="8" w:space="0" w:color="0060A9"/>
              <w:bottom w:val="nil"/>
              <w:right w:val="thickThinMediumGap" w:sz="8" w:space="0" w:color="0060A9"/>
            </w:tcBorders>
            <w:shd w:val="clear" w:color="auto" w:fill="EEF1F8"/>
          </w:tcPr>
          <w:p w14:paraId="44C37662" w14:textId="2C19432F" w:rsidR="007620A5" w:rsidRPr="00BB3D62" w:rsidRDefault="00BB3D62" w:rsidP="00BB3D62">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C.21.22</w:t>
            </w:r>
          </w:p>
        </w:tc>
      </w:tr>
      <w:tr w:rsidR="007620A5" w:rsidRPr="00A43032" w14:paraId="22E796DC" w14:textId="77777777">
        <w:tc>
          <w:tcPr>
            <w:tcW w:w="5000" w:type="pct"/>
            <w:gridSpan w:val="3"/>
            <w:tcBorders>
              <w:top w:val="nil"/>
              <w:left w:val="thinThickMediumGap" w:sz="8" w:space="0" w:color="0060A9"/>
              <w:bottom w:val="thinThickMediumGap" w:sz="8" w:space="0" w:color="0060A9"/>
              <w:right w:val="thickThinMediumGap" w:sz="8" w:space="0" w:color="0060A9"/>
            </w:tcBorders>
            <w:shd w:val="clear" w:color="auto" w:fill="EEF1F8"/>
          </w:tcPr>
          <w:p w14:paraId="5EE2190B" w14:textId="2FFC136F" w:rsidR="007620A5" w:rsidRPr="002B7F6B" w:rsidRDefault="006F219B">
            <w:pPr>
              <w:spacing w:before="60" w:after="60"/>
              <w:ind w:right="-34"/>
              <w:jc w:val="center"/>
              <w:rPr>
                <w:rFonts w:ascii="Arial" w:hAnsi="Arial" w:cs="Arial"/>
                <w:b/>
                <w:bCs/>
                <w:sz w:val="24"/>
                <w:szCs w:val="24"/>
                <w:lang w:val="en-GB"/>
              </w:rPr>
            </w:pPr>
            <w:r w:rsidRPr="006F219B">
              <w:rPr>
                <w:rFonts w:ascii="Arial" w:hAnsi="Arial" w:cs="Arial"/>
                <w:b/>
                <w:bCs/>
                <w:sz w:val="24"/>
                <w:szCs w:val="24"/>
                <w:lang w:val="en-GB"/>
              </w:rPr>
              <w:t>Giải quyết các trở ngại trong thương mại điện tử do buôn bán bất hợp pháp thông qua tăng cường hợp tác giữa các quan chức chính phủ, các ngành công nghiệp tư nhân và các quan chức thực thi pháp luật</w:t>
            </w:r>
            <w:r w:rsidRPr="006F219B">
              <w:rPr>
                <w:rStyle w:val="FootnoteReference"/>
                <w:rFonts w:ascii="Arial" w:hAnsi="Arial" w:cs="Arial"/>
                <w:b/>
                <w:bCs/>
                <w:sz w:val="24"/>
                <w:szCs w:val="24"/>
                <w:vertAlign w:val="baseline"/>
                <w:lang w:val="en-GB"/>
              </w:rPr>
              <w:t xml:space="preserve"> </w:t>
            </w:r>
            <w:r w:rsidR="00DE5683" w:rsidRPr="002B7F6B">
              <w:rPr>
                <w:rStyle w:val="FootnoteReference"/>
                <w:rFonts w:ascii="Arial" w:hAnsi="Arial" w:cs="Arial"/>
                <w:b/>
                <w:bCs/>
                <w:sz w:val="24"/>
                <w:szCs w:val="24"/>
                <w:lang w:val="en-GB"/>
              </w:rPr>
              <w:footnoteReference w:id="18"/>
            </w:r>
          </w:p>
        </w:tc>
      </w:tr>
      <w:tr w:rsidR="007620A5" w:rsidRPr="003F0F55" w14:paraId="7E68C940" w14:textId="77777777">
        <w:tc>
          <w:tcPr>
            <w:tcW w:w="1551" w:type="pct"/>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299343ED" w14:textId="012DB22B" w:rsidR="007620A5" w:rsidRPr="00A43032" w:rsidRDefault="0088676B">
            <w:pPr>
              <w:tabs>
                <w:tab w:val="left" w:pos="2107"/>
              </w:tabs>
              <w:spacing w:before="60" w:after="60"/>
              <w:ind w:right="-34"/>
              <w:rPr>
                <w:rFonts w:ascii="Arial" w:hAnsi="Arial" w:cs="Arial"/>
                <w:sz w:val="20"/>
                <w:szCs w:val="20"/>
                <w:lang w:val="en-GB"/>
              </w:rPr>
            </w:pPr>
            <w:r>
              <w:rPr>
                <w:rFonts w:ascii="Arial" w:hAnsi="Arial" w:cs="Arial"/>
                <w:sz w:val="20"/>
                <w:szCs w:val="20"/>
                <w:lang w:val="en-GB"/>
              </w:rPr>
              <w:t>ADGSOM</w:t>
            </w:r>
            <w:r w:rsidR="00DE5683">
              <w:rPr>
                <w:rFonts w:ascii="Arial" w:hAnsi="Arial" w:cs="Arial"/>
                <w:sz w:val="20"/>
                <w:szCs w:val="20"/>
                <w:lang w:val="en-GB"/>
              </w:rPr>
              <w:t xml:space="preserve"> </w:t>
            </w:r>
            <w:r w:rsidR="006F219B">
              <w:rPr>
                <w:rFonts w:ascii="Arial" w:hAnsi="Arial" w:cs="Arial"/>
                <w:sz w:val="20"/>
                <w:szCs w:val="20"/>
                <w:lang w:val="en-GB"/>
              </w:rPr>
              <w:t>và</w:t>
            </w:r>
            <w:r>
              <w:rPr>
                <w:rFonts w:ascii="Arial" w:hAnsi="Arial" w:cs="Arial"/>
                <w:sz w:val="20"/>
                <w:szCs w:val="20"/>
                <w:lang w:val="en-GB"/>
              </w:rPr>
              <w:t xml:space="preserve"> </w:t>
            </w:r>
            <w:r w:rsidR="005B43EE" w:rsidRPr="00BE0266">
              <w:rPr>
                <w:rFonts w:ascii="Arial" w:hAnsi="Arial" w:cs="Arial"/>
                <w:color w:val="215E99" w:themeColor="text2" w:themeTint="BF"/>
                <w:sz w:val="20"/>
                <w:szCs w:val="20"/>
                <w:lang w:val="en-GB"/>
              </w:rPr>
              <w:t>SOM</w:t>
            </w:r>
            <w:r w:rsidR="00DE5683" w:rsidRPr="00BE0266">
              <w:rPr>
                <w:rFonts w:ascii="Arial" w:hAnsi="Arial" w:cs="Arial"/>
                <w:color w:val="215E99" w:themeColor="text2" w:themeTint="BF"/>
                <w:sz w:val="20"/>
                <w:szCs w:val="20"/>
                <w:lang w:val="en-GB"/>
              </w:rPr>
              <w:t>-</w:t>
            </w:r>
            <w:r w:rsidR="005B43EE" w:rsidRPr="00BE0266">
              <w:rPr>
                <w:rFonts w:ascii="Arial" w:hAnsi="Arial" w:cs="Arial"/>
                <w:color w:val="215E99" w:themeColor="text2" w:themeTint="BF"/>
                <w:sz w:val="20"/>
                <w:szCs w:val="20"/>
                <w:lang w:val="en-GB"/>
              </w:rPr>
              <w:t>TC</w:t>
            </w:r>
          </w:p>
        </w:tc>
        <w:tc>
          <w:tcPr>
            <w:tcW w:w="3449" w:type="pct"/>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11A191F3" w14:textId="427C433E" w:rsidR="007620A5" w:rsidRPr="003F0F55" w:rsidRDefault="006F219B">
            <w:pPr>
              <w:spacing w:before="60" w:after="60"/>
              <w:ind w:right="-34"/>
              <w:jc w:val="right"/>
              <w:rPr>
                <w:rFonts w:ascii="Arial" w:hAnsi="Arial" w:cs="Arial"/>
                <w:i/>
                <w:iCs/>
                <w:sz w:val="20"/>
                <w:szCs w:val="20"/>
                <w:lang w:val="en-GB"/>
              </w:rPr>
            </w:pPr>
            <w:r w:rsidRPr="006F219B">
              <w:rPr>
                <w:rFonts w:ascii="Arial" w:hAnsi="Arial" w:cs="Arial"/>
                <w:i/>
                <w:iCs/>
                <w:sz w:val="20"/>
                <w:szCs w:val="20"/>
                <w:lang w:val="en-GB"/>
              </w:rPr>
              <w:t>Hội thảo tham vấn về Chương trình nghị sự AEC sau năm 2025 với các Hội đồng doanh nghiệp chung (JBC)</w:t>
            </w:r>
          </w:p>
        </w:tc>
      </w:tr>
      <w:tr w:rsidR="007620A5" w:rsidRPr="00A43032" w14:paraId="13C2750F" w14:textId="77777777">
        <w:tc>
          <w:tcPr>
            <w:tcW w:w="3821" w:type="pct"/>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14FDA260" w14:textId="1EF44B5D" w:rsidR="007620A5" w:rsidRPr="00A43032" w:rsidRDefault="007A5A05">
            <w:pPr>
              <w:spacing w:before="60" w:after="60"/>
              <w:ind w:right="-34"/>
              <w:jc w:val="center"/>
              <w:rPr>
                <w:rFonts w:ascii="Arial" w:hAnsi="Arial" w:cs="Arial"/>
                <w:b/>
                <w:bCs/>
                <w:lang w:val="en-GB"/>
              </w:rPr>
            </w:pPr>
            <w:bookmarkStart w:id="83" w:name="_Hlk168388112"/>
            <w:r>
              <w:rPr>
                <w:rFonts w:ascii="Arial" w:hAnsi="Arial" w:cs="Arial"/>
                <w:b/>
                <w:bCs/>
                <w:lang w:val="en-GB"/>
              </w:rPr>
              <w:t>Hoạt động</w:t>
            </w:r>
          </w:p>
        </w:tc>
        <w:tc>
          <w:tcPr>
            <w:tcW w:w="1179" w:type="pct"/>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614AF5BE" w14:textId="7A404128" w:rsidR="007620A5"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7620A5" w:rsidRPr="00A43032" w14:paraId="3AB350BE" w14:textId="77777777">
        <w:tc>
          <w:tcPr>
            <w:tcW w:w="3821" w:type="pct"/>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26117DAB" w14:textId="77777777" w:rsidR="007620A5" w:rsidRPr="00A43032" w:rsidRDefault="007620A5">
            <w:pPr>
              <w:spacing w:before="60" w:after="60"/>
              <w:ind w:right="-34"/>
              <w:rPr>
                <w:rFonts w:ascii="Arial" w:hAnsi="Arial" w:cs="Arial"/>
                <w:b/>
                <w:bCs/>
                <w:lang w:val="en-GB"/>
              </w:rPr>
            </w:pPr>
          </w:p>
        </w:tc>
        <w:tc>
          <w:tcPr>
            <w:tcW w:w="1179" w:type="pct"/>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080ECBF6" w14:textId="77777777" w:rsidR="007620A5" w:rsidRPr="00A43032" w:rsidRDefault="007620A5">
            <w:pPr>
              <w:spacing w:before="60" w:after="60"/>
              <w:ind w:right="-34"/>
              <w:rPr>
                <w:rFonts w:ascii="Arial" w:hAnsi="Arial" w:cs="Arial"/>
                <w:b/>
                <w:bCs/>
                <w:lang w:val="en-GB"/>
              </w:rPr>
            </w:pPr>
          </w:p>
        </w:tc>
      </w:tr>
      <w:tr w:rsidR="007620A5" w:rsidRPr="00A43032" w14:paraId="28AA4D41" w14:textId="77777777">
        <w:tc>
          <w:tcPr>
            <w:tcW w:w="3821" w:type="pct"/>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0C2D6198" w14:textId="77777777" w:rsidR="007620A5" w:rsidRPr="00A43032" w:rsidRDefault="007620A5">
            <w:pPr>
              <w:spacing w:before="60" w:after="60"/>
              <w:ind w:right="-34"/>
              <w:rPr>
                <w:rFonts w:ascii="Arial" w:hAnsi="Arial" w:cs="Arial"/>
                <w:b/>
                <w:bCs/>
                <w:lang w:val="en-GB"/>
              </w:rPr>
            </w:pPr>
          </w:p>
        </w:tc>
        <w:tc>
          <w:tcPr>
            <w:tcW w:w="1179" w:type="pct"/>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4405AC28" w14:textId="77777777" w:rsidR="007620A5" w:rsidRPr="00A43032" w:rsidRDefault="007620A5">
            <w:pPr>
              <w:spacing w:before="60" w:after="60"/>
              <w:ind w:right="-34"/>
              <w:rPr>
                <w:rFonts w:ascii="Arial" w:hAnsi="Arial" w:cs="Arial"/>
                <w:b/>
                <w:bCs/>
                <w:lang w:val="en-GB"/>
              </w:rPr>
            </w:pPr>
          </w:p>
        </w:tc>
      </w:tr>
      <w:tr w:rsidR="007620A5" w:rsidRPr="00A43032" w14:paraId="78665631" w14:textId="77777777">
        <w:tc>
          <w:tcPr>
            <w:tcW w:w="3821" w:type="pct"/>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28627E79" w14:textId="77777777" w:rsidR="007620A5" w:rsidRPr="00A43032" w:rsidRDefault="007620A5">
            <w:pPr>
              <w:spacing w:before="60" w:after="60"/>
              <w:ind w:right="-34"/>
              <w:rPr>
                <w:rFonts w:ascii="Arial" w:hAnsi="Arial" w:cs="Arial"/>
                <w:b/>
                <w:bCs/>
                <w:lang w:val="en-GB"/>
              </w:rPr>
            </w:pPr>
          </w:p>
        </w:tc>
        <w:tc>
          <w:tcPr>
            <w:tcW w:w="1179" w:type="pct"/>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659AA2D9" w14:textId="77777777" w:rsidR="007620A5" w:rsidRPr="00A43032" w:rsidRDefault="007620A5">
            <w:pPr>
              <w:spacing w:before="60" w:after="60"/>
              <w:ind w:right="-34"/>
              <w:rPr>
                <w:rFonts w:ascii="Arial" w:hAnsi="Arial" w:cs="Arial"/>
                <w:b/>
                <w:bCs/>
                <w:lang w:val="en-GB"/>
              </w:rPr>
            </w:pPr>
          </w:p>
        </w:tc>
      </w:tr>
      <w:bookmarkEnd w:id="83"/>
    </w:tbl>
    <w:p w14:paraId="3F727ED8" w14:textId="77777777" w:rsidR="007620A5" w:rsidRDefault="007620A5" w:rsidP="00C61312">
      <w:pPr>
        <w:jc w:val="both"/>
        <w:rPr>
          <w:rFonts w:ascii="Arial" w:hAnsi="Arial" w:cs="Arial"/>
          <w:lang w:val="en-GB"/>
        </w:rPr>
      </w:pPr>
    </w:p>
    <w:tbl>
      <w:tblPr>
        <w:tblStyle w:val="TableGrid"/>
        <w:tblW w:w="5000" w:type="pct"/>
        <w:tblLook w:val="04A0" w:firstRow="1" w:lastRow="0" w:firstColumn="1" w:lastColumn="0" w:noHBand="0" w:noVBand="1"/>
      </w:tblPr>
      <w:tblGrid>
        <w:gridCol w:w="1114"/>
        <w:gridCol w:w="6303"/>
        <w:gridCol w:w="2289"/>
      </w:tblGrid>
      <w:tr w:rsidR="00240300" w:rsidRPr="00A43032" w14:paraId="471F9A57" w14:textId="77777777">
        <w:tc>
          <w:tcPr>
            <w:tcW w:w="5000" w:type="pct"/>
            <w:gridSpan w:val="3"/>
            <w:tcBorders>
              <w:top w:val="thinThickMediumGap" w:sz="8" w:space="0" w:color="0060A9"/>
              <w:left w:val="thinThickMediumGap" w:sz="8" w:space="0" w:color="0060A9"/>
              <w:bottom w:val="nil"/>
              <w:right w:val="thickThinMediumGap" w:sz="8" w:space="0" w:color="0060A9"/>
            </w:tcBorders>
            <w:shd w:val="clear" w:color="auto" w:fill="EEF1F8"/>
          </w:tcPr>
          <w:p w14:paraId="396C5679" w14:textId="4BE60718" w:rsidR="00B0174B" w:rsidRPr="00BB3D62" w:rsidRDefault="00BB3D62" w:rsidP="00BB3D62">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C.21.23</w:t>
            </w:r>
          </w:p>
        </w:tc>
      </w:tr>
      <w:tr w:rsidR="00240300" w:rsidRPr="00A43032" w14:paraId="5C3AF949" w14:textId="77777777">
        <w:tc>
          <w:tcPr>
            <w:tcW w:w="5000" w:type="pct"/>
            <w:gridSpan w:val="3"/>
            <w:tcBorders>
              <w:top w:val="nil"/>
              <w:left w:val="thinThickMediumGap" w:sz="8" w:space="0" w:color="0060A9"/>
              <w:bottom w:val="thinThickMediumGap" w:sz="8" w:space="0" w:color="0060A9"/>
              <w:right w:val="thickThinMediumGap" w:sz="8" w:space="0" w:color="0060A9"/>
            </w:tcBorders>
            <w:shd w:val="clear" w:color="auto" w:fill="EEF1F8"/>
          </w:tcPr>
          <w:p w14:paraId="46A4422A" w14:textId="4C564CF2" w:rsidR="00B0174B" w:rsidRPr="002B7F6B" w:rsidRDefault="006F219B">
            <w:pPr>
              <w:spacing w:before="60" w:after="60"/>
              <w:ind w:right="-34"/>
              <w:jc w:val="center"/>
              <w:rPr>
                <w:rFonts w:ascii="Arial" w:hAnsi="Arial" w:cs="Arial"/>
                <w:b/>
                <w:bCs/>
                <w:sz w:val="24"/>
                <w:szCs w:val="24"/>
                <w:lang w:val="en-GB"/>
              </w:rPr>
            </w:pPr>
            <w:r w:rsidRPr="006F219B">
              <w:rPr>
                <w:rFonts w:ascii="Arial" w:hAnsi="Arial" w:cs="Arial"/>
                <w:b/>
                <w:bCs/>
                <w:sz w:val="24"/>
                <w:szCs w:val="24"/>
                <w:lang w:val="en-GB"/>
              </w:rPr>
              <w:t>Tận dụng các giải pháp kỹ thuật số để tăng cường tạo điều kiện thuận lợi cho dịch vụ trên khắp ASEAN</w:t>
            </w:r>
          </w:p>
        </w:tc>
      </w:tr>
      <w:tr w:rsidR="00240300" w:rsidRPr="003F0F55" w14:paraId="2D3B8ED9" w14:textId="77777777" w:rsidTr="000C1AB4">
        <w:tc>
          <w:tcPr>
            <w:tcW w:w="574" w:type="pct"/>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444B7BB3" w14:textId="0FD33BB9" w:rsidR="00B0174B" w:rsidRPr="00A43032" w:rsidRDefault="00B0174B">
            <w:pPr>
              <w:tabs>
                <w:tab w:val="left" w:pos="2107"/>
              </w:tabs>
              <w:spacing w:before="60" w:after="60"/>
              <w:ind w:right="-34"/>
              <w:rPr>
                <w:rFonts w:ascii="Arial" w:hAnsi="Arial" w:cs="Arial"/>
                <w:sz w:val="20"/>
                <w:szCs w:val="20"/>
                <w:lang w:val="en-GB"/>
              </w:rPr>
            </w:pPr>
            <w:r>
              <w:rPr>
                <w:rFonts w:ascii="Arial" w:hAnsi="Arial" w:cs="Arial"/>
                <w:sz w:val="20"/>
                <w:szCs w:val="20"/>
                <w:lang w:val="en-GB"/>
              </w:rPr>
              <w:t>CCS</w:t>
            </w:r>
          </w:p>
        </w:tc>
        <w:tc>
          <w:tcPr>
            <w:tcW w:w="4426" w:type="pct"/>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1ED55C2B" w14:textId="020D0488" w:rsidR="00B0174B" w:rsidRPr="003F0F55" w:rsidRDefault="006F219B">
            <w:pPr>
              <w:spacing w:before="60" w:after="60"/>
              <w:ind w:right="-34"/>
              <w:jc w:val="right"/>
              <w:rPr>
                <w:rFonts w:ascii="Arial" w:hAnsi="Arial" w:cs="Arial"/>
                <w:i/>
                <w:iCs/>
                <w:sz w:val="20"/>
                <w:szCs w:val="20"/>
                <w:lang w:val="en-GB"/>
              </w:rPr>
            </w:pPr>
            <w:r w:rsidRPr="006F219B">
              <w:rPr>
                <w:rFonts w:ascii="Arial" w:hAnsi="Arial" w:cs="Arial"/>
                <w:i/>
                <w:iCs/>
                <w:sz w:val="20"/>
                <w:szCs w:val="20"/>
                <w:lang w:val="en-GB"/>
              </w:rPr>
              <w:t>Hội thảo tham vấn về Chương trình nghị sự AEC sau năm 2025 với các Hội đồng doanh nghiệp chung (JBC)</w:t>
            </w:r>
          </w:p>
        </w:tc>
      </w:tr>
      <w:tr w:rsidR="00240300" w:rsidRPr="00A43032" w14:paraId="44E16404" w14:textId="77777777">
        <w:tc>
          <w:tcPr>
            <w:tcW w:w="3821" w:type="pct"/>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29E83BBE" w14:textId="20E0D0CC" w:rsidR="00B0174B" w:rsidRPr="00A43032" w:rsidRDefault="007A5A05">
            <w:pPr>
              <w:spacing w:before="60" w:after="60"/>
              <w:ind w:right="-34"/>
              <w:jc w:val="center"/>
              <w:rPr>
                <w:rFonts w:ascii="Arial" w:hAnsi="Arial" w:cs="Arial"/>
                <w:b/>
                <w:bCs/>
                <w:lang w:val="en-GB"/>
              </w:rPr>
            </w:pPr>
            <w:r>
              <w:rPr>
                <w:rFonts w:ascii="Arial" w:hAnsi="Arial" w:cs="Arial"/>
                <w:b/>
                <w:bCs/>
                <w:lang w:val="en-GB"/>
              </w:rPr>
              <w:lastRenderedPageBreak/>
              <w:t>Hoạt động</w:t>
            </w:r>
          </w:p>
        </w:tc>
        <w:tc>
          <w:tcPr>
            <w:tcW w:w="1179" w:type="pct"/>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4D48B7D2" w14:textId="36A5AB9F" w:rsidR="00B0174B"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240300" w:rsidRPr="00A43032" w14:paraId="75437ADC" w14:textId="77777777">
        <w:tc>
          <w:tcPr>
            <w:tcW w:w="3821" w:type="pct"/>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771C7F0B" w14:textId="13F826BA" w:rsidR="00B0174B" w:rsidRPr="00023E9B" w:rsidRDefault="006F219B">
            <w:pPr>
              <w:spacing w:before="60" w:after="60"/>
              <w:ind w:right="-34"/>
              <w:rPr>
                <w:rFonts w:ascii="Arial" w:hAnsi="Arial" w:cs="Arial"/>
                <w:lang w:val="en-GB"/>
              </w:rPr>
            </w:pPr>
            <w:r w:rsidRPr="006F219B">
              <w:rPr>
                <w:rFonts w:ascii="Arial" w:hAnsi="Arial" w:cs="Arial"/>
                <w:lang w:val="en-GB"/>
              </w:rPr>
              <w:t>Khám phá các giải pháp kỹ thuật số trên toàn khu vực để tạo điều kiện thuận lợi cho dịch vụ theo Khung tạo điều kiện thuận lợi cho dịch vụ ASEAN (ASFF), ví dụ như các cổng thông tin chia sẻ kiến ​​thức, phát triển “Cửa sổ dịch vụ ASEAN duy nhất” cho các quy trình hành chính bắt buộc đối với thương mại dịch vụ</w:t>
            </w:r>
          </w:p>
        </w:tc>
        <w:tc>
          <w:tcPr>
            <w:tcW w:w="1179" w:type="pct"/>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1B42B1D3" w14:textId="77777777" w:rsidR="00B0174B" w:rsidRPr="00A43032" w:rsidRDefault="00B0174B">
            <w:pPr>
              <w:spacing w:before="60" w:after="60"/>
              <w:ind w:right="-34"/>
              <w:rPr>
                <w:rFonts w:ascii="Arial" w:hAnsi="Arial" w:cs="Arial"/>
                <w:b/>
                <w:bCs/>
                <w:lang w:val="en-GB"/>
              </w:rPr>
            </w:pPr>
          </w:p>
        </w:tc>
      </w:tr>
      <w:tr w:rsidR="00240300" w:rsidRPr="00A43032" w14:paraId="4BD16F3F" w14:textId="77777777">
        <w:tc>
          <w:tcPr>
            <w:tcW w:w="3821" w:type="pct"/>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20DFEE7" w14:textId="77777777" w:rsidR="00B0174B" w:rsidRPr="00A43032" w:rsidRDefault="00B0174B">
            <w:pPr>
              <w:spacing w:before="60" w:after="60"/>
              <w:ind w:right="-34"/>
              <w:rPr>
                <w:rFonts w:ascii="Arial" w:hAnsi="Arial" w:cs="Arial"/>
                <w:b/>
                <w:bCs/>
                <w:lang w:val="en-GB"/>
              </w:rPr>
            </w:pPr>
          </w:p>
        </w:tc>
        <w:tc>
          <w:tcPr>
            <w:tcW w:w="1179" w:type="pct"/>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2DF8AC3A" w14:textId="77777777" w:rsidR="00B0174B" w:rsidRPr="00A43032" w:rsidRDefault="00B0174B">
            <w:pPr>
              <w:spacing w:before="60" w:after="60"/>
              <w:ind w:right="-34"/>
              <w:rPr>
                <w:rFonts w:ascii="Arial" w:hAnsi="Arial" w:cs="Arial"/>
                <w:b/>
                <w:bCs/>
                <w:lang w:val="en-GB"/>
              </w:rPr>
            </w:pPr>
          </w:p>
        </w:tc>
      </w:tr>
      <w:tr w:rsidR="00240300" w:rsidRPr="00A43032" w14:paraId="3FCC04FC" w14:textId="77777777">
        <w:tc>
          <w:tcPr>
            <w:tcW w:w="3821" w:type="pct"/>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239AF9C8" w14:textId="77777777" w:rsidR="00B0174B" w:rsidRPr="00A43032" w:rsidRDefault="00B0174B">
            <w:pPr>
              <w:spacing w:before="60" w:after="60"/>
              <w:ind w:right="-34"/>
              <w:rPr>
                <w:rFonts w:ascii="Arial" w:hAnsi="Arial" w:cs="Arial"/>
                <w:b/>
                <w:bCs/>
                <w:lang w:val="en-GB"/>
              </w:rPr>
            </w:pPr>
          </w:p>
        </w:tc>
        <w:tc>
          <w:tcPr>
            <w:tcW w:w="1179" w:type="pct"/>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0B6D30F2" w14:textId="77777777" w:rsidR="00B0174B" w:rsidRPr="00A43032" w:rsidRDefault="00B0174B">
            <w:pPr>
              <w:spacing w:before="60" w:after="60"/>
              <w:ind w:right="-34"/>
              <w:rPr>
                <w:rFonts w:ascii="Arial" w:hAnsi="Arial" w:cs="Arial"/>
                <w:b/>
                <w:bCs/>
                <w:lang w:val="en-GB"/>
              </w:rPr>
            </w:pPr>
          </w:p>
        </w:tc>
      </w:tr>
    </w:tbl>
    <w:p w14:paraId="365010DD" w14:textId="77777777" w:rsidR="00B0174B" w:rsidRDefault="00B0174B" w:rsidP="00C61312">
      <w:pPr>
        <w:jc w:val="both"/>
        <w:rPr>
          <w:rFonts w:ascii="Arial" w:hAnsi="Arial" w:cs="Arial"/>
          <w:lang w:val="en-GB"/>
        </w:rPr>
      </w:pPr>
    </w:p>
    <w:tbl>
      <w:tblPr>
        <w:tblStyle w:val="TableGrid"/>
        <w:tblW w:w="5000" w:type="pct"/>
        <w:tblLook w:val="04A0" w:firstRow="1" w:lastRow="0" w:firstColumn="1" w:lastColumn="0" w:noHBand="0" w:noVBand="1"/>
      </w:tblPr>
      <w:tblGrid>
        <w:gridCol w:w="1397"/>
        <w:gridCol w:w="6020"/>
        <w:gridCol w:w="2289"/>
      </w:tblGrid>
      <w:tr w:rsidR="00EA6C41" w:rsidRPr="00A43032" w14:paraId="5E0B5AE5" w14:textId="77777777">
        <w:tc>
          <w:tcPr>
            <w:tcW w:w="5000" w:type="pct"/>
            <w:gridSpan w:val="3"/>
            <w:tcBorders>
              <w:top w:val="thinThickMediumGap" w:sz="8" w:space="0" w:color="0060A9"/>
              <w:left w:val="thinThickMediumGap" w:sz="8" w:space="0" w:color="0060A9"/>
              <w:bottom w:val="nil"/>
              <w:right w:val="thickThinMediumGap" w:sz="8" w:space="0" w:color="0060A9"/>
            </w:tcBorders>
            <w:shd w:val="clear" w:color="auto" w:fill="EEF1F8"/>
          </w:tcPr>
          <w:p w14:paraId="492870EA" w14:textId="1E92CD8B" w:rsidR="00E51D9D" w:rsidRPr="00BB3D62" w:rsidRDefault="00BB3D62" w:rsidP="00BB3D62">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C.21.24</w:t>
            </w:r>
          </w:p>
        </w:tc>
      </w:tr>
      <w:tr w:rsidR="00EA6C41" w:rsidRPr="00A43032" w14:paraId="5B1EFFDE" w14:textId="77777777">
        <w:tc>
          <w:tcPr>
            <w:tcW w:w="5000" w:type="pct"/>
            <w:gridSpan w:val="3"/>
            <w:tcBorders>
              <w:top w:val="nil"/>
              <w:left w:val="thinThickMediumGap" w:sz="8" w:space="0" w:color="0060A9"/>
              <w:bottom w:val="thinThickMediumGap" w:sz="8" w:space="0" w:color="0060A9"/>
              <w:right w:val="thickThinMediumGap" w:sz="8" w:space="0" w:color="0060A9"/>
            </w:tcBorders>
            <w:shd w:val="clear" w:color="auto" w:fill="EEF1F8"/>
          </w:tcPr>
          <w:p w14:paraId="749BBEAC" w14:textId="6EA3F3E4" w:rsidR="00E51D9D" w:rsidRPr="002B7F6B" w:rsidRDefault="006F219B">
            <w:pPr>
              <w:spacing w:before="60" w:after="60"/>
              <w:ind w:right="-34"/>
              <w:jc w:val="center"/>
              <w:rPr>
                <w:rFonts w:ascii="Arial" w:hAnsi="Arial" w:cs="Arial"/>
                <w:b/>
                <w:bCs/>
                <w:sz w:val="24"/>
                <w:szCs w:val="24"/>
                <w:lang w:val="en-GB"/>
              </w:rPr>
            </w:pPr>
            <w:r w:rsidRPr="006F219B">
              <w:rPr>
                <w:rFonts w:ascii="Arial" w:hAnsi="Arial" w:cs="Arial"/>
                <w:b/>
                <w:bCs/>
                <w:sz w:val="24"/>
                <w:szCs w:val="24"/>
                <w:lang w:val="en-GB"/>
              </w:rPr>
              <w:t>Thúc đẩy việc thiết lập một mã số nhận dạng doanh nghiệp duy nhất có thể so sánh và nhận dạng được trong khu vực để cho phép các giao dịch kinh doanh xuyên biên giới diễn ra liền mạch</w:t>
            </w:r>
          </w:p>
        </w:tc>
      </w:tr>
      <w:tr w:rsidR="00240300" w:rsidRPr="003F0F55" w14:paraId="0D83D409" w14:textId="77777777" w:rsidTr="000C1AB4">
        <w:tc>
          <w:tcPr>
            <w:tcW w:w="720" w:type="pct"/>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042C9954" w14:textId="30911FE7" w:rsidR="00E51D9D" w:rsidRPr="00A43032" w:rsidRDefault="003A7DE2">
            <w:pPr>
              <w:tabs>
                <w:tab w:val="left" w:pos="2107"/>
              </w:tabs>
              <w:spacing w:before="60" w:after="60"/>
              <w:ind w:right="-34"/>
              <w:rPr>
                <w:rFonts w:ascii="Arial" w:hAnsi="Arial" w:cs="Arial"/>
                <w:sz w:val="20"/>
                <w:szCs w:val="20"/>
                <w:lang w:val="en-GB"/>
              </w:rPr>
            </w:pPr>
            <w:r>
              <w:rPr>
                <w:rFonts w:ascii="Arial" w:hAnsi="Arial" w:cs="Arial"/>
                <w:sz w:val="20"/>
                <w:szCs w:val="20"/>
                <w:lang w:val="en-GB"/>
              </w:rPr>
              <w:t>ACCMSME</w:t>
            </w:r>
          </w:p>
        </w:tc>
        <w:tc>
          <w:tcPr>
            <w:tcW w:w="4280" w:type="pct"/>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3E02D8C6" w14:textId="6C539328" w:rsidR="00E51D9D" w:rsidRPr="003F0F55" w:rsidRDefault="006F219B">
            <w:pPr>
              <w:spacing w:before="60" w:after="60"/>
              <w:ind w:right="-34"/>
              <w:jc w:val="right"/>
              <w:rPr>
                <w:rFonts w:ascii="Arial" w:hAnsi="Arial" w:cs="Arial"/>
                <w:i/>
                <w:iCs/>
                <w:sz w:val="20"/>
                <w:szCs w:val="20"/>
                <w:lang w:val="en-GB"/>
              </w:rPr>
            </w:pPr>
            <w:r w:rsidRPr="006F219B">
              <w:rPr>
                <w:rFonts w:ascii="Arial" w:hAnsi="Arial" w:cs="Arial"/>
                <w:i/>
                <w:iCs/>
                <w:sz w:val="20"/>
                <w:szCs w:val="20"/>
                <w:lang w:val="en-GB"/>
              </w:rPr>
              <w:t>Tuyên bố chung của các phương tiện truyền thông của các Bộ trưởng Kinh tế ASEAN cho Hội nghị AEM lần thứ 55 (2023), Nghiên cứu DEFA ASEAN, Chương trình làm việc về Khởi nghiệp, dự thảo khuyến nghị của ASPI 2024 và Lộ trình Bandar Seri Begawan</w:t>
            </w:r>
          </w:p>
        </w:tc>
      </w:tr>
      <w:tr w:rsidR="00240300" w:rsidRPr="00A43032" w14:paraId="2A2BEDB6" w14:textId="77777777">
        <w:tc>
          <w:tcPr>
            <w:tcW w:w="3821" w:type="pct"/>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3964D361" w14:textId="63A4E533" w:rsidR="00E51D9D"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1179" w:type="pct"/>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6C0E05BB" w14:textId="3326DC42" w:rsidR="00E51D9D"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240300" w:rsidRPr="00A43032" w14:paraId="3A31C59B" w14:textId="77777777">
        <w:tc>
          <w:tcPr>
            <w:tcW w:w="3821" w:type="pct"/>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77433CEA" w14:textId="03C772BA" w:rsidR="00E51D9D" w:rsidRPr="00023E9B" w:rsidRDefault="00E51D9D">
            <w:pPr>
              <w:spacing w:before="60" w:after="60"/>
              <w:ind w:right="-34"/>
              <w:rPr>
                <w:rFonts w:ascii="Arial" w:hAnsi="Arial" w:cs="Arial"/>
                <w:lang w:val="en-GB"/>
              </w:rPr>
            </w:pPr>
          </w:p>
        </w:tc>
        <w:tc>
          <w:tcPr>
            <w:tcW w:w="1179" w:type="pct"/>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6984E24E" w14:textId="77777777" w:rsidR="00E51D9D" w:rsidRPr="00A43032" w:rsidRDefault="00E51D9D">
            <w:pPr>
              <w:spacing w:before="60" w:after="60"/>
              <w:ind w:right="-34"/>
              <w:rPr>
                <w:rFonts w:ascii="Arial" w:hAnsi="Arial" w:cs="Arial"/>
                <w:b/>
                <w:bCs/>
                <w:lang w:val="en-GB"/>
              </w:rPr>
            </w:pPr>
          </w:p>
        </w:tc>
      </w:tr>
      <w:tr w:rsidR="00240300" w:rsidRPr="00A43032" w14:paraId="4B408B94" w14:textId="77777777">
        <w:tc>
          <w:tcPr>
            <w:tcW w:w="3821" w:type="pct"/>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2A781AB6" w14:textId="77777777" w:rsidR="00E51D9D" w:rsidRPr="00A43032" w:rsidRDefault="00E51D9D">
            <w:pPr>
              <w:spacing w:before="60" w:after="60"/>
              <w:ind w:right="-34"/>
              <w:rPr>
                <w:rFonts w:ascii="Arial" w:hAnsi="Arial" w:cs="Arial"/>
                <w:b/>
                <w:bCs/>
                <w:lang w:val="en-GB"/>
              </w:rPr>
            </w:pPr>
          </w:p>
        </w:tc>
        <w:tc>
          <w:tcPr>
            <w:tcW w:w="1179" w:type="pct"/>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5CA57555" w14:textId="77777777" w:rsidR="00E51D9D" w:rsidRPr="00A43032" w:rsidRDefault="00E51D9D">
            <w:pPr>
              <w:spacing w:before="60" w:after="60"/>
              <w:ind w:right="-34"/>
              <w:rPr>
                <w:rFonts w:ascii="Arial" w:hAnsi="Arial" w:cs="Arial"/>
                <w:b/>
                <w:bCs/>
                <w:lang w:val="en-GB"/>
              </w:rPr>
            </w:pPr>
          </w:p>
        </w:tc>
      </w:tr>
      <w:tr w:rsidR="00240300" w:rsidRPr="00A43032" w14:paraId="3C6A7BE6" w14:textId="77777777">
        <w:tc>
          <w:tcPr>
            <w:tcW w:w="3821" w:type="pct"/>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724F0500" w14:textId="77777777" w:rsidR="00E51D9D" w:rsidRPr="00A43032" w:rsidRDefault="00E51D9D">
            <w:pPr>
              <w:spacing w:before="60" w:after="60"/>
              <w:ind w:right="-34"/>
              <w:rPr>
                <w:rFonts w:ascii="Arial" w:hAnsi="Arial" w:cs="Arial"/>
                <w:b/>
                <w:bCs/>
                <w:lang w:val="en-GB"/>
              </w:rPr>
            </w:pPr>
          </w:p>
        </w:tc>
        <w:tc>
          <w:tcPr>
            <w:tcW w:w="1179" w:type="pct"/>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5C7FCFED" w14:textId="77777777" w:rsidR="00E51D9D" w:rsidRPr="00A43032" w:rsidRDefault="00E51D9D">
            <w:pPr>
              <w:spacing w:before="60" w:after="60"/>
              <w:ind w:right="-34"/>
              <w:rPr>
                <w:rFonts w:ascii="Arial" w:hAnsi="Arial" w:cs="Arial"/>
                <w:b/>
                <w:bCs/>
                <w:lang w:val="en-GB"/>
              </w:rPr>
            </w:pPr>
          </w:p>
        </w:tc>
      </w:tr>
    </w:tbl>
    <w:p w14:paraId="28C9C4BE" w14:textId="77777777" w:rsidR="00E51D9D" w:rsidRDefault="00E51D9D" w:rsidP="00C61312">
      <w:pPr>
        <w:jc w:val="both"/>
        <w:rPr>
          <w:rFonts w:ascii="Arial" w:hAnsi="Arial" w:cs="Arial"/>
          <w:lang w:val="en-GB"/>
        </w:rPr>
      </w:pPr>
    </w:p>
    <w:tbl>
      <w:tblPr>
        <w:tblStyle w:val="TableGrid"/>
        <w:tblW w:w="5000" w:type="pct"/>
        <w:tblLook w:val="04A0" w:firstRow="1" w:lastRow="0" w:firstColumn="1" w:lastColumn="0" w:noHBand="0" w:noVBand="1"/>
      </w:tblPr>
      <w:tblGrid>
        <w:gridCol w:w="4659"/>
        <w:gridCol w:w="2758"/>
        <w:gridCol w:w="2289"/>
      </w:tblGrid>
      <w:tr w:rsidR="00B700B2" w:rsidRPr="00A43032" w14:paraId="7EB985BB" w14:textId="77777777">
        <w:tc>
          <w:tcPr>
            <w:tcW w:w="5000" w:type="pct"/>
            <w:gridSpan w:val="3"/>
            <w:tcBorders>
              <w:top w:val="thinThickMediumGap" w:sz="8" w:space="0" w:color="0060A9"/>
              <w:left w:val="thinThickMediumGap" w:sz="8" w:space="0" w:color="0060A9"/>
              <w:bottom w:val="nil"/>
              <w:right w:val="thickThinMediumGap" w:sz="8" w:space="0" w:color="0060A9"/>
            </w:tcBorders>
            <w:shd w:val="clear" w:color="auto" w:fill="EEF1F8"/>
          </w:tcPr>
          <w:p w14:paraId="0308ABF5" w14:textId="4D4FE3B3" w:rsidR="00B700B2" w:rsidRPr="00B700B2" w:rsidRDefault="00BB3D62" w:rsidP="00B700B2">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C.21</w:t>
            </w:r>
            <w:r w:rsidR="00B700B2">
              <w:rPr>
                <w:rFonts w:ascii="Arial" w:hAnsi="Arial" w:cs="Arial"/>
                <w:b/>
                <w:bCs/>
                <w:sz w:val="24"/>
                <w:szCs w:val="24"/>
                <w:lang w:val="en-GB"/>
              </w:rPr>
              <w:t>.XXXbis.</w:t>
            </w:r>
          </w:p>
        </w:tc>
      </w:tr>
      <w:tr w:rsidR="00B700B2" w:rsidRPr="00A43032" w14:paraId="4005B5FE" w14:textId="77777777">
        <w:tc>
          <w:tcPr>
            <w:tcW w:w="5000" w:type="pct"/>
            <w:gridSpan w:val="3"/>
            <w:tcBorders>
              <w:top w:val="nil"/>
              <w:left w:val="thinThickMediumGap" w:sz="8" w:space="0" w:color="0060A9"/>
              <w:bottom w:val="thinThickMediumGap" w:sz="8" w:space="0" w:color="0060A9"/>
              <w:right w:val="thickThinMediumGap" w:sz="8" w:space="0" w:color="0060A9"/>
            </w:tcBorders>
            <w:shd w:val="clear" w:color="auto" w:fill="EEF1F8"/>
          </w:tcPr>
          <w:p w14:paraId="2E4C4BD3" w14:textId="3A657E88" w:rsidR="00B700B2" w:rsidRPr="002B7F6B" w:rsidRDefault="00F6570E">
            <w:pPr>
              <w:spacing w:before="60" w:after="60"/>
              <w:ind w:right="-34"/>
              <w:jc w:val="center"/>
              <w:rPr>
                <w:rFonts w:ascii="Arial" w:hAnsi="Arial" w:cs="Arial"/>
                <w:b/>
                <w:bCs/>
                <w:sz w:val="24"/>
                <w:szCs w:val="24"/>
                <w:lang w:val="en-GB"/>
              </w:rPr>
            </w:pPr>
            <w:r>
              <w:rPr>
                <w:rFonts w:ascii="Arial" w:hAnsi="Arial" w:cs="Arial"/>
                <w:b/>
                <w:bCs/>
                <w:kern w:val="0"/>
                <w:sz w:val="24"/>
                <w:szCs w:val="24"/>
                <w:lang w:val="en-GB"/>
                <w14:ligatures w14:val="none"/>
              </w:rPr>
              <w:t>Tiêu đề của Biện pháp Chiến lược được Đề xuất</w:t>
            </w:r>
          </w:p>
        </w:tc>
      </w:tr>
      <w:tr w:rsidR="00B700B2" w:rsidRPr="003F0F55" w14:paraId="7087FD01" w14:textId="77777777" w:rsidTr="00B700B2">
        <w:tc>
          <w:tcPr>
            <w:tcW w:w="2400" w:type="pct"/>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3623B108" w14:textId="596EF1ED" w:rsidR="00B700B2" w:rsidRPr="00A43032" w:rsidRDefault="00763566" w:rsidP="00B700B2">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t>Cơ quan/các cơ quan chuyên ngành có trách nhiệm</w:t>
            </w:r>
          </w:p>
        </w:tc>
        <w:tc>
          <w:tcPr>
            <w:tcW w:w="2600" w:type="pct"/>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124B5EFE" w14:textId="606FB5C9" w:rsidR="00B700B2" w:rsidRPr="003F0F55" w:rsidRDefault="00763566" w:rsidP="00B700B2">
            <w:pPr>
              <w:spacing w:before="60" w:after="60"/>
              <w:ind w:right="-34"/>
              <w:jc w:val="right"/>
              <w:rPr>
                <w:rFonts w:ascii="Arial" w:hAnsi="Arial" w:cs="Arial"/>
                <w:i/>
                <w:iCs/>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B700B2" w:rsidRPr="00A43032" w14:paraId="30523055" w14:textId="77777777">
        <w:tc>
          <w:tcPr>
            <w:tcW w:w="3821" w:type="pct"/>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2C01FB30" w14:textId="555E460E" w:rsidR="00B700B2" w:rsidRPr="00A43032" w:rsidRDefault="007A5A05" w:rsidP="00B700B2">
            <w:pPr>
              <w:spacing w:before="60" w:after="60"/>
              <w:ind w:right="-34"/>
              <w:jc w:val="center"/>
              <w:rPr>
                <w:rFonts w:ascii="Arial" w:hAnsi="Arial" w:cs="Arial"/>
                <w:b/>
                <w:bCs/>
                <w:lang w:val="en-GB"/>
              </w:rPr>
            </w:pPr>
            <w:r>
              <w:rPr>
                <w:rFonts w:ascii="Arial" w:hAnsi="Arial" w:cs="Arial"/>
                <w:b/>
                <w:bCs/>
                <w:lang w:val="en-GB"/>
              </w:rPr>
              <w:t>Hoạt động</w:t>
            </w:r>
          </w:p>
        </w:tc>
        <w:tc>
          <w:tcPr>
            <w:tcW w:w="1179" w:type="pct"/>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630E2299" w14:textId="511800D6" w:rsidR="00B700B2" w:rsidRPr="00A43032" w:rsidRDefault="007A5A05" w:rsidP="00B700B2">
            <w:pPr>
              <w:spacing w:before="60" w:after="60"/>
              <w:ind w:right="-34"/>
              <w:jc w:val="center"/>
              <w:rPr>
                <w:rFonts w:ascii="Arial" w:hAnsi="Arial" w:cs="Arial"/>
                <w:b/>
                <w:bCs/>
                <w:lang w:val="en-GB"/>
              </w:rPr>
            </w:pPr>
            <w:r>
              <w:rPr>
                <w:rFonts w:ascii="Arial" w:hAnsi="Arial" w:cs="Arial"/>
                <w:b/>
                <w:bCs/>
                <w:lang w:val="en-GB"/>
              </w:rPr>
              <w:t>Thời gian</w:t>
            </w:r>
          </w:p>
        </w:tc>
      </w:tr>
      <w:tr w:rsidR="00B700B2" w:rsidRPr="00A43032" w14:paraId="1E3A9B10" w14:textId="77777777">
        <w:tc>
          <w:tcPr>
            <w:tcW w:w="3821" w:type="pct"/>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5C15042B" w14:textId="77777777" w:rsidR="00B700B2" w:rsidRPr="00A43032" w:rsidRDefault="00B700B2" w:rsidP="00B700B2">
            <w:pPr>
              <w:spacing w:before="60" w:after="60"/>
              <w:ind w:right="-34"/>
              <w:rPr>
                <w:rFonts w:ascii="Arial" w:hAnsi="Arial" w:cs="Arial"/>
                <w:b/>
                <w:bCs/>
                <w:lang w:val="en-GB"/>
              </w:rPr>
            </w:pPr>
          </w:p>
        </w:tc>
        <w:tc>
          <w:tcPr>
            <w:tcW w:w="1179" w:type="pct"/>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2D4DD6EA" w14:textId="77777777" w:rsidR="00B700B2" w:rsidRPr="00A43032" w:rsidRDefault="00B700B2" w:rsidP="00B700B2">
            <w:pPr>
              <w:spacing w:before="60" w:after="60"/>
              <w:ind w:right="-34"/>
              <w:rPr>
                <w:rFonts w:ascii="Arial" w:hAnsi="Arial" w:cs="Arial"/>
                <w:b/>
                <w:bCs/>
                <w:lang w:val="en-GB"/>
              </w:rPr>
            </w:pPr>
          </w:p>
        </w:tc>
      </w:tr>
      <w:tr w:rsidR="00B700B2" w:rsidRPr="00A43032" w14:paraId="393D6A88" w14:textId="77777777">
        <w:tc>
          <w:tcPr>
            <w:tcW w:w="3821" w:type="pct"/>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95B764D" w14:textId="77777777" w:rsidR="00B700B2" w:rsidRPr="00A43032" w:rsidRDefault="00B700B2" w:rsidP="00B700B2">
            <w:pPr>
              <w:spacing w:before="60" w:after="60"/>
              <w:ind w:right="-34"/>
              <w:rPr>
                <w:rFonts w:ascii="Arial" w:hAnsi="Arial" w:cs="Arial"/>
                <w:b/>
                <w:bCs/>
                <w:lang w:val="en-GB"/>
              </w:rPr>
            </w:pPr>
          </w:p>
        </w:tc>
        <w:tc>
          <w:tcPr>
            <w:tcW w:w="1179" w:type="pct"/>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54D6385F" w14:textId="77777777" w:rsidR="00B700B2" w:rsidRPr="00A43032" w:rsidRDefault="00B700B2" w:rsidP="00B700B2">
            <w:pPr>
              <w:spacing w:before="60" w:after="60"/>
              <w:ind w:right="-34"/>
              <w:rPr>
                <w:rFonts w:ascii="Arial" w:hAnsi="Arial" w:cs="Arial"/>
                <w:b/>
                <w:bCs/>
                <w:lang w:val="en-GB"/>
              </w:rPr>
            </w:pPr>
          </w:p>
        </w:tc>
      </w:tr>
      <w:tr w:rsidR="00B700B2" w:rsidRPr="00A43032" w14:paraId="7690B904" w14:textId="77777777">
        <w:tc>
          <w:tcPr>
            <w:tcW w:w="3821" w:type="pct"/>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042CAAF7" w14:textId="77777777" w:rsidR="00B700B2" w:rsidRPr="00A43032" w:rsidRDefault="00B700B2" w:rsidP="00B700B2">
            <w:pPr>
              <w:spacing w:before="60" w:after="60"/>
              <w:ind w:right="-34"/>
              <w:rPr>
                <w:rFonts w:ascii="Arial" w:hAnsi="Arial" w:cs="Arial"/>
                <w:b/>
                <w:bCs/>
                <w:lang w:val="en-GB"/>
              </w:rPr>
            </w:pPr>
          </w:p>
        </w:tc>
        <w:tc>
          <w:tcPr>
            <w:tcW w:w="1179" w:type="pct"/>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40A78B1D" w14:textId="77777777" w:rsidR="00B700B2" w:rsidRPr="00A43032" w:rsidRDefault="00B700B2" w:rsidP="00B700B2">
            <w:pPr>
              <w:spacing w:before="60" w:after="60"/>
              <w:ind w:right="-34"/>
              <w:rPr>
                <w:rFonts w:ascii="Arial" w:hAnsi="Arial" w:cs="Arial"/>
                <w:b/>
                <w:bCs/>
                <w:lang w:val="en-GB"/>
              </w:rPr>
            </w:pPr>
          </w:p>
        </w:tc>
      </w:tr>
    </w:tbl>
    <w:p w14:paraId="7AF9989E" w14:textId="77777777" w:rsidR="00B700B2" w:rsidRDefault="00B700B2" w:rsidP="00C61312">
      <w:pPr>
        <w:jc w:val="both"/>
        <w:rPr>
          <w:rFonts w:ascii="Arial" w:hAnsi="Arial" w:cs="Arial"/>
          <w:lang w:val="en-GB"/>
        </w:rPr>
      </w:pPr>
    </w:p>
    <w:p w14:paraId="43109DFB" w14:textId="77777777" w:rsidR="00F82E59" w:rsidRDefault="00F82E59" w:rsidP="00410F07">
      <w:pPr>
        <w:jc w:val="both"/>
        <w:rPr>
          <w:rFonts w:ascii="Arial" w:hAnsi="Arial" w:cs="Arial"/>
          <w:lang w:val="en-GB"/>
        </w:rPr>
      </w:pPr>
    </w:p>
    <w:p w14:paraId="51A8560F" w14:textId="77777777" w:rsidR="00B700B2" w:rsidRPr="00A43032" w:rsidRDefault="00B700B2" w:rsidP="00410F07">
      <w:pPr>
        <w:jc w:val="both"/>
        <w:rPr>
          <w:rFonts w:ascii="Arial" w:hAnsi="Arial" w:cs="Arial"/>
          <w:lang w:val="en-GB"/>
        </w:rPr>
      </w:pPr>
    </w:p>
    <w:tbl>
      <w:tblPr>
        <w:tblStyle w:val="TableGrid"/>
        <w:tblW w:w="0" w:type="auto"/>
        <w:tblBorders>
          <w:top w:val="dashDotStroked" w:sz="24" w:space="0" w:color="0060A9"/>
          <w:left w:val="dashDotStroked" w:sz="24" w:space="0" w:color="0060A9"/>
          <w:bottom w:val="dashDotStroked" w:sz="24" w:space="0" w:color="0060A9"/>
          <w:right w:val="dashDotStroked" w:sz="24" w:space="0" w:color="0060A9"/>
          <w:insideH w:val="dashed" w:sz="4" w:space="0" w:color="84C44A"/>
          <w:insideV w:val="dashed" w:sz="4" w:space="0" w:color="84C44A"/>
        </w:tblBorders>
        <w:tblLook w:val="04A0" w:firstRow="1" w:lastRow="0" w:firstColumn="1" w:lastColumn="0" w:noHBand="0" w:noVBand="1"/>
      </w:tblPr>
      <w:tblGrid>
        <w:gridCol w:w="9686"/>
      </w:tblGrid>
      <w:tr w:rsidR="00410F07" w:rsidRPr="00A43032" w14:paraId="111CB219" w14:textId="77777777">
        <w:tc>
          <w:tcPr>
            <w:tcW w:w="9686" w:type="dxa"/>
            <w:shd w:val="clear" w:color="auto" w:fill="E1E7F3"/>
          </w:tcPr>
          <w:p w14:paraId="3DB62E58" w14:textId="069E015F" w:rsidR="00410F07" w:rsidRPr="00A43032" w:rsidRDefault="006F219B" w:rsidP="006F219B">
            <w:pPr>
              <w:pStyle w:val="Heading2"/>
              <w:spacing w:before="60" w:after="60"/>
              <w:jc w:val="center"/>
              <w:rPr>
                <w:rFonts w:ascii="Century Gothic" w:hAnsi="Century Gothic" w:cs="Arial"/>
                <w:b/>
                <w:bCs/>
                <w:color w:val="184572"/>
                <w:sz w:val="26"/>
                <w:szCs w:val="26"/>
                <w:lang w:val="en-GB"/>
              </w:rPr>
            </w:pPr>
            <w:r w:rsidRPr="00B82AE8">
              <w:rPr>
                <w:rFonts w:ascii="Century Gothic" w:hAnsi="Century Gothic"/>
                <w:b/>
                <w:bCs/>
                <w:color w:val="747474" w:themeColor="background2" w:themeShade="80"/>
                <w:sz w:val="28"/>
                <w:szCs w:val="28"/>
                <w:lang w:val="en-GB"/>
              </w:rPr>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 xml:space="preserve">c tiêu </w:t>
            </w:r>
            <w:r>
              <w:rPr>
                <w:rFonts w:ascii="Century Gothic" w:hAnsi="Century Gothic"/>
                <w:b/>
                <w:bCs/>
                <w:color w:val="747474" w:themeColor="background2" w:themeShade="80"/>
                <w:sz w:val="28"/>
                <w:szCs w:val="28"/>
                <w:lang w:val="en-GB"/>
              </w:rPr>
              <w:t>C</w:t>
            </w:r>
            <w:r w:rsidRPr="00B82AE8">
              <w:rPr>
                <w:rFonts w:ascii="Century Gothic" w:hAnsi="Century Gothic"/>
                <w:b/>
                <w:bCs/>
                <w:color w:val="747474" w:themeColor="background2" w:themeShade="80"/>
                <w:sz w:val="28"/>
                <w:szCs w:val="28"/>
                <w:lang w:val="en-GB"/>
              </w:rPr>
              <w:t>.</w:t>
            </w:r>
            <w:r>
              <w:rPr>
                <w:rFonts w:ascii="Century Gothic" w:hAnsi="Century Gothic"/>
                <w:b/>
                <w:bCs/>
                <w:color w:val="747474" w:themeColor="background2" w:themeShade="80"/>
                <w:sz w:val="28"/>
                <w:szCs w:val="28"/>
                <w:lang w:val="en-GB"/>
              </w:rPr>
              <w:t>22</w:t>
            </w:r>
          </w:p>
        </w:tc>
      </w:tr>
      <w:tr w:rsidR="00410F07" w:rsidRPr="00A43032" w14:paraId="511E4769" w14:textId="77777777">
        <w:tc>
          <w:tcPr>
            <w:tcW w:w="9686" w:type="dxa"/>
            <w:shd w:val="clear" w:color="auto" w:fill="CBD8EB"/>
          </w:tcPr>
          <w:p w14:paraId="14E9318A" w14:textId="0A58FB53" w:rsidR="00410F07" w:rsidRPr="00A43032" w:rsidRDefault="006F219B" w:rsidP="0064354F">
            <w:pPr>
              <w:pStyle w:val="Objective"/>
              <w:rPr>
                <w:lang w:val="en-GB"/>
              </w:rPr>
            </w:pPr>
            <w:r w:rsidRPr="006F219B">
              <w:rPr>
                <w:color w:val="184572"/>
                <w:lang w:val="en-GB"/>
              </w:rPr>
              <w:t>H</w:t>
            </w:r>
            <w:r w:rsidRPr="006F219B">
              <w:rPr>
                <w:rFonts w:ascii="Calibri" w:hAnsi="Calibri" w:cs="Calibri"/>
                <w:color w:val="184572"/>
                <w:lang w:val="en-GB"/>
              </w:rPr>
              <w:t>ệ</w:t>
            </w:r>
            <w:r w:rsidRPr="006F219B">
              <w:rPr>
                <w:color w:val="184572"/>
                <w:lang w:val="en-GB"/>
              </w:rPr>
              <w:t xml:space="preserve"> sinh thái đ</w:t>
            </w:r>
            <w:r w:rsidRPr="006F219B">
              <w:rPr>
                <w:rFonts w:ascii="Calibri" w:hAnsi="Calibri" w:cs="Calibri"/>
                <w:color w:val="184572"/>
                <w:lang w:val="en-GB"/>
              </w:rPr>
              <w:t>ổ</w:t>
            </w:r>
            <w:r w:rsidRPr="006F219B">
              <w:rPr>
                <w:color w:val="184572"/>
                <w:lang w:val="en-GB"/>
              </w:rPr>
              <w:t>i m</w:t>
            </w:r>
            <w:r w:rsidRPr="006F219B">
              <w:rPr>
                <w:rFonts w:ascii="Calibri" w:hAnsi="Calibri" w:cs="Calibri"/>
                <w:color w:val="184572"/>
                <w:lang w:val="en-GB"/>
              </w:rPr>
              <w:t>ớ</w:t>
            </w:r>
            <w:r w:rsidRPr="006F219B">
              <w:rPr>
                <w:color w:val="184572"/>
                <w:lang w:val="en-GB"/>
              </w:rPr>
              <w:t>i tiên ti</w:t>
            </w:r>
            <w:r w:rsidRPr="006F219B">
              <w:rPr>
                <w:rFonts w:ascii="Calibri" w:hAnsi="Calibri" w:cs="Calibri"/>
                <w:color w:val="184572"/>
                <w:lang w:val="en-GB"/>
              </w:rPr>
              <w:t>ế</w:t>
            </w:r>
            <w:r w:rsidRPr="006F219B">
              <w:rPr>
                <w:color w:val="184572"/>
                <w:lang w:val="en-GB"/>
              </w:rPr>
              <w:t>n</w:t>
            </w:r>
          </w:p>
        </w:tc>
      </w:tr>
    </w:tbl>
    <w:p w14:paraId="11A65D8A" w14:textId="77777777" w:rsidR="00410F07" w:rsidRPr="0064354F" w:rsidRDefault="00410F07" w:rsidP="00410F07">
      <w:pPr>
        <w:jc w:val="both"/>
        <w:rPr>
          <w:rFonts w:ascii="Arial" w:hAnsi="Arial" w:cs="Arial"/>
          <w:sz w:val="24"/>
          <w:szCs w:val="24"/>
          <w:lang w:val="en-GB"/>
        </w:rPr>
      </w:pPr>
    </w:p>
    <w:p w14:paraId="7E6DB7C2" w14:textId="62880BFD" w:rsidR="00410F07" w:rsidRPr="0064354F" w:rsidRDefault="006F219B" w:rsidP="00410F07">
      <w:pPr>
        <w:jc w:val="both"/>
        <w:rPr>
          <w:rFonts w:ascii="Arial" w:hAnsi="Arial" w:cs="Arial"/>
          <w:sz w:val="24"/>
          <w:szCs w:val="24"/>
          <w:lang w:val="en-GB"/>
        </w:rPr>
      </w:pPr>
      <w:r w:rsidRPr="006F219B">
        <w:rPr>
          <w:rFonts w:ascii="Arial" w:hAnsi="Arial" w:cs="Arial"/>
          <w:sz w:val="24"/>
          <w:szCs w:val="24"/>
          <w:lang w:val="en-GB"/>
        </w:rPr>
        <w:t xml:space="preserve">Tiến trình cải tiến hệ sinh thái đổi mới sẽ được theo đuổi để tăng cường hội nhập kinh tế trong tương lai của ASEAN. Điều này có nghĩa là đảm bảo đầu tư chiến lược đầy đủ vào </w:t>
      </w:r>
      <w:r w:rsidRPr="006F219B">
        <w:rPr>
          <w:rFonts w:ascii="Arial" w:hAnsi="Arial" w:cs="Arial"/>
          <w:sz w:val="24"/>
          <w:szCs w:val="24"/>
          <w:lang w:val="en-GB"/>
        </w:rPr>
        <w:lastRenderedPageBreak/>
        <w:t>nghiên cứu và phát triển, nuôi dưỡng văn hóa khởi nghiệp và tận dụng các công nghệ mới nổi như trí tuệ nhân tạo và blockchain, để đưa ASEAN lên vị trí hàng đầu về đổi mới toàn cầu. Bằng cách thúc đẩy quan hệ đối tác xuyên biên giới, trao đổi kiến ​​thức và môi trường pháp lý hỗ trợ, khu vực này có thể phát huy hết tiềm năng của mình, trao quyền cho người dân và định vị mình là trung tâm năng động cho đổi mới trên trường quốc tế</w:t>
      </w:r>
      <w:r w:rsidR="00410F07" w:rsidRPr="0064354F">
        <w:rPr>
          <w:rFonts w:ascii="Arial" w:hAnsi="Arial" w:cs="Arial"/>
          <w:sz w:val="24"/>
          <w:szCs w:val="24"/>
          <w:lang w:val="en-GB"/>
        </w:rPr>
        <w:t>.</w:t>
      </w:r>
    </w:p>
    <w:p w14:paraId="734A9A88" w14:textId="77777777" w:rsidR="0040440E" w:rsidRPr="0064354F" w:rsidRDefault="0040440E" w:rsidP="00410F07">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1823"/>
        <w:gridCol w:w="5530"/>
        <w:gridCol w:w="2353"/>
      </w:tblGrid>
      <w:tr w:rsidR="00947136" w:rsidRPr="00A43032" w14:paraId="654427E3"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7F39BE3D" w14:textId="20D9EC68" w:rsidR="00947136" w:rsidRPr="006F219B" w:rsidRDefault="006F219B" w:rsidP="006F219B">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C.22.1.</w:t>
            </w:r>
          </w:p>
        </w:tc>
      </w:tr>
      <w:tr w:rsidR="00947136" w:rsidRPr="00A43032" w14:paraId="60F5923E"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02BB27E1" w14:textId="03A78BBD" w:rsidR="00947136" w:rsidRPr="003B6186" w:rsidRDefault="006F219B">
            <w:pPr>
              <w:spacing w:before="60" w:after="60"/>
              <w:ind w:right="-34"/>
              <w:jc w:val="center"/>
              <w:rPr>
                <w:rFonts w:ascii="Arial" w:hAnsi="Arial" w:cs="Arial"/>
                <w:b/>
                <w:bCs/>
                <w:sz w:val="24"/>
                <w:szCs w:val="24"/>
                <w:lang w:val="en-GB"/>
              </w:rPr>
            </w:pPr>
            <w:r w:rsidRPr="006F219B">
              <w:rPr>
                <w:rFonts w:ascii="Arial" w:hAnsi="Arial" w:cs="Arial"/>
                <w:b/>
                <w:bCs/>
                <w:sz w:val="24"/>
                <w:szCs w:val="24"/>
                <w:lang w:val="en-GB"/>
              </w:rPr>
              <w:t>Thúc đẩy các sáng kiến ​​CNTT và tinh thần kinh doanh và phát triển công nghệ, bao gồm cả những sáng kiến ​​khác về thành phố thông minh, dữ liệu lớn và phân tích</w:t>
            </w:r>
          </w:p>
        </w:tc>
      </w:tr>
      <w:tr w:rsidR="00947136" w:rsidRPr="00A43032" w14:paraId="504F0039" w14:textId="77777777" w:rsidTr="003B6186">
        <w:tc>
          <w:tcPr>
            <w:tcW w:w="1823"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47F83482" w14:textId="5BDDE70D" w:rsidR="00947136" w:rsidRPr="00A43032" w:rsidRDefault="00947136">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ADGSOM</w:t>
            </w:r>
            <w:r w:rsidR="00DB321C" w:rsidRPr="00A43032">
              <w:rPr>
                <w:rFonts w:ascii="Arial" w:hAnsi="Arial" w:cs="Arial"/>
                <w:sz w:val="20"/>
                <w:szCs w:val="20"/>
                <w:lang w:val="en-GB"/>
              </w:rPr>
              <w:t xml:space="preserve"> </w:t>
            </w:r>
            <w:r w:rsidR="006F219B">
              <w:rPr>
                <w:rFonts w:ascii="Arial" w:hAnsi="Arial" w:cs="Arial"/>
                <w:sz w:val="20"/>
                <w:szCs w:val="20"/>
                <w:lang w:val="en-GB"/>
              </w:rPr>
              <w:t>và</w:t>
            </w:r>
            <w:r w:rsidR="00DB321C" w:rsidRPr="00A43032">
              <w:rPr>
                <w:rFonts w:ascii="Arial" w:hAnsi="Arial" w:cs="Arial"/>
                <w:sz w:val="20"/>
                <w:szCs w:val="20"/>
                <w:lang w:val="en-GB"/>
              </w:rPr>
              <w:t xml:space="preserve"> </w:t>
            </w:r>
            <w:commentRangeStart w:id="84"/>
            <w:r w:rsidR="00DB321C" w:rsidRPr="00A43032">
              <w:rPr>
                <w:rFonts w:ascii="Arial" w:hAnsi="Arial" w:cs="Arial"/>
                <w:sz w:val="20"/>
                <w:szCs w:val="20"/>
                <w:lang w:val="en-GB"/>
              </w:rPr>
              <w:t>COSTI</w:t>
            </w:r>
            <w:commentRangeEnd w:id="84"/>
            <w:r w:rsidR="007D4659">
              <w:rPr>
                <w:rStyle w:val="CommentReference"/>
              </w:rPr>
              <w:commentReference w:id="84"/>
            </w:r>
          </w:p>
        </w:tc>
        <w:tc>
          <w:tcPr>
            <w:tcW w:w="7883"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180343DC" w14:textId="57496BD1" w:rsidR="00947136" w:rsidRPr="00A43032" w:rsidRDefault="006F219B">
            <w:pPr>
              <w:spacing w:before="60" w:after="60"/>
              <w:ind w:right="-34"/>
              <w:jc w:val="right"/>
              <w:rPr>
                <w:rFonts w:ascii="Arial" w:hAnsi="Arial" w:cs="Arial"/>
                <w:i/>
                <w:iCs/>
                <w:sz w:val="20"/>
                <w:szCs w:val="20"/>
                <w:lang w:val="en-GB"/>
              </w:rPr>
            </w:pPr>
            <w:r w:rsidRPr="006F219B">
              <w:rPr>
                <w:rFonts w:ascii="Arial" w:hAnsi="Arial" w:cs="Arial"/>
                <w:i/>
                <w:iCs/>
                <w:sz w:val="20"/>
                <w:szCs w:val="20"/>
                <w:lang w:val="en-GB"/>
              </w:rPr>
              <w:t>Được sửa đổi từ SM 81 của Kế hoạch AEC 2025; Dựa trên phản hồi từ Giao diện trực tiếp của HLTF-EI với Cộng đồng doanh nghiệp và Cộng đồng học thuật</w:t>
            </w:r>
          </w:p>
        </w:tc>
      </w:tr>
      <w:tr w:rsidR="00AD3C5F" w:rsidRPr="00A43032" w14:paraId="202D97AA"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0F8C43CB" w14:textId="0328EB2B" w:rsidR="00AD3C5F" w:rsidRPr="00A43032" w:rsidRDefault="007A5A05" w:rsidP="003B6186">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131177CC" w14:textId="0C536098" w:rsidR="00AD3C5F" w:rsidRPr="00A43032" w:rsidRDefault="007A5A05" w:rsidP="003B6186">
            <w:pPr>
              <w:spacing w:before="60" w:after="60"/>
              <w:ind w:right="-34"/>
              <w:jc w:val="center"/>
              <w:rPr>
                <w:rFonts w:ascii="Arial" w:hAnsi="Arial" w:cs="Arial"/>
                <w:b/>
                <w:bCs/>
                <w:lang w:val="en-GB"/>
              </w:rPr>
            </w:pPr>
            <w:r>
              <w:rPr>
                <w:rFonts w:ascii="Arial" w:hAnsi="Arial" w:cs="Arial"/>
                <w:b/>
                <w:bCs/>
                <w:lang w:val="en-GB"/>
              </w:rPr>
              <w:t>Thời gian</w:t>
            </w:r>
          </w:p>
        </w:tc>
      </w:tr>
      <w:tr w:rsidR="00AD3C5F" w:rsidRPr="00A43032" w14:paraId="7EF86CFA"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10202456" w14:textId="77777777" w:rsidR="00AD3C5F" w:rsidRPr="00A43032" w:rsidRDefault="00AD3C5F">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3C1EA6F9" w14:textId="77777777" w:rsidR="00AD3C5F" w:rsidRPr="00A43032" w:rsidRDefault="00AD3C5F">
            <w:pPr>
              <w:spacing w:before="60" w:after="60"/>
              <w:ind w:right="-34"/>
              <w:rPr>
                <w:rFonts w:ascii="Arial" w:hAnsi="Arial" w:cs="Arial"/>
                <w:b/>
                <w:bCs/>
                <w:lang w:val="en-GB"/>
              </w:rPr>
            </w:pPr>
          </w:p>
        </w:tc>
      </w:tr>
      <w:tr w:rsidR="00AD3C5F" w:rsidRPr="00A43032" w14:paraId="33A68657"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1B79C0D0" w14:textId="77777777" w:rsidR="00AD3C5F" w:rsidRPr="00A43032" w:rsidRDefault="00AD3C5F">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28E6A722" w14:textId="77777777" w:rsidR="00AD3C5F" w:rsidRPr="00A43032" w:rsidRDefault="00AD3C5F">
            <w:pPr>
              <w:spacing w:before="60" w:after="60"/>
              <w:ind w:right="-34"/>
              <w:rPr>
                <w:rFonts w:ascii="Arial" w:hAnsi="Arial" w:cs="Arial"/>
                <w:b/>
                <w:bCs/>
                <w:lang w:val="en-GB"/>
              </w:rPr>
            </w:pPr>
          </w:p>
        </w:tc>
      </w:tr>
      <w:tr w:rsidR="00AD3C5F" w:rsidRPr="00A43032" w14:paraId="70B407B6"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167C79EB" w14:textId="77777777" w:rsidR="00AD3C5F" w:rsidRPr="00A43032" w:rsidRDefault="00AD3C5F">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405DFCB2" w14:textId="77777777" w:rsidR="00AD3C5F" w:rsidRPr="00A43032" w:rsidRDefault="00AD3C5F">
            <w:pPr>
              <w:spacing w:before="60" w:after="60"/>
              <w:ind w:right="-34"/>
              <w:rPr>
                <w:rFonts w:ascii="Arial" w:hAnsi="Arial" w:cs="Arial"/>
                <w:b/>
                <w:bCs/>
                <w:lang w:val="en-GB"/>
              </w:rPr>
            </w:pPr>
          </w:p>
        </w:tc>
      </w:tr>
    </w:tbl>
    <w:p w14:paraId="6A33EB79" w14:textId="77777777" w:rsidR="006A77B3" w:rsidRPr="00A43032" w:rsidRDefault="006A77B3"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1681"/>
        <w:gridCol w:w="5672"/>
        <w:gridCol w:w="2353"/>
      </w:tblGrid>
      <w:tr w:rsidR="006A77B3" w:rsidRPr="00A43032" w14:paraId="47AF9B27"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7C403EA1" w14:textId="46CC133D" w:rsidR="006A77B3" w:rsidRPr="006F219B" w:rsidRDefault="006F219B" w:rsidP="006F219B">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C.22.2</w:t>
            </w:r>
          </w:p>
        </w:tc>
      </w:tr>
      <w:tr w:rsidR="006A77B3" w:rsidRPr="00A43032" w14:paraId="4985478E"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36DFF9F7" w14:textId="1CFEEC1B" w:rsidR="006A77B3" w:rsidRPr="003B6186" w:rsidRDefault="006F219B" w:rsidP="006A1FDB">
            <w:pPr>
              <w:spacing w:before="60" w:after="60"/>
              <w:ind w:right="-34"/>
              <w:jc w:val="center"/>
              <w:rPr>
                <w:rFonts w:ascii="Arial" w:hAnsi="Arial" w:cs="Arial"/>
                <w:b/>
                <w:bCs/>
                <w:sz w:val="24"/>
                <w:szCs w:val="24"/>
                <w:lang w:val="en-GB"/>
              </w:rPr>
            </w:pPr>
            <w:r w:rsidRPr="006F219B">
              <w:rPr>
                <w:rFonts w:ascii="Arial" w:hAnsi="Arial" w:cs="Arial"/>
                <w:b/>
                <w:bCs/>
                <w:sz w:val="24"/>
                <w:szCs w:val="24"/>
                <w:lang w:val="en-GB"/>
              </w:rPr>
              <w:t>Thúc đẩy chia sẻ kiến ​​thức, thông tin và các thông lệ tốt nhất về chiến lược việc làm để đảm bảo khả năng cạnh tranh của người lao động trong thế giới việc làm đang thay đổi</w:t>
            </w:r>
            <w:r w:rsidRPr="006F219B">
              <w:rPr>
                <w:rStyle w:val="FootnoteReference"/>
                <w:rFonts w:ascii="Arial" w:hAnsi="Arial" w:cs="Arial"/>
                <w:b/>
                <w:bCs/>
                <w:sz w:val="24"/>
                <w:szCs w:val="24"/>
                <w:vertAlign w:val="baseline"/>
                <w:lang w:val="en-GB"/>
              </w:rPr>
              <w:t xml:space="preserve"> </w:t>
            </w:r>
            <w:r w:rsidR="00BE0266" w:rsidRPr="002B7F6B">
              <w:rPr>
                <w:rStyle w:val="FootnoteReference"/>
                <w:rFonts w:ascii="Arial" w:hAnsi="Arial" w:cs="Arial"/>
                <w:b/>
                <w:bCs/>
                <w:sz w:val="24"/>
                <w:szCs w:val="24"/>
                <w:lang w:val="en-GB"/>
              </w:rPr>
              <w:footnoteReference w:id="19"/>
            </w:r>
          </w:p>
        </w:tc>
      </w:tr>
      <w:tr w:rsidR="006A77B3" w:rsidRPr="00A43032" w14:paraId="6FCDDAA4" w14:textId="77777777" w:rsidTr="003B6186">
        <w:tc>
          <w:tcPr>
            <w:tcW w:w="1681"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1916EFB9" w14:textId="53C87FFD" w:rsidR="006A77B3" w:rsidRPr="00A43032" w:rsidRDefault="006F219B">
            <w:pPr>
              <w:tabs>
                <w:tab w:val="left" w:pos="2107"/>
              </w:tabs>
              <w:spacing w:before="60" w:after="60"/>
              <w:ind w:right="-34"/>
              <w:rPr>
                <w:rFonts w:ascii="Arial" w:hAnsi="Arial" w:cs="Arial"/>
                <w:sz w:val="20"/>
                <w:szCs w:val="20"/>
                <w:lang w:val="en-GB"/>
              </w:rPr>
            </w:pPr>
            <w:r w:rsidRPr="006F219B">
              <w:rPr>
                <w:rFonts w:ascii="Arial" w:hAnsi="Arial" w:cs="Arial"/>
                <w:sz w:val="20"/>
                <w:szCs w:val="20"/>
                <w:lang w:val="en-GB"/>
              </w:rPr>
              <w:t>ADGSOM, Hội đồng TVET ASEAN,</w:t>
            </w:r>
            <w:r w:rsidR="00F6570E">
              <w:rPr>
                <w:rFonts w:ascii="Arial" w:hAnsi="Arial" w:cs="Arial"/>
                <w:sz w:val="20"/>
                <w:szCs w:val="20"/>
                <w:lang w:val="en-GB"/>
              </w:rPr>
              <w:t xml:space="preserve"> </w:t>
            </w:r>
            <w:r w:rsidR="00E0381B">
              <w:rPr>
                <w:rFonts w:ascii="Arial" w:hAnsi="Arial" w:cs="Arial"/>
                <w:sz w:val="20"/>
                <w:szCs w:val="20"/>
                <w:lang w:val="en-GB"/>
              </w:rPr>
              <w:t>ASEAN-BAC</w:t>
            </w:r>
          </w:p>
        </w:tc>
        <w:tc>
          <w:tcPr>
            <w:tcW w:w="8025"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1FF75D95" w14:textId="0886CB37" w:rsidR="006A77B3" w:rsidRPr="00A43032" w:rsidRDefault="006F219B">
            <w:pPr>
              <w:spacing w:before="60" w:after="60"/>
              <w:ind w:right="-34"/>
              <w:jc w:val="right"/>
              <w:rPr>
                <w:rFonts w:ascii="Arial" w:hAnsi="Arial" w:cs="Arial"/>
                <w:i/>
                <w:iCs/>
                <w:sz w:val="20"/>
                <w:szCs w:val="20"/>
                <w:lang w:val="en-GB"/>
              </w:rPr>
            </w:pPr>
            <w:r w:rsidRPr="006F219B">
              <w:rPr>
                <w:rFonts w:ascii="Arial" w:hAnsi="Arial" w:cs="Arial"/>
                <w:b/>
                <w:bCs/>
                <w:i/>
                <w:iCs/>
                <w:sz w:val="20"/>
                <w:szCs w:val="20"/>
                <w:lang w:val="en-GB"/>
              </w:rPr>
              <w:t xml:space="preserve">Mới; </w:t>
            </w:r>
            <w:r w:rsidRPr="006F219B">
              <w:rPr>
                <w:rFonts w:ascii="Arial" w:hAnsi="Arial" w:cs="Arial"/>
                <w:i/>
                <w:iCs/>
                <w:sz w:val="20"/>
                <w:szCs w:val="20"/>
                <w:lang w:val="en-GB"/>
              </w:rPr>
              <w:t>Được sửa đổi dựa trên Tuyên bố ASEAN về thúc đẩy năng lực cạnh tranh, khả năng phục hồi và sự nhanh nhẹn của người lao động vì tương lai của công việc; dựa trên phản hồi từ Giao diện trực tiếp của HLTF-EI với Cộng đồng doanh nghiệp và Cộng đồng học thuật</w:t>
            </w:r>
          </w:p>
        </w:tc>
      </w:tr>
      <w:tr w:rsidR="000A68EE" w:rsidRPr="00A43032" w14:paraId="72A9D87E"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7B919861" w14:textId="4F2AF8DC" w:rsidR="000A68EE" w:rsidRPr="00A43032" w:rsidRDefault="007A5A05" w:rsidP="003B6186">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1B8FB1EF" w14:textId="15F8F64A" w:rsidR="000A68EE" w:rsidRPr="00A43032" w:rsidRDefault="007A5A05" w:rsidP="003B6186">
            <w:pPr>
              <w:spacing w:before="60" w:after="60"/>
              <w:ind w:right="-34"/>
              <w:jc w:val="center"/>
              <w:rPr>
                <w:rFonts w:ascii="Arial" w:hAnsi="Arial" w:cs="Arial"/>
                <w:b/>
                <w:bCs/>
                <w:lang w:val="en-GB"/>
              </w:rPr>
            </w:pPr>
            <w:r>
              <w:rPr>
                <w:rFonts w:ascii="Arial" w:hAnsi="Arial" w:cs="Arial"/>
                <w:b/>
                <w:bCs/>
                <w:lang w:val="en-GB"/>
              </w:rPr>
              <w:t>Thời gian</w:t>
            </w:r>
          </w:p>
        </w:tc>
      </w:tr>
      <w:tr w:rsidR="000A68EE" w:rsidRPr="00A43032" w14:paraId="1A1D4D63"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78E33C3A" w14:textId="77777777" w:rsidR="000A68EE" w:rsidRPr="00A43032" w:rsidRDefault="000A68EE">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408A70FC" w14:textId="77777777" w:rsidR="000A68EE" w:rsidRPr="00A43032" w:rsidRDefault="000A68EE">
            <w:pPr>
              <w:spacing w:before="60" w:after="60"/>
              <w:ind w:right="-34"/>
              <w:rPr>
                <w:rFonts w:ascii="Arial" w:hAnsi="Arial" w:cs="Arial"/>
                <w:b/>
                <w:bCs/>
                <w:lang w:val="en-GB"/>
              </w:rPr>
            </w:pPr>
          </w:p>
        </w:tc>
      </w:tr>
      <w:tr w:rsidR="000A68EE" w:rsidRPr="00A43032" w14:paraId="29CE169C"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712EA0A2" w14:textId="77777777" w:rsidR="000A68EE" w:rsidRPr="00A43032" w:rsidRDefault="000A68E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24D5669B" w14:textId="77777777" w:rsidR="000A68EE" w:rsidRPr="00A43032" w:rsidRDefault="000A68EE">
            <w:pPr>
              <w:spacing w:before="60" w:after="60"/>
              <w:ind w:right="-34"/>
              <w:rPr>
                <w:rFonts w:ascii="Arial" w:hAnsi="Arial" w:cs="Arial"/>
                <w:b/>
                <w:bCs/>
                <w:lang w:val="en-GB"/>
              </w:rPr>
            </w:pPr>
          </w:p>
        </w:tc>
      </w:tr>
      <w:tr w:rsidR="000A68EE" w:rsidRPr="00A43032" w14:paraId="234B571E"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62463164" w14:textId="77777777" w:rsidR="000A68EE" w:rsidRPr="00A43032" w:rsidRDefault="000A68E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39E1B78C" w14:textId="77777777" w:rsidR="000A68EE" w:rsidRPr="00A43032" w:rsidRDefault="000A68EE">
            <w:pPr>
              <w:spacing w:before="60" w:after="60"/>
              <w:ind w:right="-34"/>
              <w:rPr>
                <w:rFonts w:ascii="Arial" w:hAnsi="Arial" w:cs="Arial"/>
                <w:b/>
                <w:bCs/>
                <w:lang w:val="en-GB"/>
              </w:rPr>
            </w:pPr>
          </w:p>
        </w:tc>
      </w:tr>
    </w:tbl>
    <w:p w14:paraId="0746FEA7" w14:textId="77777777" w:rsidR="008D055F" w:rsidRPr="00A43032" w:rsidRDefault="008D055F"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1540"/>
        <w:gridCol w:w="5813"/>
        <w:gridCol w:w="2353"/>
      </w:tblGrid>
      <w:tr w:rsidR="0034372A" w:rsidRPr="00A43032" w14:paraId="49187030"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5E644E30" w14:textId="0A69AC99" w:rsidR="0034372A" w:rsidRPr="006F219B" w:rsidRDefault="006F219B" w:rsidP="006F219B">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C.22.3</w:t>
            </w:r>
          </w:p>
        </w:tc>
      </w:tr>
      <w:tr w:rsidR="0034372A" w:rsidRPr="00A43032" w14:paraId="697FA8DC"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4994B8BB" w14:textId="79157AEB" w:rsidR="0034372A" w:rsidRPr="003B6186" w:rsidRDefault="006F219B">
            <w:pPr>
              <w:spacing w:before="60" w:after="60"/>
              <w:ind w:right="-34"/>
              <w:jc w:val="center"/>
              <w:rPr>
                <w:rFonts w:ascii="Arial" w:hAnsi="Arial" w:cs="Arial"/>
                <w:b/>
                <w:bCs/>
                <w:sz w:val="24"/>
                <w:szCs w:val="24"/>
                <w:lang w:val="en-GB"/>
              </w:rPr>
            </w:pPr>
            <w:r w:rsidRPr="006F219B">
              <w:rPr>
                <w:rFonts w:ascii="Arial" w:hAnsi="Arial" w:cs="Arial"/>
                <w:b/>
                <w:bCs/>
                <w:sz w:val="24"/>
                <w:szCs w:val="24"/>
                <w:lang w:val="en-GB"/>
              </w:rPr>
              <w:t xml:space="preserve">Thúc đẩy việc áp dụng và phổ biến các sáng kiến ​​và công nghệ như Internet vạn vật (IoT), dữ liệu lớn và công nghệ đám mây, trí tuệ nhân tạo, thực tế tăng cường </w:t>
            </w:r>
            <w:commentRangeStart w:id="85"/>
            <w:commentRangeEnd w:id="85"/>
            <w:r w:rsidR="00920F9E">
              <w:rPr>
                <w:rStyle w:val="CommentReference"/>
              </w:rPr>
              <w:commentReference w:id="85"/>
            </w:r>
          </w:p>
        </w:tc>
      </w:tr>
      <w:tr w:rsidR="0034372A" w:rsidRPr="00A43032" w14:paraId="5D1E2A1E" w14:textId="77777777" w:rsidTr="001915F2">
        <w:tc>
          <w:tcPr>
            <w:tcW w:w="1540"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617DF256" w14:textId="40284901" w:rsidR="0034372A" w:rsidRPr="00A43032" w:rsidRDefault="0034372A">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ADGSOM</w:t>
            </w:r>
            <w:r w:rsidR="00555ED5" w:rsidRPr="00A43032">
              <w:rPr>
                <w:rFonts w:ascii="Arial" w:hAnsi="Arial" w:cs="Arial"/>
                <w:sz w:val="20"/>
                <w:szCs w:val="20"/>
                <w:lang w:val="en-GB"/>
              </w:rPr>
              <w:t xml:space="preserve"> </w:t>
            </w:r>
            <w:r w:rsidR="006F219B">
              <w:rPr>
                <w:rFonts w:ascii="Arial" w:hAnsi="Arial" w:cs="Arial"/>
                <w:sz w:val="20"/>
                <w:szCs w:val="20"/>
                <w:lang w:val="en-GB"/>
              </w:rPr>
              <w:t>và</w:t>
            </w:r>
            <w:r w:rsidR="00555ED5" w:rsidRPr="00A43032">
              <w:rPr>
                <w:rFonts w:ascii="Arial" w:hAnsi="Arial" w:cs="Arial"/>
                <w:sz w:val="20"/>
                <w:szCs w:val="20"/>
                <w:lang w:val="en-GB"/>
              </w:rPr>
              <w:t xml:space="preserve"> </w:t>
            </w:r>
            <w:commentRangeStart w:id="86"/>
            <w:r w:rsidRPr="00A43032">
              <w:rPr>
                <w:rFonts w:ascii="Arial" w:hAnsi="Arial" w:cs="Arial"/>
                <w:sz w:val="20"/>
                <w:szCs w:val="20"/>
                <w:lang w:val="en-GB"/>
              </w:rPr>
              <w:t>COST</w:t>
            </w:r>
            <w:r w:rsidR="00555ED5" w:rsidRPr="00A43032">
              <w:rPr>
                <w:rFonts w:ascii="Arial" w:hAnsi="Arial" w:cs="Arial"/>
                <w:sz w:val="20"/>
                <w:szCs w:val="20"/>
                <w:lang w:val="en-GB"/>
              </w:rPr>
              <w:t>I</w:t>
            </w:r>
            <w:commentRangeEnd w:id="86"/>
            <w:r w:rsidR="007D4659">
              <w:rPr>
                <w:rStyle w:val="CommentReference"/>
              </w:rPr>
              <w:commentReference w:id="86"/>
            </w:r>
          </w:p>
        </w:tc>
        <w:tc>
          <w:tcPr>
            <w:tcW w:w="8166"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37C6B518" w14:textId="702B83BA" w:rsidR="0034372A" w:rsidRPr="00A43032" w:rsidRDefault="006F219B">
            <w:pPr>
              <w:spacing w:before="60" w:after="60"/>
              <w:ind w:right="-34"/>
              <w:jc w:val="right"/>
              <w:rPr>
                <w:rFonts w:ascii="Arial" w:hAnsi="Arial" w:cs="Arial"/>
                <w:i/>
                <w:iCs/>
                <w:sz w:val="20"/>
                <w:szCs w:val="20"/>
                <w:lang w:val="en-GB"/>
              </w:rPr>
            </w:pPr>
            <w:r w:rsidRPr="006F219B">
              <w:rPr>
                <w:rFonts w:ascii="Arial" w:hAnsi="Arial" w:cs="Arial"/>
                <w:b/>
                <w:bCs/>
                <w:i/>
                <w:iCs/>
                <w:sz w:val="20"/>
                <w:szCs w:val="20"/>
                <w:lang w:val="en-GB"/>
              </w:rPr>
              <w:t xml:space="preserve">Mới; </w:t>
            </w:r>
            <w:r w:rsidRPr="006F219B">
              <w:rPr>
                <w:rFonts w:ascii="Arial" w:hAnsi="Arial" w:cs="Arial"/>
                <w:i/>
                <w:iCs/>
                <w:sz w:val="20"/>
                <w:szCs w:val="20"/>
                <w:lang w:val="en-GB"/>
              </w:rPr>
              <w:t>Dựa trên Tuyên bố ASEAN về Chuyển đổi công nghiệp sang Công nghiệp 4.0 (4IR); dựa trên phản hồi từ Giao diện trực tiếp của HLTF-EI với Cộng đồng doanh nghiệp</w:t>
            </w:r>
          </w:p>
        </w:tc>
      </w:tr>
      <w:tr w:rsidR="000A68EE" w:rsidRPr="00A43032" w14:paraId="34742D93"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2245D664" w14:textId="2FF7A30B" w:rsidR="000A68EE" w:rsidRPr="00A43032" w:rsidRDefault="007A5A05" w:rsidP="003B6186">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6C3E7DFC" w14:textId="126AA7C1" w:rsidR="000A68EE" w:rsidRPr="00A43032" w:rsidRDefault="007A5A05" w:rsidP="003B6186">
            <w:pPr>
              <w:spacing w:before="60" w:after="60"/>
              <w:ind w:right="-34"/>
              <w:jc w:val="center"/>
              <w:rPr>
                <w:rFonts w:ascii="Arial" w:hAnsi="Arial" w:cs="Arial"/>
                <w:b/>
                <w:bCs/>
                <w:lang w:val="en-GB"/>
              </w:rPr>
            </w:pPr>
            <w:r>
              <w:rPr>
                <w:rFonts w:ascii="Arial" w:hAnsi="Arial" w:cs="Arial"/>
                <w:b/>
                <w:bCs/>
                <w:lang w:val="en-GB"/>
              </w:rPr>
              <w:t>Thời gian</w:t>
            </w:r>
          </w:p>
        </w:tc>
      </w:tr>
      <w:tr w:rsidR="000A68EE" w:rsidRPr="00A43032" w14:paraId="027C615E"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68053226" w14:textId="77777777" w:rsidR="000A68EE" w:rsidRPr="00A43032" w:rsidRDefault="000A68EE">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2A61BC2A" w14:textId="77777777" w:rsidR="000A68EE" w:rsidRPr="00A43032" w:rsidRDefault="000A68EE">
            <w:pPr>
              <w:spacing w:before="60" w:after="60"/>
              <w:ind w:right="-34"/>
              <w:rPr>
                <w:rFonts w:ascii="Arial" w:hAnsi="Arial" w:cs="Arial"/>
                <w:b/>
                <w:bCs/>
                <w:lang w:val="en-GB"/>
              </w:rPr>
            </w:pPr>
          </w:p>
        </w:tc>
      </w:tr>
      <w:tr w:rsidR="000A68EE" w:rsidRPr="00A43032" w14:paraId="49F84583"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78AFF8E9" w14:textId="77777777" w:rsidR="000A68EE" w:rsidRPr="00A43032" w:rsidRDefault="000A68E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11ECF178" w14:textId="77777777" w:rsidR="000A68EE" w:rsidRPr="00A43032" w:rsidRDefault="000A68EE">
            <w:pPr>
              <w:spacing w:before="60" w:after="60"/>
              <w:ind w:right="-34"/>
              <w:rPr>
                <w:rFonts w:ascii="Arial" w:hAnsi="Arial" w:cs="Arial"/>
                <w:b/>
                <w:bCs/>
                <w:lang w:val="en-GB"/>
              </w:rPr>
            </w:pPr>
          </w:p>
        </w:tc>
      </w:tr>
      <w:tr w:rsidR="000A68EE" w:rsidRPr="00A43032" w14:paraId="3159F180"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548F7FEA" w14:textId="77777777" w:rsidR="000A68EE" w:rsidRPr="00A43032" w:rsidRDefault="000A68E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202B1F3C" w14:textId="77777777" w:rsidR="000A68EE" w:rsidRPr="00A43032" w:rsidRDefault="000A68EE">
            <w:pPr>
              <w:spacing w:before="60" w:after="60"/>
              <w:ind w:right="-34"/>
              <w:rPr>
                <w:rFonts w:ascii="Arial" w:hAnsi="Arial" w:cs="Arial"/>
                <w:b/>
                <w:bCs/>
                <w:lang w:val="en-GB"/>
              </w:rPr>
            </w:pPr>
          </w:p>
        </w:tc>
      </w:tr>
    </w:tbl>
    <w:p w14:paraId="4FB28685" w14:textId="77777777" w:rsidR="003F40BE" w:rsidRPr="00A43032" w:rsidRDefault="003F40BE"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3241"/>
        <w:gridCol w:w="4112"/>
        <w:gridCol w:w="2353"/>
      </w:tblGrid>
      <w:tr w:rsidR="003F40BE" w:rsidRPr="00A43032" w14:paraId="71AE2938"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6EE56705" w14:textId="026A0F19" w:rsidR="003F40BE" w:rsidRPr="006F219B" w:rsidRDefault="006F219B" w:rsidP="006F219B">
            <w:pPr>
              <w:tabs>
                <w:tab w:val="left" w:pos="3130"/>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C.22.4</w:t>
            </w:r>
          </w:p>
        </w:tc>
      </w:tr>
      <w:tr w:rsidR="003F40BE" w:rsidRPr="00A43032" w14:paraId="087AF75F"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417033AB" w14:textId="4A4D3D96" w:rsidR="003F40BE" w:rsidRPr="003B6186" w:rsidRDefault="006F219B" w:rsidP="00500B24">
            <w:pPr>
              <w:spacing w:before="60" w:after="60"/>
              <w:ind w:right="-34"/>
              <w:jc w:val="center"/>
              <w:rPr>
                <w:rFonts w:ascii="Arial" w:hAnsi="Arial" w:cs="Arial"/>
                <w:b/>
                <w:bCs/>
                <w:sz w:val="24"/>
                <w:szCs w:val="24"/>
                <w:lang w:val="en-GB"/>
              </w:rPr>
            </w:pPr>
            <w:r w:rsidRPr="006F219B">
              <w:rPr>
                <w:rFonts w:ascii="Arial" w:hAnsi="Arial" w:cs="Arial"/>
                <w:b/>
                <w:bCs/>
                <w:sz w:val="24"/>
                <w:szCs w:val="24"/>
                <w:lang w:val="en-GB"/>
              </w:rPr>
              <w:t>Triển khai các giải pháp khoa học, công nghệ và đổi mới sáng tạo để thúc đẩy tăng trưởng trong các ngành công nghiệp chủ chốt có tiềm năng chuyển đổi như chăm sóc sức khỏe, tuần hoàn và chuỗi giá trị số</w:t>
            </w:r>
            <w:r w:rsidR="00705ED5" w:rsidRPr="002B7F6B">
              <w:rPr>
                <w:rStyle w:val="FootnoteReference"/>
                <w:rFonts w:ascii="Arial" w:hAnsi="Arial" w:cs="Arial"/>
                <w:b/>
                <w:bCs/>
                <w:sz w:val="24"/>
                <w:szCs w:val="24"/>
                <w:lang w:val="en-GB"/>
              </w:rPr>
              <w:footnoteReference w:id="20"/>
            </w:r>
          </w:p>
        </w:tc>
      </w:tr>
      <w:tr w:rsidR="003F40BE" w:rsidRPr="00A43032" w14:paraId="45EE5687" w14:textId="77777777" w:rsidTr="002D7E3E">
        <w:tc>
          <w:tcPr>
            <w:tcW w:w="3241"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7070BF97" w14:textId="619CA67E" w:rsidR="003F40BE" w:rsidRPr="00A43032" w:rsidRDefault="00D33B3D">
            <w:pPr>
              <w:tabs>
                <w:tab w:val="left" w:pos="2107"/>
              </w:tabs>
              <w:spacing w:before="60" w:after="60"/>
              <w:ind w:right="-34"/>
              <w:rPr>
                <w:rFonts w:ascii="Arial" w:hAnsi="Arial" w:cs="Arial"/>
                <w:sz w:val="20"/>
                <w:szCs w:val="20"/>
                <w:lang w:val="en-GB"/>
              </w:rPr>
            </w:pPr>
            <w:commentRangeStart w:id="87"/>
            <w:r w:rsidRPr="00A43032">
              <w:rPr>
                <w:rFonts w:ascii="Arial" w:hAnsi="Arial" w:cs="Arial"/>
                <w:sz w:val="20"/>
                <w:szCs w:val="20"/>
                <w:lang w:val="en-GB"/>
              </w:rPr>
              <w:t>COSTI</w:t>
            </w:r>
            <w:commentRangeEnd w:id="87"/>
            <w:r w:rsidR="00656CFF">
              <w:rPr>
                <w:rStyle w:val="CommentReference"/>
              </w:rPr>
              <w:commentReference w:id="87"/>
            </w:r>
            <w:r w:rsidRPr="00A43032">
              <w:rPr>
                <w:rFonts w:ascii="Arial" w:hAnsi="Arial" w:cs="Arial"/>
                <w:sz w:val="20"/>
                <w:szCs w:val="20"/>
                <w:lang w:val="en-GB"/>
              </w:rPr>
              <w:t xml:space="preserve"> </w:t>
            </w:r>
            <w:commentRangeStart w:id="88"/>
            <w:r w:rsidR="00BA6EFA" w:rsidRPr="009358A2">
              <w:rPr>
                <w:rFonts w:ascii="Arial" w:hAnsi="Arial" w:cs="Arial"/>
                <w:color w:val="C00000"/>
                <w:sz w:val="20"/>
                <w:szCs w:val="20"/>
                <w:lang w:val="en-GB"/>
              </w:rPr>
              <w:t>SOMHD</w:t>
            </w:r>
            <w:r w:rsidR="009358A2" w:rsidRPr="009358A2">
              <w:rPr>
                <w:rFonts w:ascii="Arial" w:hAnsi="Arial" w:cs="Arial"/>
                <w:sz w:val="20"/>
                <w:szCs w:val="20"/>
                <w:lang w:val="en-GB"/>
              </w:rPr>
              <w:t>,</w:t>
            </w:r>
            <w:r w:rsidRPr="00BA6EFA">
              <w:rPr>
                <w:rFonts w:ascii="Arial" w:hAnsi="Arial" w:cs="Arial"/>
                <w:color w:val="FF0000"/>
                <w:sz w:val="20"/>
                <w:szCs w:val="20"/>
                <w:lang w:val="en-GB"/>
              </w:rPr>
              <w:t xml:space="preserve"> </w:t>
            </w:r>
            <w:commentRangeEnd w:id="88"/>
            <w:r w:rsidR="00822243">
              <w:rPr>
                <w:rStyle w:val="CommentReference"/>
              </w:rPr>
              <w:commentReference w:id="88"/>
            </w:r>
            <w:commentRangeStart w:id="89"/>
            <w:commentRangeEnd w:id="89"/>
            <w:r w:rsidR="008A40BB" w:rsidRPr="00705ED5">
              <w:rPr>
                <w:rStyle w:val="CommentReference"/>
              </w:rPr>
              <w:commentReference w:id="89"/>
            </w:r>
            <w:r w:rsidR="00B307E4" w:rsidRPr="00705ED5">
              <w:rPr>
                <w:rFonts w:ascii="Arial" w:hAnsi="Arial" w:cs="Arial"/>
                <w:sz w:val="20"/>
                <w:szCs w:val="20"/>
                <w:lang w:val="en-GB"/>
              </w:rPr>
              <w:t xml:space="preserve"> </w:t>
            </w:r>
            <w:commentRangeStart w:id="90"/>
            <w:commentRangeEnd w:id="90"/>
            <w:r w:rsidR="000C3000" w:rsidRPr="00705ED5">
              <w:rPr>
                <w:rStyle w:val="CommentReference"/>
              </w:rPr>
              <w:commentReference w:id="90"/>
            </w:r>
          </w:p>
        </w:tc>
        <w:tc>
          <w:tcPr>
            <w:tcW w:w="6465"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3072FA05" w14:textId="44C54BE2" w:rsidR="003F40BE" w:rsidRPr="00A43032" w:rsidRDefault="006F219B">
            <w:pPr>
              <w:spacing w:before="60" w:after="60"/>
              <w:ind w:right="-34"/>
              <w:jc w:val="right"/>
              <w:rPr>
                <w:rFonts w:ascii="Arial" w:hAnsi="Arial" w:cs="Arial"/>
                <w:i/>
                <w:iCs/>
                <w:sz w:val="20"/>
                <w:szCs w:val="20"/>
                <w:lang w:val="en-GB"/>
              </w:rPr>
            </w:pPr>
            <w:r w:rsidRPr="006F219B">
              <w:rPr>
                <w:rFonts w:ascii="Arial" w:hAnsi="Arial" w:cs="Arial"/>
                <w:b/>
                <w:bCs/>
                <w:i/>
                <w:iCs/>
                <w:sz w:val="20"/>
                <w:szCs w:val="20"/>
                <w:lang w:val="en-GB"/>
              </w:rPr>
              <w:t xml:space="preserve">Mới; </w:t>
            </w:r>
            <w:r w:rsidRPr="006F219B">
              <w:rPr>
                <w:rFonts w:ascii="Arial" w:hAnsi="Arial" w:cs="Arial"/>
                <w:i/>
                <w:iCs/>
                <w:sz w:val="20"/>
                <w:szCs w:val="20"/>
                <w:lang w:val="en-GB"/>
              </w:rPr>
              <w:t>dựa trên phản hồi từ Giao diện trực tiếp của HLTF-EI với Cộng đồng học thuật và những Người nổi tiếng của AEC</w:t>
            </w:r>
          </w:p>
        </w:tc>
      </w:tr>
      <w:tr w:rsidR="000A68EE" w:rsidRPr="00A43032" w14:paraId="725C053D"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2451B50B" w14:textId="2B84D5CB" w:rsidR="000A68EE" w:rsidRPr="00A43032" w:rsidRDefault="007A5A05" w:rsidP="003B6186">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6D9B1AB2" w14:textId="720F9E18" w:rsidR="000A68EE" w:rsidRPr="00A43032" w:rsidRDefault="007A5A05" w:rsidP="003B6186">
            <w:pPr>
              <w:spacing w:before="60" w:after="60"/>
              <w:ind w:right="-34"/>
              <w:jc w:val="center"/>
              <w:rPr>
                <w:rFonts w:ascii="Arial" w:hAnsi="Arial" w:cs="Arial"/>
                <w:b/>
                <w:bCs/>
                <w:lang w:val="en-GB"/>
              </w:rPr>
            </w:pPr>
            <w:r>
              <w:rPr>
                <w:rFonts w:ascii="Arial" w:hAnsi="Arial" w:cs="Arial"/>
                <w:b/>
                <w:bCs/>
                <w:lang w:val="en-GB"/>
              </w:rPr>
              <w:t>Thời gian</w:t>
            </w:r>
          </w:p>
        </w:tc>
      </w:tr>
      <w:tr w:rsidR="000A68EE" w:rsidRPr="00A43032" w14:paraId="69676A59"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F41E8A0" w14:textId="77777777" w:rsidR="000A68EE" w:rsidRPr="00A43032" w:rsidRDefault="000A68EE">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2E861885" w14:textId="77777777" w:rsidR="000A68EE" w:rsidRPr="00A43032" w:rsidRDefault="000A68EE">
            <w:pPr>
              <w:spacing w:before="60" w:after="60"/>
              <w:ind w:right="-34"/>
              <w:rPr>
                <w:rFonts w:ascii="Arial" w:hAnsi="Arial" w:cs="Arial"/>
                <w:b/>
                <w:bCs/>
                <w:lang w:val="en-GB"/>
              </w:rPr>
            </w:pPr>
          </w:p>
        </w:tc>
      </w:tr>
      <w:tr w:rsidR="000A68EE" w:rsidRPr="00A43032" w14:paraId="028AD161"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3F67D5D6" w14:textId="77777777" w:rsidR="000A68EE" w:rsidRPr="00A43032" w:rsidRDefault="000A68E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0D83561A" w14:textId="77777777" w:rsidR="000A68EE" w:rsidRPr="00A43032" w:rsidRDefault="000A68EE">
            <w:pPr>
              <w:spacing w:before="60" w:after="60"/>
              <w:ind w:right="-34"/>
              <w:rPr>
                <w:rFonts w:ascii="Arial" w:hAnsi="Arial" w:cs="Arial"/>
                <w:b/>
                <w:bCs/>
                <w:lang w:val="en-GB"/>
              </w:rPr>
            </w:pPr>
          </w:p>
        </w:tc>
      </w:tr>
      <w:tr w:rsidR="000A68EE" w:rsidRPr="00A43032" w14:paraId="1B40B636"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228F36FA" w14:textId="77777777" w:rsidR="000A68EE" w:rsidRPr="00A43032" w:rsidRDefault="000A68E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6B3CEC43" w14:textId="77777777" w:rsidR="000A68EE" w:rsidRPr="00A43032" w:rsidRDefault="000A68EE">
            <w:pPr>
              <w:spacing w:before="60" w:after="60"/>
              <w:ind w:right="-34"/>
              <w:rPr>
                <w:rFonts w:ascii="Arial" w:hAnsi="Arial" w:cs="Arial"/>
                <w:b/>
                <w:bCs/>
                <w:lang w:val="en-GB"/>
              </w:rPr>
            </w:pPr>
          </w:p>
        </w:tc>
      </w:tr>
    </w:tbl>
    <w:p w14:paraId="19C8E0A3" w14:textId="77777777" w:rsidR="0009034D" w:rsidRPr="00A43032" w:rsidRDefault="0009034D"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3099"/>
        <w:gridCol w:w="4254"/>
        <w:gridCol w:w="2353"/>
      </w:tblGrid>
      <w:tr w:rsidR="0009034D" w:rsidRPr="00A43032" w14:paraId="4255D339"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509A1649" w14:textId="21CB6435" w:rsidR="0009034D" w:rsidRPr="006F219B" w:rsidRDefault="006F219B" w:rsidP="006F219B">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C.22.5</w:t>
            </w:r>
          </w:p>
        </w:tc>
      </w:tr>
      <w:tr w:rsidR="0009034D" w:rsidRPr="00A43032" w14:paraId="7EA0C340"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71951057" w14:textId="571A3C83" w:rsidR="0009034D" w:rsidRPr="003B6186" w:rsidRDefault="006F219B">
            <w:pPr>
              <w:spacing w:before="60" w:after="60"/>
              <w:ind w:right="-34"/>
              <w:jc w:val="center"/>
              <w:rPr>
                <w:rFonts w:ascii="Arial" w:hAnsi="Arial" w:cs="Arial"/>
                <w:b/>
                <w:bCs/>
                <w:sz w:val="24"/>
                <w:szCs w:val="24"/>
                <w:lang w:val="en-GB"/>
              </w:rPr>
            </w:pPr>
            <w:r w:rsidRPr="006F219B">
              <w:rPr>
                <w:rFonts w:ascii="Arial" w:hAnsi="Arial" w:cs="Arial"/>
                <w:b/>
                <w:bCs/>
                <w:sz w:val="24"/>
                <w:szCs w:val="24"/>
                <w:lang w:val="en-GB"/>
              </w:rPr>
              <w:t>Tăng cường sự hợp tác giữa các học viện, viện nghiên cứu, mạng lưới các trung tâm xuất sắc và khu vực tư nhân để thiết lập một hệ sinh thái hiệu quả cho phát triển năng lực, chuyển giao công nghệ và thương mại hóa chiến lược</w:t>
            </w:r>
          </w:p>
        </w:tc>
      </w:tr>
      <w:tr w:rsidR="0009034D" w:rsidRPr="00A43032" w14:paraId="2EED9B57" w14:textId="77777777" w:rsidTr="002D7E3E">
        <w:tc>
          <w:tcPr>
            <w:tcW w:w="3099"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786F72F2" w14:textId="31976D8C" w:rsidR="0009034D" w:rsidRPr="00A43032" w:rsidRDefault="008672DA">
            <w:pPr>
              <w:tabs>
                <w:tab w:val="left" w:pos="2107"/>
              </w:tabs>
              <w:spacing w:before="60" w:after="60"/>
              <w:ind w:right="-34"/>
              <w:rPr>
                <w:rFonts w:ascii="Arial" w:hAnsi="Arial" w:cs="Arial"/>
                <w:sz w:val="20"/>
                <w:szCs w:val="20"/>
                <w:lang w:val="en-GB"/>
              </w:rPr>
            </w:pPr>
            <w:commentRangeStart w:id="91"/>
            <w:r w:rsidRPr="00A43032">
              <w:rPr>
                <w:rFonts w:ascii="Arial" w:hAnsi="Arial" w:cs="Arial"/>
                <w:sz w:val="20"/>
                <w:szCs w:val="20"/>
                <w:lang w:val="en-GB"/>
              </w:rPr>
              <w:t>COSTI</w:t>
            </w:r>
            <w:commentRangeEnd w:id="91"/>
            <w:r w:rsidR="00C74157">
              <w:rPr>
                <w:rStyle w:val="CommentReference"/>
              </w:rPr>
              <w:commentReference w:id="91"/>
            </w:r>
            <w:r w:rsidR="008F7ABC" w:rsidRPr="00A43032">
              <w:rPr>
                <w:rFonts w:ascii="Arial" w:hAnsi="Arial" w:cs="Arial"/>
                <w:sz w:val="20"/>
                <w:szCs w:val="20"/>
                <w:lang w:val="en-GB"/>
              </w:rPr>
              <w:t xml:space="preserve"> </w:t>
            </w:r>
            <w:r w:rsidR="006F219B">
              <w:rPr>
                <w:rFonts w:ascii="Arial" w:hAnsi="Arial" w:cs="Arial"/>
                <w:sz w:val="20"/>
                <w:szCs w:val="20"/>
                <w:lang w:val="en-GB"/>
              </w:rPr>
              <w:t>và</w:t>
            </w:r>
            <w:r w:rsidRPr="00A43032">
              <w:rPr>
                <w:rFonts w:ascii="Arial" w:hAnsi="Arial" w:cs="Arial"/>
                <w:sz w:val="20"/>
                <w:szCs w:val="20"/>
                <w:lang w:val="en-GB"/>
              </w:rPr>
              <w:t xml:space="preserve"> ADGSOM</w:t>
            </w:r>
          </w:p>
        </w:tc>
        <w:tc>
          <w:tcPr>
            <w:tcW w:w="6607"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6699A220" w14:textId="54688B6E" w:rsidR="0009034D" w:rsidRPr="00A43032" w:rsidRDefault="006F219B">
            <w:pPr>
              <w:spacing w:before="60" w:after="60"/>
              <w:ind w:right="-34"/>
              <w:jc w:val="right"/>
              <w:rPr>
                <w:rFonts w:ascii="Arial" w:hAnsi="Arial" w:cs="Arial"/>
                <w:i/>
                <w:iCs/>
                <w:sz w:val="20"/>
                <w:szCs w:val="20"/>
                <w:lang w:val="en-GB"/>
              </w:rPr>
            </w:pPr>
            <w:r w:rsidRPr="006F219B">
              <w:rPr>
                <w:rFonts w:ascii="Arial" w:hAnsi="Arial" w:cs="Arial"/>
                <w:b/>
                <w:bCs/>
                <w:i/>
                <w:iCs/>
                <w:sz w:val="20"/>
                <w:szCs w:val="20"/>
                <w:lang w:val="en-GB"/>
              </w:rPr>
              <w:t xml:space="preserve">Mới; </w:t>
            </w:r>
            <w:r w:rsidRPr="006F219B">
              <w:rPr>
                <w:rFonts w:ascii="Arial" w:hAnsi="Arial" w:cs="Arial"/>
                <w:i/>
                <w:iCs/>
                <w:sz w:val="20"/>
                <w:szCs w:val="20"/>
                <w:lang w:val="en-GB"/>
              </w:rPr>
              <w:t>dựa trên phản hồi từ Giao diện trực tiếp của HLTF-EI với Cộng đồng doanh nghiệp và Cộng đồng học thuật</w:t>
            </w:r>
          </w:p>
        </w:tc>
      </w:tr>
      <w:tr w:rsidR="000A68EE" w:rsidRPr="00A43032" w14:paraId="0D798430"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2E96D4B7" w14:textId="0ABD1BAA" w:rsidR="000A68EE" w:rsidRPr="00A43032" w:rsidRDefault="007A5A05" w:rsidP="003B6186">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6B6B466C" w14:textId="5E54799E" w:rsidR="000A68EE" w:rsidRPr="00A43032" w:rsidRDefault="007A5A05" w:rsidP="003B6186">
            <w:pPr>
              <w:spacing w:before="60" w:after="60"/>
              <w:ind w:right="-34"/>
              <w:jc w:val="center"/>
              <w:rPr>
                <w:rFonts w:ascii="Arial" w:hAnsi="Arial" w:cs="Arial"/>
                <w:b/>
                <w:bCs/>
                <w:lang w:val="en-GB"/>
              </w:rPr>
            </w:pPr>
            <w:r>
              <w:rPr>
                <w:rFonts w:ascii="Arial" w:hAnsi="Arial" w:cs="Arial"/>
                <w:b/>
                <w:bCs/>
                <w:lang w:val="en-GB"/>
              </w:rPr>
              <w:t>Thời gian</w:t>
            </w:r>
          </w:p>
        </w:tc>
      </w:tr>
      <w:tr w:rsidR="000A68EE" w:rsidRPr="00A43032" w14:paraId="24F40E3D"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09D0EF18" w14:textId="77777777" w:rsidR="000A68EE" w:rsidRPr="00A43032" w:rsidRDefault="000A68EE">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2F713467" w14:textId="77777777" w:rsidR="000A68EE" w:rsidRPr="00A43032" w:rsidRDefault="000A68EE">
            <w:pPr>
              <w:spacing w:before="60" w:after="60"/>
              <w:ind w:right="-34"/>
              <w:rPr>
                <w:rFonts w:ascii="Arial" w:hAnsi="Arial" w:cs="Arial"/>
                <w:b/>
                <w:bCs/>
                <w:lang w:val="en-GB"/>
              </w:rPr>
            </w:pPr>
          </w:p>
        </w:tc>
      </w:tr>
      <w:tr w:rsidR="000A68EE" w:rsidRPr="00A43032" w14:paraId="6249F9F1"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1D30431" w14:textId="77777777" w:rsidR="000A68EE" w:rsidRPr="00A43032" w:rsidRDefault="000A68E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575490F5" w14:textId="77777777" w:rsidR="000A68EE" w:rsidRPr="00A43032" w:rsidRDefault="000A68EE">
            <w:pPr>
              <w:spacing w:before="60" w:after="60"/>
              <w:ind w:right="-34"/>
              <w:rPr>
                <w:rFonts w:ascii="Arial" w:hAnsi="Arial" w:cs="Arial"/>
                <w:b/>
                <w:bCs/>
                <w:lang w:val="en-GB"/>
              </w:rPr>
            </w:pPr>
          </w:p>
        </w:tc>
      </w:tr>
      <w:tr w:rsidR="000A68EE" w:rsidRPr="00A43032" w14:paraId="3C2C53BF"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4B0684D1" w14:textId="77777777" w:rsidR="000A68EE" w:rsidRPr="00A43032" w:rsidRDefault="000A68E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54221FD7" w14:textId="77777777" w:rsidR="000A68EE" w:rsidRPr="00A43032" w:rsidRDefault="000A68EE">
            <w:pPr>
              <w:spacing w:before="60" w:after="60"/>
              <w:ind w:right="-34"/>
              <w:rPr>
                <w:rFonts w:ascii="Arial" w:hAnsi="Arial" w:cs="Arial"/>
                <w:b/>
                <w:bCs/>
                <w:lang w:val="en-GB"/>
              </w:rPr>
            </w:pPr>
          </w:p>
        </w:tc>
      </w:tr>
    </w:tbl>
    <w:p w14:paraId="4BF1FF3B" w14:textId="77777777" w:rsidR="00362FEF" w:rsidRPr="00A43032" w:rsidRDefault="00362FEF"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800"/>
        <w:gridCol w:w="2553"/>
        <w:gridCol w:w="2353"/>
      </w:tblGrid>
      <w:tr w:rsidR="00582939" w:rsidRPr="00A43032" w14:paraId="52F0AB88"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64E8D2ED" w14:textId="3CAD09E8" w:rsidR="00582939" w:rsidRPr="006F219B" w:rsidRDefault="006F219B" w:rsidP="006F219B">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C.22.6</w:t>
            </w:r>
          </w:p>
        </w:tc>
      </w:tr>
      <w:tr w:rsidR="00582939" w:rsidRPr="00A43032" w14:paraId="4A087310"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75F16DA6" w14:textId="3D427462" w:rsidR="00582939" w:rsidRPr="003B6186" w:rsidRDefault="006F219B">
            <w:pPr>
              <w:spacing w:before="60" w:after="60"/>
              <w:ind w:right="-34"/>
              <w:jc w:val="center"/>
              <w:rPr>
                <w:rFonts w:ascii="Arial" w:hAnsi="Arial" w:cs="Arial"/>
                <w:b/>
                <w:bCs/>
                <w:sz w:val="24"/>
                <w:szCs w:val="24"/>
                <w:lang w:val="en-GB"/>
              </w:rPr>
            </w:pPr>
            <w:r w:rsidRPr="006F219B">
              <w:rPr>
                <w:rFonts w:ascii="Arial" w:hAnsi="Arial" w:cs="Arial"/>
                <w:b/>
                <w:bCs/>
                <w:sz w:val="24"/>
                <w:szCs w:val="24"/>
                <w:lang w:val="en-GB"/>
              </w:rPr>
              <w:t>Tăng cường tính di động của các nhà khoa học và nhà nghiên cứu từ các tổ chức khoa học và công nghệ (S&amp;T) trong khu vực công và tư nhân</w:t>
            </w:r>
          </w:p>
        </w:tc>
      </w:tr>
      <w:tr w:rsidR="00582939" w:rsidRPr="00A43032" w14:paraId="780EA397" w14:textId="77777777" w:rsidTr="006B62F0">
        <w:tc>
          <w:tcPr>
            <w:tcW w:w="4800"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41330D18" w14:textId="4AF7BCA8" w:rsidR="00582939" w:rsidRPr="00A43032" w:rsidRDefault="004618B4">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CCS</w:t>
            </w:r>
            <w:r w:rsidR="00F617AD">
              <w:rPr>
                <w:rFonts w:ascii="Arial" w:hAnsi="Arial" w:cs="Arial"/>
                <w:sz w:val="20"/>
                <w:szCs w:val="20"/>
                <w:lang w:val="en-GB"/>
              </w:rPr>
              <w:t>,</w:t>
            </w:r>
            <w:r w:rsidR="008F7ABC" w:rsidRPr="00A43032">
              <w:rPr>
                <w:rFonts w:ascii="Arial" w:hAnsi="Arial" w:cs="Arial"/>
                <w:sz w:val="20"/>
                <w:szCs w:val="20"/>
                <w:lang w:val="en-GB"/>
              </w:rPr>
              <w:t xml:space="preserve"> </w:t>
            </w:r>
            <w:commentRangeStart w:id="92"/>
            <w:r w:rsidRPr="00A43032">
              <w:rPr>
                <w:rFonts w:ascii="Arial" w:hAnsi="Arial" w:cs="Arial"/>
                <w:sz w:val="20"/>
                <w:szCs w:val="20"/>
                <w:lang w:val="en-GB"/>
              </w:rPr>
              <w:t>COSTI</w:t>
            </w:r>
            <w:commentRangeEnd w:id="92"/>
            <w:r w:rsidR="00C74157">
              <w:rPr>
                <w:rStyle w:val="CommentReference"/>
              </w:rPr>
              <w:commentReference w:id="92"/>
            </w:r>
            <w:r w:rsidR="00F617AD">
              <w:rPr>
                <w:rFonts w:ascii="Arial" w:hAnsi="Arial" w:cs="Arial"/>
                <w:sz w:val="20"/>
                <w:szCs w:val="20"/>
                <w:lang w:val="en-GB"/>
              </w:rPr>
              <w:t>,</w:t>
            </w:r>
            <w:r w:rsidR="006F219B">
              <w:rPr>
                <w:rFonts w:ascii="Arial" w:hAnsi="Arial" w:cs="Arial"/>
                <w:sz w:val="20"/>
                <w:szCs w:val="20"/>
                <w:lang w:val="en-GB"/>
              </w:rPr>
              <w:t xml:space="preserve"> và</w:t>
            </w:r>
            <w:r w:rsidR="000103EE">
              <w:rPr>
                <w:rFonts w:ascii="Arial" w:hAnsi="Arial" w:cs="Arial"/>
                <w:sz w:val="20"/>
                <w:szCs w:val="20"/>
                <w:lang w:val="en-GB"/>
              </w:rPr>
              <w:t xml:space="preserve"> </w:t>
            </w:r>
            <w:r w:rsidR="00F617AD">
              <w:rPr>
                <w:rFonts w:ascii="Arial" w:hAnsi="Arial" w:cs="Arial"/>
                <w:sz w:val="20"/>
                <w:szCs w:val="20"/>
                <w:lang w:val="en-GB"/>
              </w:rPr>
              <w:t>ASEAN-BAC</w:t>
            </w:r>
          </w:p>
        </w:tc>
        <w:tc>
          <w:tcPr>
            <w:tcW w:w="4906"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5E8A3B37" w14:textId="4F3D1D78" w:rsidR="00582939" w:rsidRPr="00A43032" w:rsidRDefault="006F219B">
            <w:pPr>
              <w:spacing w:before="60" w:after="60"/>
              <w:ind w:right="-34"/>
              <w:jc w:val="right"/>
              <w:rPr>
                <w:rFonts w:ascii="Arial" w:hAnsi="Arial" w:cs="Arial"/>
                <w:i/>
                <w:iCs/>
                <w:sz w:val="20"/>
                <w:szCs w:val="20"/>
                <w:lang w:val="en-GB"/>
              </w:rPr>
            </w:pPr>
            <w:r w:rsidRPr="006F219B">
              <w:rPr>
                <w:rFonts w:ascii="Arial" w:hAnsi="Arial" w:cs="Arial"/>
                <w:i/>
                <w:iCs/>
                <w:sz w:val="20"/>
                <w:szCs w:val="20"/>
                <w:lang w:val="en-GB"/>
              </w:rPr>
              <w:t>Được sửa đổi từ SM 120 của Kế hoạch tổng thể AEC 2025</w:t>
            </w:r>
          </w:p>
        </w:tc>
      </w:tr>
      <w:tr w:rsidR="000A68EE" w:rsidRPr="00A43032" w14:paraId="42C33CB6"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6E43C4E2" w14:textId="51F48803" w:rsidR="000A68EE" w:rsidRPr="00A43032" w:rsidRDefault="007A5A05" w:rsidP="003B6186">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38E4F622" w14:textId="1B8AF99D" w:rsidR="000A68EE" w:rsidRPr="00A43032" w:rsidRDefault="007A5A05" w:rsidP="003B6186">
            <w:pPr>
              <w:spacing w:before="60" w:after="60"/>
              <w:ind w:right="-34"/>
              <w:jc w:val="center"/>
              <w:rPr>
                <w:rFonts w:ascii="Arial" w:hAnsi="Arial" w:cs="Arial"/>
                <w:b/>
                <w:bCs/>
                <w:lang w:val="en-GB"/>
              </w:rPr>
            </w:pPr>
            <w:r>
              <w:rPr>
                <w:rFonts w:ascii="Arial" w:hAnsi="Arial" w:cs="Arial"/>
                <w:b/>
                <w:bCs/>
                <w:lang w:val="en-GB"/>
              </w:rPr>
              <w:t>Thời gian</w:t>
            </w:r>
          </w:p>
        </w:tc>
      </w:tr>
      <w:tr w:rsidR="000A68EE" w:rsidRPr="00A43032" w14:paraId="45859FD6"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56FCDB19" w14:textId="77777777" w:rsidR="000A68EE" w:rsidRPr="00A43032" w:rsidRDefault="000A68EE">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3D6E24C6" w14:textId="77777777" w:rsidR="000A68EE" w:rsidRPr="00A43032" w:rsidRDefault="000A68EE">
            <w:pPr>
              <w:spacing w:before="60" w:after="60"/>
              <w:ind w:right="-34"/>
              <w:rPr>
                <w:rFonts w:ascii="Arial" w:hAnsi="Arial" w:cs="Arial"/>
                <w:b/>
                <w:bCs/>
                <w:lang w:val="en-GB"/>
              </w:rPr>
            </w:pPr>
          </w:p>
        </w:tc>
      </w:tr>
      <w:tr w:rsidR="000A68EE" w:rsidRPr="00A43032" w14:paraId="166F84E0"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3251C1C4" w14:textId="77777777" w:rsidR="000A68EE" w:rsidRPr="00A43032" w:rsidRDefault="000A68E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05833AB2" w14:textId="77777777" w:rsidR="000A68EE" w:rsidRPr="00A43032" w:rsidRDefault="000A68EE">
            <w:pPr>
              <w:spacing w:before="60" w:after="60"/>
              <w:ind w:right="-34"/>
              <w:rPr>
                <w:rFonts w:ascii="Arial" w:hAnsi="Arial" w:cs="Arial"/>
                <w:b/>
                <w:bCs/>
                <w:lang w:val="en-GB"/>
              </w:rPr>
            </w:pPr>
          </w:p>
        </w:tc>
      </w:tr>
      <w:tr w:rsidR="000A68EE" w:rsidRPr="00A43032" w14:paraId="53B8E8FE"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4F49406B" w14:textId="77777777" w:rsidR="000A68EE" w:rsidRPr="00A43032" w:rsidRDefault="000A68E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483927CE" w14:textId="77777777" w:rsidR="000A68EE" w:rsidRPr="00A43032" w:rsidRDefault="000A68EE">
            <w:pPr>
              <w:spacing w:before="60" w:after="60"/>
              <w:ind w:right="-34"/>
              <w:rPr>
                <w:rFonts w:ascii="Arial" w:hAnsi="Arial" w:cs="Arial"/>
                <w:b/>
                <w:bCs/>
                <w:lang w:val="en-GB"/>
              </w:rPr>
            </w:pPr>
          </w:p>
        </w:tc>
      </w:tr>
    </w:tbl>
    <w:p w14:paraId="6C8AE6C1" w14:textId="77777777" w:rsidR="004618B4" w:rsidRPr="00A43032" w:rsidRDefault="004618B4"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800"/>
        <w:gridCol w:w="2553"/>
        <w:gridCol w:w="2353"/>
      </w:tblGrid>
      <w:tr w:rsidR="004618B4" w:rsidRPr="00A43032" w14:paraId="5CEB38C7"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1582FB31" w14:textId="320F35F6" w:rsidR="004618B4" w:rsidRPr="006F219B" w:rsidRDefault="006F219B" w:rsidP="006F219B">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C.22.7</w:t>
            </w:r>
          </w:p>
        </w:tc>
      </w:tr>
      <w:tr w:rsidR="004618B4" w:rsidRPr="00A43032" w14:paraId="350473CF"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46EE0A0D" w14:textId="7D35672E" w:rsidR="004618B4" w:rsidRPr="003B6186" w:rsidRDefault="006F219B">
            <w:pPr>
              <w:spacing w:before="60" w:after="60"/>
              <w:ind w:right="-34"/>
              <w:jc w:val="center"/>
              <w:rPr>
                <w:rFonts w:ascii="Arial" w:hAnsi="Arial" w:cs="Arial"/>
                <w:b/>
                <w:bCs/>
                <w:sz w:val="24"/>
                <w:szCs w:val="24"/>
                <w:lang w:val="en-GB"/>
              </w:rPr>
            </w:pPr>
            <w:r w:rsidRPr="006F219B">
              <w:rPr>
                <w:rFonts w:ascii="Arial" w:hAnsi="Arial" w:cs="Arial"/>
                <w:b/>
                <w:bCs/>
                <w:sz w:val="24"/>
                <w:szCs w:val="24"/>
                <w:lang w:val="en-GB"/>
              </w:rPr>
              <w:lastRenderedPageBreak/>
              <w:t>Thiết lập các hệ thống hỗ trợ sáng tạo để thúc đẩy và quản lý các doanh nghiệp khoa học, công nghệ và đổi mới khu vực phát sinh từ các công ty con và liên doanh</w:t>
            </w:r>
          </w:p>
        </w:tc>
      </w:tr>
      <w:tr w:rsidR="004618B4" w:rsidRPr="00A43032" w14:paraId="1D31D29C" w14:textId="77777777">
        <w:tc>
          <w:tcPr>
            <w:tcW w:w="4800"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06DB92EF" w14:textId="328BDD58" w:rsidR="004618B4" w:rsidRPr="00A43032" w:rsidRDefault="004618B4">
            <w:pPr>
              <w:tabs>
                <w:tab w:val="left" w:pos="2107"/>
              </w:tabs>
              <w:spacing w:before="60" w:after="60"/>
              <w:ind w:right="-34"/>
              <w:rPr>
                <w:rFonts w:ascii="Arial" w:hAnsi="Arial" w:cs="Arial"/>
                <w:sz w:val="20"/>
                <w:szCs w:val="20"/>
                <w:lang w:val="en-GB"/>
              </w:rPr>
            </w:pPr>
            <w:commentRangeStart w:id="93"/>
            <w:r w:rsidRPr="00A43032">
              <w:rPr>
                <w:rFonts w:ascii="Arial" w:hAnsi="Arial" w:cs="Arial"/>
                <w:sz w:val="20"/>
                <w:szCs w:val="20"/>
                <w:lang w:val="en-GB"/>
              </w:rPr>
              <w:t>COSTI</w:t>
            </w:r>
            <w:commentRangeEnd w:id="93"/>
            <w:r w:rsidR="0016654E">
              <w:rPr>
                <w:rStyle w:val="CommentReference"/>
              </w:rPr>
              <w:commentReference w:id="93"/>
            </w:r>
            <w:r w:rsidR="001A1749">
              <w:rPr>
                <w:rFonts w:ascii="Arial" w:hAnsi="Arial" w:cs="Arial"/>
                <w:sz w:val="20"/>
                <w:szCs w:val="20"/>
                <w:lang w:val="en-GB"/>
              </w:rPr>
              <w:t xml:space="preserve">, </w:t>
            </w:r>
            <w:commentRangeStart w:id="94"/>
            <w:r w:rsidR="001A1749">
              <w:rPr>
                <w:rFonts w:ascii="Arial" w:hAnsi="Arial" w:cs="Arial"/>
                <w:sz w:val="20"/>
                <w:szCs w:val="20"/>
                <w:lang w:val="en-GB"/>
              </w:rPr>
              <w:t>ACCMSME</w:t>
            </w:r>
            <w:r w:rsidR="000B3334">
              <w:rPr>
                <w:rFonts w:ascii="Arial" w:hAnsi="Arial" w:cs="Arial"/>
                <w:sz w:val="20"/>
                <w:szCs w:val="20"/>
                <w:lang w:val="en-GB"/>
              </w:rPr>
              <w:t xml:space="preserve"> </w:t>
            </w:r>
            <w:commentRangeEnd w:id="94"/>
            <w:r w:rsidR="001A1749">
              <w:rPr>
                <w:rStyle w:val="CommentReference"/>
              </w:rPr>
              <w:commentReference w:id="94"/>
            </w:r>
            <w:r w:rsidR="006F219B">
              <w:rPr>
                <w:rFonts w:ascii="Arial" w:hAnsi="Arial" w:cs="Arial"/>
                <w:sz w:val="20"/>
                <w:szCs w:val="20"/>
                <w:lang w:val="en-GB"/>
              </w:rPr>
              <w:t>và</w:t>
            </w:r>
            <w:r w:rsidR="000B3334">
              <w:rPr>
                <w:rFonts w:ascii="Arial" w:hAnsi="Arial" w:cs="Arial"/>
                <w:sz w:val="20"/>
                <w:szCs w:val="20"/>
                <w:lang w:val="en-GB"/>
              </w:rPr>
              <w:t xml:space="preserve"> ASEAN-BAC</w:t>
            </w:r>
          </w:p>
        </w:tc>
        <w:tc>
          <w:tcPr>
            <w:tcW w:w="4906"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30A0A049" w14:textId="0D9706B8" w:rsidR="004618B4" w:rsidRPr="00A43032" w:rsidRDefault="006F219B">
            <w:pPr>
              <w:spacing w:before="60" w:after="60"/>
              <w:ind w:right="-34"/>
              <w:jc w:val="right"/>
              <w:rPr>
                <w:rFonts w:ascii="Arial" w:hAnsi="Arial" w:cs="Arial"/>
                <w:b/>
                <w:bCs/>
                <w:i/>
                <w:iCs/>
                <w:sz w:val="20"/>
                <w:szCs w:val="20"/>
                <w:lang w:val="en-GB"/>
              </w:rPr>
            </w:pPr>
            <w:r>
              <w:rPr>
                <w:rFonts w:ascii="Arial" w:hAnsi="Arial" w:cs="Arial"/>
                <w:b/>
                <w:bCs/>
                <w:i/>
                <w:iCs/>
                <w:sz w:val="20"/>
                <w:szCs w:val="20"/>
                <w:lang w:val="en-GB"/>
              </w:rPr>
              <w:t>Mới</w:t>
            </w:r>
          </w:p>
        </w:tc>
      </w:tr>
      <w:tr w:rsidR="000A68EE" w:rsidRPr="00A43032" w14:paraId="0D2FF438"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19EA559A" w14:textId="440CA51B" w:rsidR="000A68EE" w:rsidRPr="00A43032" w:rsidRDefault="007A5A05" w:rsidP="003B6186">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4DE2B469" w14:textId="5C2DBFDA" w:rsidR="000A68EE" w:rsidRPr="00A43032" w:rsidRDefault="007A5A05" w:rsidP="003B6186">
            <w:pPr>
              <w:spacing w:before="60" w:after="60"/>
              <w:ind w:right="-34"/>
              <w:jc w:val="center"/>
              <w:rPr>
                <w:rFonts w:ascii="Arial" w:hAnsi="Arial" w:cs="Arial"/>
                <w:b/>
                <w:bCs/>
                <w:lang w:val="en-GB"/>
              </w:rPr>
            </w:pPr>
            <w:r>
              <w:rPr>
                <w:rFonts w:ascii="Arial" w:hAnsi="Arial" w:cs="Arial"/>
                <w:b/>
                <w:bCs/>
                <w:lang w:val="en-GB"/>
              </w:rPr>
              <w:t>Thời gian</w:t>
            </w:r>
          </w:p>
        </w:tc>
      </w:tr>
      <w:tr w:rsidR="000A68EE" w:rsidRPr="00A43032" w14:paraId="7029DDE8"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03B8B42E" w14:textId="77777777" w:rsidR="000A68EE" w:rsidRPr="00A43032" w:rsidRDefault="000A68EE">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5FE50627" w14:textId="77777777" w:rsidR="000A68EE" w:rsidRPr="00A43032" w:rsidRDefault="000A68EE">
            <w:pPr>
              <w:spacing w:before="60" w:after="60"/>
              <w:ind w:right="-34"/>
              <w:rPr>
                <w:rFonts w:ascii="Arial" w:hAnsi="Arial" w:cs="Arial"/>
                <w:b/>
                <w:bCs/>
                <w:lang w:val="en-GB"/>
              </w:rPr>
            </w:pPr>
          </w:p>
        </w:tc>
      </w:tr>
      <w:tr w:rsidR="000A68EE" w:rsidRPr="00A43032" w14:paraId="1B5325B5"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11330206" w14:textId="77777777" w:rsidR="000A68EE" w:rsidRPr="00A43032" w:rsidRDefault="000A68E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6CE153A7" w14:textId="77777777" w:rsidR="000A68EE" w:rsidRPr="00A43032" w:rsidRDefault="000A68EE">
            <w:pPr>
              <w:spacing w:before="60" w:after="60"/>
              <w:ind w:right="-34"/>
              <w:rPr>
                <w:rFonts w:ascii="Arial" w:hAnsi="Arial" w:cs="Arial"/>
                <w:b/>
                <w:bCs/>
                <w:lang w:val="en-GB"/>
              </w:rPr>
            </w:pPr>
          </w:p>
        </w:tc>
      </w:tr>
      <w:tr w:rsidR="000A68EE" w:rsidRPr="00A43032" w14:paraId="127F06A3"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5FDA43EE" w14:textId="77777777" w:rsidR="000A68EE" w:rsidRPr="00A43032" w:rsidRDefault="000A68E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536CDD9F" w14:textId="77777777" w:rsidR="000A68EE" w:rsidRPr="00A43032" w:rsidRDefault="000A68EE">
            <w:pPr>
              <w:spacing w:before="60" w:after="60"/>
              <w:ind w:right="-34"/>
              <w:rPr>
                <w:rFonts w:ascii="Arial" w:hAnsi="Arial" w:cs="Arial"/>
                <w:b/>
                <w:bCs/>
                <w:lang w:val="en-GB"/>
              </w:rPr>
            </w:pPr>
          </w:p>
        </w:tc>
      </w:tr>
    </w:tbl>
    <w:p w14:paraId="1310D252" w14:textId="77777777" w:rsidR="006F087F" w:rsidRPr="00A43032" w:rsidRDefault="006F087F"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5083"/>
        <w:gridCol w:w="2270"/>
        <w:gridCol w:w="2353"/>
      </w:tblGrid>
      <w:tr w:rsidR="006F087F" w:rsidRPr="00A43032" w14:paraId="4D8327B8"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2EC4C340" w14:textId="3F1583D3" w:rsidR="006F087F" w:rsidRPr="003B6186" w:rsidRDefault="006F219B">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C.22</w:t>
            </w:r>
            <w:r w:rsidR="002400BE" w:rsidRPr="003B6186">
              <w:rPr>
                <w:rFonts w:ascii="Arial" w:hAnsi="Arial" w:cs="Arial"/>
                <w:b/>
                <w:bCs/>
                <w:sz w:val="24"/>
                <w:szCs w:val="24"/>
                <w:lang w:val="en-GB"/>
              </w:rPr>
              <w:t>.X</w:t>
            </w:r>
            <w:r w:rsidR="0061462B">
              <w:rPr>
                <w:rFonts w:ascii="Arial" w:hAnsi="Arial" w:cs="Arial"/>
                <w:b/>
                <w:bCs/>
                <w:sz w:val="24"/>
                <w:szCs w:val="24"/>
                <w:lang w:val="en-GB"/>
              </w:rPr>
              <w:t>X</w:t>
            </w:r>
            <w:r w:rsidR="002D7E3E">
              <w:rPr>
                <w:rFonts w:ascii="Arial" w:hAnsi="Arial" w:cs="Arial"/>
                <w:b/>
                <w:bCs/>
                <w:sz w:val="24"/>
                <w:szCs w:val="24"/>
                <w:lang w:val="en-GB"/>
              </w:rPr>
              <w:t>Xbis</w:t>
            </w:r>
            <w:r w:rsidR="002400BE" w:rsidRPr="003B6186">
              <w:rPr>
                <w:rFonts w:ascii="Arial" w:hAnsi="Arial" w:cs="Arial"/>
                <w:b/>
                <w:bCs/>
                <w:sz w:val="24"/>
                <w:szCs w:val="24"/>
                <w:lang w:val="en-GB"/>
              </w:rPr>
              <w:t>.</w:t>
            </w:r>
          </w:p>
        </w:tc>
      </w:tr>
      <w:tr w:rsidR="006F087F" w:rsidRPr="00A43032" w14:paraId="4377712B"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3B97A3E6" w14:textId="2B1CE80A" w:rsidR="006F087F" w:rsidRPr="003B6186" w:rsidRDefault="00F6570E">
            <w:pPr>
              <w:spacing w:before="60" w:after="60"/>
              <w:ind w:right="-34"/>
              <w:jc w:val="center"/>
              <w:rPr>
                <w:rFonts w:ascii="Arial" w:hAnsi="Arial" w:cs="Arial"/>
                <w:b/>
                <w:bCs/>
                <w:sz w:val="24"/>
                <w:szCs w:val="24"/>
                <w:lang w:val="en-GB"/>
              </w:rPr>
            </w:pPr>
            <w:r>
              <w:rPr>
                <w:rFonts w:ascii="Arial" w:hAnsi="Arial" w:cs="Arial"/>
                <w:b/>
                <w:bCs/>
                <w:sz w:val="24"/>
                <w:szCs w:val="24"/>
                <w:lang w:val="en-GB"/>
              </w:rPr>
              <w:t>Tiêu đề của Biện pháp Chiến lược được Đề xuất</w:t>
            </w:r>
          </w:p>
        </w:tc>
      </w:tr>
      <w:tr w:rsidR="006F087F" w:rsidRPr="00A43032" w14:paraId="32E7AEB7" w14:textId="77777777">
        <w:tc>
          <w:tcPr>
            <w:tcW w:w="5083"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583D4474" w14:textId="7926AF8C" w:rsidR="006F087F" w:rsidRPr="00BF4638" w:rsidRDefault="00AD6923">
            <w:pPr>
              <w:tabs>
                <w:tab w:val="left" w:pos="2107"/>
              </w:tabs>
              <w:spacing w:before="60" w:after="60"/>
              <w:ind w:right="-34"/>
              <w:rPr>
                <w:rFonts w:ascii="Arial" w:hAnsi="Arial" w:cs="Arial"/>
                <w:i/>
                <w:iCs/>
                <w:sz w:val="20"/>
                <w:szCs w:val="20"/>
                <w:lang w:val="en-GB"/>
              </w:rPr>
            </w:pPr>
            <w:r w:rsidRPr="00AD6923">
              <w:rPr>
                <w:rFonts w:ascii="Arial" w:hAnsi="Arial" w:cs="Arial"/>
                <w:i/>
                <w:iCs/>
                <w:sz w:val="20"/>
                <w:szCs w:val="20"/>
                <w:lang w:val="en-GB"/>
              </w:rPr>
              <w:t>Các cơ quan chuyên ngành có trách nhiệm</w:t>
            </w:r>
          </w:p>
        </w:tc>
        <w:tc>
          <w:tcPr>
            <w:tcW w:w="4623"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4177FB12" w14:textId="1851632E" w:rsidR="006F087F" w:rsidRPr="00A43032" w:rsidRDefault="00763566">
            <w:pPr>
              <w:spacing w:before="60" w:after="60"/>
              <w:ind w:right="-34"/>
              <w:jc w:val="right"/>
              <w:rPr>
                <w:rFonts w:ascii="Arial" w:hAnsi="Arial" w:cs="Arial"/>
                <w:i/>
                <w:iCs/>
                <w:sz w:val="20"/>
                <w:szCs w:val="20"/>
                <w:lang w:val="en-GB"/>
              </w:rPr>
            </w:pPr>
            <w:r>
              <w:rPr>
                <w:rFonts w:ascii="Arial" w:hAnsi="Arial" w:cs="Arial"/>
                <w:i/>
                <w:iCs/>
                <w:sz w:val="20"/>
                <w:szCs w:val="20"/>
                <w:lang w:val="en-GB"/>
              </w:rPr>
              <w:t>Nguồn của Biện pháp Chiến lược được Đề xuất, nếu có</w:t>
            </w:r>
          </w:p>
        </w:tc>
      </w:tr>
      <w:tr w:rsidR="000A68EE" w:rsidRPr="00A43032" w14:paraId="0AF20256"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3815BC10" w14:textId="4E5C2EA0" w:rsidR="000A68EE" w:rsidRPr="00A43032" w:rsidRDefault="007A5A05" w:rsidP="003B6186">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34DC8549" w14:textId="63BF0D61" w:rsidR="000A68EE" w:rsidRPr="00A43032" w:rsidRDefault="007A5A05" w:rsidP="003B6186">
            <w:pPr>
              <w:spacing w:before="60" w:after="60"/>
              <w:ind w:right="-34"/>
              <w:jc w:val="center"/>
              <w:rPr>
                <w:rFonts w:ascii="Arial" w:hAnsi="Arial" w:cs="Arial"/>
                <w:b/>
                <w:bCs/>
                <w:lang w:val="en-GB"/>
              </w:rPr>
            </w:pPr>
            <w:r>
              <w:rPr>
                <w:rFonts w:ascii="Arial" w:hAnsi="Arial" w:cs="Arial"/>
                <w:b/>
                <w:bCs/>
                <w:lang w:val="en-GB"/>
              </w:rPr>
              <w:t>Thời gian</w:t>
            </w:r>
          </w:p>
        </w:tc>
      </w:tr>
      <w:tr w:rsidR="000A68EE" w:rsidRPr="00A43032" w14:paraId="418B00AD"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0150554B" w14:textId="77777777" w:rsidR="000A68EE" w:rsidRPr="00A43032" w:rsidRDefault="000A68EE">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01E4CCA1" w14:textId="77777777" w:rsidR="000A68EE" w:rsidRPr="00A43032" w:rsidRDefault="000A68EE">
            <w:pPr>
              <w:spacing w:before="60" w:after="60"/>
              <w:ind w:right="-34"/>
              <w:rPr>
                <w:rFonts w:ascii="Arial" w:hAnsi="Arial" w:cs="Arial"/>
                <w:b/>
                <w:bCs/>
                <w:lang w:val="en-GB"/>
              </w:rPr>
            </w:pPr>
          </w:p>
        </w:tc>
      </w:tr>
      <w:tr w:rsidR="000A68EE" w:rsidRPr="00A43032" w14:paraId="01333680"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0CA5B711" w14:textId="77777777" w:rsidR="000A68EE" w:rsidRPr="00A43032" w:rsidRDefault="000A68E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4C6CB39C" w14:textId="77777777" w:rsidR="000A68EE" w:rsidRPr="00A43032" w:rsidRDefault="000A68EE">
            <w:pPr>
              <w:spacing w:before="60" w:after="60"/>
              <w:ind w:right="-34"/>
              <w:rPr>
                <w:rFonts w:ascii="Arial" w:hAnsi="Arial" w:cs="Arial"/>
                <w:b/>
                <w:bCs/>
                <w:lang w:val="en-GB"/>
              </w:rPr>
            </w:pPr>
          </w:p>
        </w:tc>
      </w:tr>
      <w:tr w:rsidR="000A68EE" w:rsidRPr="00A43032" w14:paraId="2582D8DB"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24BE8346" w14:textId="77777777" w:rsidR="000A68EE" w:rsidRPr="00A43032" w:rsidRDefault="000A68E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3BBEE5CE" w14:textId="77777777" w:rsidR="000A68EE" w:rsidRPr="00A43032" w:rsidRDefault="000A68EE">
            <w:pPr>
              <w:spacing w:before="60" w:after="60"/>
              <w:ind w:right="-34"/>
              <w:rPr>
                <w:rFonts w:ascii="Arial" w:hAnsi="Arial" w:cs="Arial"/>
                <w:b/>
                <w:bCs/>
                <w:lang w:val="en-GB"/>
              </w:rPr>
            </w:pPr>
          </w:p>
        </w:tc>
      </w:tr>
    </w:tbl>
    <w:p w14:paraId="667CC930" w14:textId="77777777" w:rsidR="00F82E59" w:rsidRDefault="00F82E59" w:rsidP="006F087F">
      <w:pPr>
        <w:jc w:val="both"/>
        <w:rPr>
          <w:rFonts w:ascii="Arial" w:hAnsi="Arial" w:cs="Arial"/>
          <w:lang w:val="en-GB"/>
        </w:rPr>
      </w:pPr>
    </w:p>
    <w:p w14:paraId="44576F56" w14:textId="77777777" w:rsidR="00250665" w:rsidRPr="00F82E59" w:rsidRDefault="00250665" w:rsidP="006F087F">
      <w:pPr>
        <w:jc w:val="both"/>
        <w:rPr>
          <w:rFonts w:ascii="Arial" w:hAnsi="Arial" w:cs="Arial"/>
          <w:lang w:val="en-GB"/>
        </w:rPr>
      </w:pPr>
    </w:p>
    <w:tbl>
      <w:tblPr>
        <w:tblStyle w:val="TableGrid"/>
        <w:tblW w:w="0" w:type="auto"/>
        <w:tblBorders>
          <w:top w:val="dashDotStroked" w:sz="24" w:space="0" w:color="0060A9"/>
          <w:left w:val="dashDotStroked" w:sz="24" w:space="0" w:color="0060A9"/>
          <w:bottom w:val="dashDotStroked" w:sz="24" w:space="0" w:color="0060A9"/>
          <w:right w:val="dashDotStroked" w:sz="24" w:space="0" w:color="0060A9"/>
          <w:insideH w:val="dashed" w:sz="4" w:space="0" w:color="84C44A"/>
          <w:insideV w:val="dashed" w:sz="4" w:space="0" w:color="84C44A"/>
        </w:tblBorders>
        <w:tblLook w:val="04A0" w:firstRow="1" w:lastRow="0" w:firstColumn="1" w:lastColumn="0" w:noHBand="0" w:noVBand="1"/>
      </w:tblPr>
      <w:tblGrid>
        <w:gridCol w:w="9686"/>
      </w:tblGrid>
      <w:tr w:rsidR="006F087F" w:rsidRPr="00A43032" w14:paraId="4646C098" w14:textId="77777777">
        <w:tc>
          <w:tcPr>
            <w:tcW w:w="9686" w:type="dxa"/>
            <w:shd w:val="clear" w:color="auto" w:fill="E1E7F3"/>
          </w:tcPr>
          <w:p w14:paraId="35EC535C" w14:textId="56EC4797" w:rsidR="006F087F" w:rsidRPr="00A43032" w:rsidRDefault="00FD301A" w:rsidP="006F219B">
            <w:pPr>
              <w:pStyle w:val="Heading2"/>
              <w:tabs>
                <w:tab w:val="left" w:pos="2124"/>
              </w:tabs>
              <w:spacing w:before="60" w:after="60"/>
              <w:jc w:val="center"/>
              <w:rPr>
                <w:rFonts w:ascii="Century Gothic" w:hAnsi="Century Gothic" w:cs="Arial"/>
                <w:b/>
                <w:bCs/>
                <w:color w:val="184572"/>
                <w:sz w:val="26"/>
                <w:szCs w:val="26"/>
                <w:lang w:val="en-GB"/>
              </w:rPr>
            </w:pPr>
            <w:commentRangeStart w:id="95"/>
            <w:commentRangeEnd w:id="95"/>
            <w:r>
              <w:rPr>
                <w:rStyle w:val="CommentReference"/>
                <w:rFonts w:asciiTheme="minorHAnsi" w:eastAsiaTheme="minorHAnsi" w:hAnsiTheme="minorHAnsi" w:cstheme="minorBidi"/>
                <w:color w:val="auto"/>
              </w:rPr>
              <w:commentReference w:id="95"/>
            </w:r>
            <w:r w:rsidR="006F219B" w:rsidRPr="00B82AE8">
              <w:rPr>
                <w:rFonts w:ascii="Century Gothic" w:hAnsi="Century Gothic"/>
                <w:b/>
                <w:bCs/>
                <w:color w:val="747474" w:themeColor="background2" w:themeShade="80"/>
                <w:sz w:val="28"/>
                <w:szCs w:val="28"/>
                <w:lang w:val="en-GB"/>
              </w:rPr>
              <w:t xml:space="preserve"> M</w:t>
            </w:r>
            <w:r w:rsidR="006F219B" w:rsidRPr="00B82AE8">
              <w:rPr>
                <w:rFonts w:ascii="Calibri" w:hAnsi="Calibri" w:cs="Calibri"/>
                <w:b/>
                <w:bCs/>
                <w:color w:val="747474" w:themeColor="background2" w:themeShade="80"/>
                <w:sz w:val="28"/>
                <w:szCs w:val="28"/>
                <w:lang w:val="en-GB"/>
              </w:rPr>
              <w:t>ụ</w:t>
            </w:r>
            <w:r w:rsidR="006F219B" w:rsidRPr="00B82AE8">
              <w:rPr>
                <w:rFonts w:ascii="Century Gothic" w:hAnsi="Century Gothic"/>
                <w:b/>
                <w:bCs/>
                <w:color w:val="747474" w:themeColor="background2" w:themeShade="80"/>
                <w:sz w:val="28"/>
                <w:szCs w:val="28"/>
                <w:lang w:val="en-GB"/>
              </w:rPr>
              <w:t xml:space="preserve">c tiêu </w:t>
            </w:r>
            <w:r w:rsidR="006F219B">
              <w:rPr>
                <w:rFonts w:ascii="Century Gothic" w:hAnsi="Century Gothic"/>
                <w:b/>
                <w:bCs/>
                <w:color w:val="747474" w:themeColor="background2" w:themeShade="80"/>
                <w:sz w:val="28"/>
                <w:szCs w:val="28"/>
                <w:lang w:val="en-GB"/>
              </w:rPr>
              <w:t>C</w:t>
            </w:r>
            <w:r w:rsidR="006F219B" w:rsidRPr="00B82AE8">
              <w:rPr>
                <w:rFonts w:ascii="Century Gothic" w:hAnsi="Century Gothic"/>
                <w:b/>
                <w:bCs/>
                <w:color w:val="747474" w:themeColor="background2" w:themeShade="80"/>
                <w:sz w:val="28"/>
                <w:szCs w:val="28"/>
                <w:lang w:val="en-GB"/>
              </w:rPr>
              <w:t>.</w:t>
            </w:r>
            <w:r w:rsidR="006F219B">
              <w:rPr>
                <w:rFonts w:ascii="Century Gothic" w:hAnsi="Century Gothic"/>
                <w:b/>
                <w:bCs/>
                <w:color w:val="747474" w:themeColor="background2" w:themeShade="80"/>
                <w:sz w:val="28"/>
                <w:szCs w:val="28"/>
                <w:lang w:val="en-GB"/>
              </w:rPr>
              <w:t>23</w:t>
            </w:r>
          </w:p>
        </w:tc>
      </w:tr>
      <w:tr w:rsidR="006F087F" w:rsidRPr="00A43032" w14:paraId="6C3E7695" w14:textId="77777777">
        <w:tc>
          <w:tcPr>
            <w:tcW w:w="9686" w:type="dxa"/>
            <w:shd w:val="clear" w:color="auto" w:fill="CBD8EB"/>
          </w:tcPr>
          <w:p w14:paraId="6369EB16" w14:textId="254D4B0C" w:rsidR="00C7294F" w:rsidRDefault="006F219B" w:rsidP="00F82E59">
            <w:pPr>
              <w:pStyle w:val="Objective"/>
              <w:rPr>
                <w:color w:val="184572"/>
                <w:lang w:val="en-GB"/>
              </w:rPr>
            </w:pPr>
            <w:r w:rsidRPr="006F219B">
              <w:rPr>
                <w:color w:val="184572"/>
                <w:lang w:val="en-GB"/>
              </w:rPr>
              <w:t>Thúc đ</w:t>
            </w:r>
            <w:r w:rsidRPr="006F219B">
              <w:rPr>
                <w:rFonts w:ascii="Calibri" w:hAnsi="Calibri" w:cs="Calibri"/>
                <w:color w:val="184572"/>
                <w:lang w:val="en-GB"/>
              </w:rPr>
              <w:t>ẩ</w:t>
            </w:r>
            <w:r w:rsidRPr="006F219B">
              <w:rPr>
                <w:color w:val="184572"/>
                <w:lang w:val="en-GB"/>
              </w:rPr>
              <w:t>y c</w:t>
            </w:r>
            <w:r w:rsidRPr="006F219B">
              <w:rPr>
                <w:rFonts w:ascii="Calibri" w:hAnsi="Calibri" w:cs="Calibri"/>
                <w:color w:val="184572"/>
                <w:lang w:val="en-GB"/>
              </w:rPr>
              <w:t>ạ</w:t>
            </w:r>
            <w:r w:rsidRPr="006F219B">
              <w:rPr>
                <w:color w:val="184572"/>
                <w:lang w:val="en-GB"/>
              </w:rPr>
              <w:t>nh tranh công b</w:t>
            </w:r>
            <w:r w:rsidRPr="006F219B">
              <w:rPr>
                <w:rFonts w:ascii="Calibri" w:hAnsi="Calibri" w:cs="Calibri"/>
                <w:color w:val="184572"/>
                <w:lang w:val="en-GB"/>
              </w:rPr>
              <w:t>ằ</w:t>
            </w:r>
            <w:r w:rsidRPr="006F219B">
              <w:rPr>
                <w:color w:val="184572"/>
                <w:lang w:val="en-GB"/>
              </w:rPr>
              <w:t>ng trong khu v</w:t>
            </w:r>
            <w:r w:rsidRPr="006F219B">
              <w:rPr>
                <w:rFonts w:ascii="Calibri" w:hAnsi="Calibri" w:cs="Calibri"/>
                <w:color w:val="184572"/>
                <w:lang w:val="en-GB"/>
              </w:rPr>
              <w:t>ự</w:t>
            </w:r>
            <w:r w:rsidRPr="006F219B">
              <w:rPr>
                <w:color w:val="184572"/>
                <w:lang w:val="en-GB"/>
              </w:rPr>
              <w:t>c</w:t>
            </w:r>
          </w:p>
          <w:p w14:paraId="23576EB2" w14:textId="2144D790" w:rsidR="006F087F" w:rsidRPr="00A43032" w:rsidRDefault="006F219B" w:rsidP="00F82E59">
            <w:pPr>
              <w:pStyle w:val="Objective"/>
              <w:rPr>
                <w:lang w:val="en-GB"/>
              </w:rPr>
            </w:pPr>
            <w:r w:rsidRPr="006F219B">
              <w:rPr>
                <w:color w:val="184572"/>
                <w:lang w:val="en-GB"/>
              </w:rPr>
              <w:t>Thúc đ</w:t>
            </w:r>
            <w:r w:rsidRPr="006F219B">
              <w:rPr>
                <w:rFonts w:ascii="Calibri" w:hAnsi="Calibri" w:cs="Calibri"/>
                <w:color w:val="184572"/>
                <w:lang w:val="en-GB"/>
              </w:rPr>
              <w:t>ẩ</w:t>
            </w:r>
            <w:r w:rsidRPr="006F219B">
              <w:rPr>
                <w:color w:val="184572"/>
                <w:lang w:val="en-GB"/>
              </w:rPr>
              <w:t>y th</w:t>
            </w:r>
            <w:r w:rsidRPr="006F219B">
              <w:rPr>
                <w:rFonts w:ascii="Calibri" w:hAnsi="Calibri" w:cs="Calibri"/>
                <w:color w:val="184572"/>
                <w:lang w:val="en-GB"/>
              </w:rPr>
              <w:t>ị</w:t>
            </w:r>
            <w:r w:rsidRPr="006F219B">
              <w:rPr>
                <w:color w:val="184572"/>
                <w:lang w:val="en-GB"/>
              </w:rPr>
              <w:t xml:space="preserve"> tr</w:t>
            </w:r>
            <w:r w:rsidRPr="006F219B">
              <w:rPr>
                <w:rFonts w:ascii="Calibri" w:hAnsi="Calibri" w:cs="Calibri"/>
                <w:color w:val="184572"/>
                <w:lang w:val="en-GB"/>
              </w:rPr>
              <w:t>ườ</w:t>
            </w:r>
            <w:r w:rsidRPr="006F219B">
              <w:rPr>
                <w:color w:val="184572"/>
                <w:lang w:val="en-GB"/>
              </w:rPr>
              <w:t>ng công b</w:t>
            </w:r>
            <w:r w:rsidRPr="006F219B">
              <w:rPr>
                <w:rFonts w:ascii="Calibri" w:hAnsi="Calibri" w:cs="Calibri"/>
                <w:color w:val="184572"/>
                <w:lang w:val="en-GB"/>
              </w:rPr>
              <w:t>ằ</w:t>
            </w:r>
            <w:r w:rsidRPr="006F219B">
              <w:rPr>
                <w:color w:val="184572"/>
                <w:lang w:val="en-GB"/>
              </w:rPr>
              <w:t>ng thông qua chính sách và lu</w:t>
            </w:r>
            <w:r w:rsidRPr="006F219B">
              <w:rPr>
                <w:rFonts w:ascii="Calibri" w:hAnsi="Calibri" w:cs="Calibri"/>
                <w:color w:val="184572"/>
                <w:lang w:val="en-GB"/>
              </w:rPr>
              <w:t>ậ</w:t>
            </w:r>
            <w:r w:rsidRPr="006F219B">
              <w:rPr>
                <w:color w:val="184572"/>
                <w:lang w:val="en-GB"/>
              </w:rPr>
              <w:t>t c</w:t>
            </w:r>
            <w:r w:rsidRPr="006F219B">
              <w:rPr>
                <w:rFonts w:ascii="Calibri" w:hAnsi="Calibri" w:cs="Calibri"/>
                <w:color w:val="184572"/>
                <w:lang w:val="en-GB"/>
              </w:rPr>
              <w:t>ạ</w:t>
            </w:r>
            <w:r w:rsidRPr="006F219B">
              <w:rPr>
                <w:color w:val="184572"/>
                <w:lang w:val="en-GB"/>
              </w:rPr>
              <w:t>nh tranh hi</w:t>
            </w:r>
            <w:r w:rsidRPr="006F219B">
              <w:rPr>
                <w:rFonts w:ascii="Calibri" w:hAnsi="Calibri" w:cs="Calibri"/>
                <w:color w:val="184572"/>
                <w:lang w:val="en-GB"/>
              </w:rPr>
              <w:t>ệ</w:t>
            </w:r>
            <w:r w:rsidRPr="006F219B">
              <w:rPr>
                <w:color w:val="184572"/>
                <w:lang w:val="en-GB"/>
              </w:rPr>
              <w:t>u qu</w:t>
            </w:r>
            <w:r w:rsidRPr="006F219B">
              <w:rPr>
                <w:rFonts w:ascii="Calibri" w:hAnsi="Calibri" w:cs="Calibri"/>
                <w:color w:val="184572"/>
                <w:lang w:val="en-GB"/>
              </w:rPr>
              <w:t>ả</w:t>
            </w:r>
            <w:r w:rsidRPr="006F219B">
              <w:rPr>
                <w:color w:val="184572"/>
                <w:lang w:val="en-GB"/>
              </w:rPr>
              <w:t xml:space="preserve"> </w:t>
            </w:r>
            <w:r w:rsidRPr="006F219B">
              <w:rPr>
                <w:rFonts w:ascii="Calibri" w:hAnsi="Calibri" w:cs="Calibri"/>
                <w:color w:val="184572"/>
                <w:lang w:val="en-GB"/>
              </w:rPr>
              <w:t>ở</w:t>
            </w:r>
            <w:r w:rsidRPr="006F219B">
              <w:rPr>
                <w:color w:val="184572"/>
                <w:lang w:val="en-GB"/>
              </w:rPr>
              <w:t xml:space="preserve"> ASEAN</w:t>
            </w:r>
          </w:p>
        </w:tc>
      </w:tr>
    </w:tbl>
    <w:p w14:paraId="33581CC1" w14:textId="77777777" w:rsidR="006F087F" w:rsidRPr="00F82E59" w:rsidRDefault="006F087F" w:rsidP="006F087F">
      <w:pPr>
        <w:jc w:val="both"/>
        <w:rPr>
          <w:rFonts w:ascii="Arial" w:hAnsi="Arial" w:cs="Arial"/>
          <w:sz w:val="24"/>
          <w:szCs w:val="24"/>
          <w:lang w:val="en-GB"/>
        </w:rPr>
      </w:pPr>
    </w:p>
    <w:p w14:paraId="2AC98B40" w14:textId="77777777" w:rsidR="006F219B" w:rsidRPr="006F219B" w:rsidRDefault="006F219B" w:rsidP="006F219B">
      <w:pPr>
        <w:jc w:val="both"/>
        <w:rPr>
          <w:rFonts w:ascii="Arial" w:hAnsi="Arial" w:cs="Arial"/>
          <w:sz w:val="24"/>
          <w:szCs w:val="24"/>
          <w:lang w:val="en-GB"/>
        </w:rPr>
      </w:pPr>
      <w:r w:rsidRPr="006F219B">
        <w:rPr>
          <w:rFonts w:ascii="Arial" w:hAnsi="Arial" w:cs="Arial"/>
          <w:sz w:val="24"/>
          <w:szCs w:val="24"/>
          <w:lang w:val="en-GB"/>
        </w:rPr>
        <w:t>Mục tiêu là tạo ra một môi trường nơi các doanh nghiệp trên khắp khu vực ASEAN cạnh tranh công bằng, đảm bảo sân chơi bình đẳng có lợi cho cả cộng đồng khu vực và từng quốc gia thành viên. Bằng cách thúc đẩy thị trường công bằng, ASEAN duy trì các giá trị cốt lõi về tính minh bạch, công bằng và cơ hội, thúc đẩy hệ sinh thái có lợi cho tăng trưởng và phát triển khu vực trong khi vẫn tôn trọng các đặc điểm và lợi ích quốc gia độc đáo.</w:t>
      </w:r>
    </w:p>
    <w:p w14:paraId="58A0EA6F" w14:textId="10EFD8A4" w:rsidR="00F877EF" w:rsidRPr="00F82E59" w:rsidRDefault="006F219B" w:rsidP="006F219B">
      <w:pPr>
        <w:jc w:val="both"/>
        <w:rPr>
          <w:rFonts w:ascii="Arial" w:hAnsi="Arial" w:cs="Arial"/>
          <w:sz w:val="24"/>
          <w:szCs w:val="24"/>
          <w:lang w:val="en-GB"/>
        </w:rPr>
      </w:pPr>
      <w:r w:rsidRPr="006F219B">
        <w:rPr>
          <w:rFonts w:ascii="Arial" w:hAnsi="Arial" w:cs="Arial"/>
          <w:sz w:val="24"/>
          <w:szCs w:val="24"/>
          <w:lang w:val="en-GB"/>
        </w:rPr>
        <w:t xml:space="preserve">Thúc đẩy cạnh tranh công bằng trên khắp khu vực thúc đẩy tinh thần kinh doanh, đổi mới và tăng trưởng kinh tế, thu hút đầu tư nước ngoài, thúc đẩy thương mại nội khối ASEAN và củng cố khả năng cạnh tranh và khả năng phục hồi toàn cầu của khu vực. Đồng thời, cạnh tranh công bằng mang lại lợi ích cho nhiều bên liên quan trên khắp AMS thông qua việc giảm giá thành và nâng cao chất lượng sản phẩm. Điều này đòi hỏi các cơ quan cạnh tranh phải đưa ra quyết định táo bạo để thực thi hiệu quả và chống lại các hành vi chống cạnh tranh, qua đó tạo dựng lòng tin và sự ổn định trên thị trường khu vực. Các chính sách và luật cạnh tranh quốc gia mạnh mẽ góp phần tạo nên một thị trường khu vực mạnh mẽ, đảm bảo rằng </w:t>
      </w:r>
      <w:r w:rsidRPr="006F219B">
        <w:rPr>
          <w:rFonts w:ascii="Arial" w:hAnsi="Arial" w:cs="Arial"/>
          <w:sz w:val="24"/>
          <w:szCs w:val="24"/>
          <w:lang w:val="en-GB"/>
        </w:rPr>
        <w:lastRenderedPageBreak/>
        <w:t>cạnh tranh công bằng được tích hợp liền mạch với lợi ích của cả cộng đồng ASEAN và các quốc gia thành viên</w:t>
      </w:r>
      <w:commentRangeStart w:id="96"/>
      <w:r w:rsidR="0031582E" w:rsidRPr="0031582E">
        <w:rPr>
          <w:rFonts w:ascii="Arial" w:hAnsi="Arial" w:cs="Arial"/>
          <w:sz w:val="24"/>
          <w:szCs w:val="24"/>
          <w:lang w:val="en-GB"/>
        </w:rPr>
        <w:t>.</w:t>
      </w:r>
      <w:commentRangeEnd w:id="96"/>
      <w:r w:rsidR="0031582E">
        <w:rPr>
          <w:rStyle w:val="CommentReference"/>
        </w:rPr>
        <w:commentReference w:id="96"/>
      </w:r>
    </w:p>
    <w:tbl>
      <w:tblPr>
        <w:tblStyle w:val="TableGrid"/>
        <w:tblpPr w:leftFromText="180" w:rightFromText="180" w:vertAnchor="text" w:horzAnchor="margin" w:tblpY="107"/>
        <w:tblW w:w="0" w:type="auto"/>
        <w:tblLayout w:type="fixed"/>
        <w:tblLook w:val="04A0" w:firstRow="1" w:lastRow="0" w:firstColumn="1" w:lastColumn="0" w:noHBand="0" w:noVBand="1"/>
      </w:tblPr>
      <w:tblGrid>
        <w:gridCol w:w="1681"/>
        <w:gridCol w:w="5672"/>
        <w:gridCol w:w="2353"/>
      </w:tblGrid>
      <w:tr w:rsidR="006F2B15" w:rsidRPr="00A43032" w14:paraId="77DBBAA6"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5A5E89DD" w14:textId="68D8F1FA" w:rsidR="006F2B15" w:rsidRPr="006F219B" w:rsidRDefault="006F219B" w:rsidP="006F219B">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C.23.1</w:t>
            </w:r>
            <w:r w:rsidR="00945206">
              <w:rPr>
                <w:rFonts w:ascii="Arial" w:hAnsi="Arial" w:cs="Arial"/>
                <w:b/>
                <w:bCs/>
                <w:sz w:val="24"/>
                <w:szCs w:val="24"/>
                <w:lang w:val="en-GB"/>
              </w:rPr>
              <w:t>.</w:t>
            </w:r>
          </w:p>
        </w:tc>
      </w:tr>
      <w:tr w:rsidR="006F2B15" w:rsidRPr="00A43032" w14:paraId="4DC57667"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2FC904AF" w14:textId="1A0BC972" w:rsidR="006F2B15" w:rsidRPr="00F82E59" w:rsidRDefault="00945206">
            <w:pPr>
              <w:spacing w:before="60" w:after="60"/>
              <w:ind w:right="-34"/>
              <w:jc w:val="center"/>
              <w:rPr>
                <w:rFonts w:ascii="Arial" w:hAnsi="Arial" w:cs="Arial"/>
                <w:b/>
                <w:bCs/>
                <w:sz w:val="24"/>
                <w:szCs w:val="24"/>
                <w:lang w:val="en-GB"/>
              </w:rPr>
            </w:pPr>
            <w:r w:rsidRPr="00945206">
              <w:rPr>
                <w:rFonts w:ascii="Arial" w:hAnsi="Arial" w:cs="Arial"/>
                <w:b/>
                <w:bCs/>
                <w:sz w:val="24"/>
                <w:szCs w:val="24"/>
                <w:lang w:val="en-GB"/>
              </w:rPr>
              <w:t>Tăng cường chế độ cạnh tranh quốc gia</w:t>
            </w:r>
          </w:p>
        </w:tc>
      </w:tr>
      <w:tr w:rsidR="006F2B15" w:rsidRPr="00A43032" w14:paraId="548692A4" w14:textId="77777777" w:rsidTr="006F2B15">
        <w:tc>
          <w:tcPr>
            <w:tcW w:w="1681"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2B5C3C8A" w14:textId="77777777" w:rsidR="006F2B15" w:rsidRPr="00A43032" w:rsidRDefault="006F2B15">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AEGC</w:t>
            </w:r>
          </w:p>
        </w:tc>
        <w:tc>
          <w:tcPr>
            <w:tcW w:w="8025"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0C8B3BEC" w14:textId="59EB26D5" w:rsidR="006F2B15" w:rsidRPr="00A43032" w:rsidRDefault="00945206">
            <w:pPr>
              <w:spacing w:before="60" w:after="60"/>
              <w:ind w:right="-34"/>
              <w:jc w:val="right"/>
              <w:rPr>
                <w:rFonts w:ascii="Arial" w:hAnsi="Arial" w:cs="Arial"/>
                <w:i/>
                <w:iCs/>
                <w:sz w:val="20"/>
                <w:szCs w:val="20"/>
                <w:lang w:val="en-GB"/>
              </w:rPr>
            </w:pPr>
            <w:r w:rsidRPr="00945206">
              <w:rPr>
                <w:rStyle w:val="Hyperlink"/>
                <w:rFonts w:ascii="Arial" w:hAnsi="Arial" w:cs="Arial"/>
                <w:i/>
                <w:iCs/>
                <w:color w:val="auto"/>
                <w:sz w:val="20"/>
                <w:szCs w:val="20"/>
                <w:u w:val="none"/>
                <w:lang w:val="en-GB"/>
              </w:rPr>
              <w:t>Biện pháp chiến lược 1 của Kế hoạch hành động cạnh tranh ASEAN (ACAP) 2026–2030</w:t>
            </w:r>
          </w:p>
        </w:tc>
      </w:tr>
      <w:tr w:rsidR="006F2B15" w:rsidRPr="00A43032" w14:paraId="70CEFE88"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49B48979" w14:textId="57CCDCC9" w:rsidR="006F2B15"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2E0AD660" w14:textId="176E447F" w:rsidR="006F2B15"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6F2B15" w:rsidRPr="00A43032" w14:paraId="1F22F363"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5007A98E" w14:textId="77777777" w:rsidR="006F2B15" w:rsidRPr="00A43032" w:rsidRDefault="006F2B15">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51009A0E" w14:textId="77777777" w:rsidR="006F2B15" w:rsidRPr="00A43032" w:rsidRDefault="006F2B15">
            <w:pPr>
              <w:spacing w:before="60" w:after="60"/>
              <w:ind w:right="-34"/>
              <w:rPr>
                <w:rFonts w:ascii="Arial" w:hAnsi="Arial" w:cs="Arial"/>
                <w:b/>
                <w:bCs/>
                <w:lang w:val="en-GB"/>
              </w:rPr>
            </w:pPr>
          </w:p>
        </w:tc>
      </w:tr>
      <w:tr w:rsidR="006F2B15" w:rsidRPr="00A43032" w14:paraId="7C94535C"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1ADFF0D0" w14:textId="77777777" w:rsidR="006F2B15" w:rsidRPr="00A43032" w:rsidRDefault="006F2B15">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1C2618DB" w14:textId="77777777" w:rsidR="006F2B15" w:rsidRPr="00A43032" w:rsidRDefault="006F2B15">
            <w:pPr>
              <w:spacing w:before="60" w:after="60"/>
              <w:ind w:right="-34"/>
              <w:rPr>
                <w:rFonts w:ascii="Arial" w:hAnsi="Arial" w:cs="Arial"/>
                <w:b/>
                <w:bCs/>
                <w:lang w:val="en-GB"/>
              </w:rPr>
            </w:pPr>
          </w:p>
        </w:tc>
      </w:tr>
      <w:tr w:rsidR="006F2B15" w:rsidRPr="00A43032" w14:paraId="2601D134"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614EED67" w14:textId="77777777" w:rsidR="006F2B15" w:rsidRPr="00A43032" w:rsidRDefault="006F2B15">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2BF6615C" w14:textId="77777777" w:rsidR="006F2B15" w:rsidRPr="00A43032" w:rsidRDefault="006F2B15">
            <w:pPr>
              <w:spacing w:before="60" w:after="60"/>
              <w:ind w:right="-34"/>
              <w:rPr>
                <w:rFonts w:ascii="Arial" w:hAnsi="Arial" w:cs="Arial"/>
                <w:b/>
                <w:bCs/>
                <w:lang w:val="en-GB"/>
              </w:rPr>
            </w:pPr>
          </w:p>
        </w:tc>
      </w:tr>
    </w:tbl>
    <w:p w14:paraId="7609B9D7" w14:textId="77777777" w:rsidR="006F2B15" w:rsidRDefault="006F2B15" w:rsidP="0031582E">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1681"/>
        <w:gridCol w:w="5672"/>
        <w:gridCol w:w="2353"/>
      </w:tblGrid>
      <w:tr w:rsidR="006F2B15" w:rsidRPr="00A43032" w14:paraId="55D97632"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243D119D" w14:textId="76F0319B" w:rsidR="006F2B15" w:rsidRPr="00F9537D" w:rsidRDefault="00F9537D" w:rsidP="00F9537D">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C.23.2</w:t>
            </w:r>
          </w:p>
        </w:tc>
      </w:tr>
      <w:tr w:rsidR="006F2B15" w:rsidRPr="00A43032" w14:paraId="57B100E6"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76989C4C" w14:textId="0B5CE6CD" w:rsidR="006F2B15" w:rsidRPr="00F82E59" w:rsidRDefault="00945206">
            <w:pPr>
              <w:spacing w:before="60" w:after="60"/>
              <w:ind w:right="-34"/>
              <w:jc w:val="center"/>
              <w:rPr>
                <w:rFonts w:ascii="Arial" w:hAnsi="Arial" w:cs="Arial"/>
                <w:b/>
                <w:bCs/>
                <w:sz w:val="24"/>
                <w:szCs w:val="24"/>
                <w:lang w:val="en-GB"/>
              </w:rPr>
            </w:pPr>
            <w:r w:rsidRPr="00945206">
              <w:rPr>
                <w:rFonts w:ascii="Arial" w:hAnsi="Arial" w:cs="Arial"/>
                <w:b/>
                <w:bCs/>
                <w:sz w:val="24"/>
                <w:szCs w:val="24"/>
                <w:lang w:val="en-GB"/>
              </w:rPr>
              <w:t>Thúc đẩy hợp tác khu vực để thực thi hiệu quả và hội tụ luật và chính sách cạnh tranh</w:t>
            </w:r>
          </w:p>
        </w:tc>
      </w:tr>
      <w:tr w:rsidR="006F2B15" w:rsidRPr="00A43032" w14:paraId="191AB251" w14:textId="77777777" w:rsidTr="006F2B15">
        <w:tc>
          <w:tcPr>
            <w:tcW w:w="1681"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3C7C69F9" w14:textId="77777777" w:rsidR="006F2B15" w:rsidRPr="00A43032" w:rsidRDefault="006F2B15">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AEGC</w:t>
            </w:r>
          </w:p>
        </w:tc>
        <w:tc>
          <w:tcPr>
            <w:tcW w:w="8025"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0BFA36F3" w14:textId="24AD6ABA" w:rsidR="006F2B15" w:rsidRPr="00A43032" w:rsidRDefault="00945206">
            <w:pPr>
              <w:spacing w:before="60" w:after="60"/>
              <w:ind w:right="-34"/>
              <w:jc w:val="right"/>
              <w:rPr>
                <w:rFonts w:ascii="Arial" w:hAnsi="Arial" w:cs="Arial"/>
                <w:i/>
                <w:iCs/>
                <w:sz w:val="20"/>
                <w:szCs w:val="20"/>
                <w:lang w:val="en-GB"/>
              </w:rPr>
            </w:pPr>
            <w:r w:rsidRPr="00945206">
              <w:rPr>
                <w:rStyle w:val="Hyperlink"/>
                <w:rFonts w:ascii="Arial" w:hAnsi="Arial" w:cs="Arial"/>
                <w:i/>
                <w:iCs/>
                <w:color w:val="auto"/>
                <w:sz w:val="20"/>
                <w:szCs w:val="20"/>
                <w:u w:val="none"/>
                <w:lang w:val="en-GB"/>
              </w:rPr>
              <w:t>Biện pháp chiến lược 2 của ACAP 2026–2030</w:t>
            </w:r>
          </w:p>
        </w:tc>
      </w:tr>
      <w:tr w:rsidR="006F2B15" w:rsidRPr="00A43032" w14:paraId="62E534D2"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30377D15" w14:textId="2F1AA3DC" w:rsidR="006F2B15"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5BC6562F" w14:textId="39259E50" w:rsidR="006F2B15"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6F2B15" w:rsidRPr="00A43032" w14:paraId="1B0A9AA2"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0E283DC6" w14:textId="77777777" w:rsidR="006F2B15" w:rsidRPr="00A43032" w:rsidRDefault="006F2B15">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38D69478" w14:textId="77777777" w:rsidR="006F2B15" w:rsidRPr="00A43032" w:rsidRDefault="006F2B15">
            <w:pPr>
              <w:spacing w:before="60" w:after="60"/>
              <w:ind w:right="-34"/>
              <w:rPr>
                <w:rFonts w:ascii="Arial" w:hAnsi="Arial" w:cs="Arial"/>
                <w:b/>
                <w:bCs/>
                <w:lang w:val="en-GB"/>
              </w:rPr>
            </w:pPr>
          </w:p>
        </w:tc>
      </w:tr>
      <w:tr w:rsidR="006F2B15" w:rsidRPr="00A43032" w14:paraId="0482F604"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00DB06EE" w14:textId="77777777" w:rsidR="006F2B15" w:rsidRPr="00A43032" w:rsidRDefault="006F2B15">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6DA59646" w14:textId="77777777" w:rsidR="006F2B15" w:rsidRPr="00A43032" w:rsidRDefault="006F2B15">
            <w:pPr>
              <w:spacing w:before="60" w:after="60"/>
              <w:ind w:right="-34"/>
              <w:rPr>
                <w:rFonts w:ascii="Arial" w:hAnsi="Arial" w:cs="Arial"/>
                <w:b/>
                <w:bCs/>
                <w:lang w:val="en-GB"/>
              </w:rPr>
            </w:pPr>
          </w:p>
        </w:tc>
      </w:tr>
      <w:tr w:rsidR="006F2B15" w:rsidRPr="00A43032" w14:paraId="1ED8E9B9"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2F24BCC3" w14:textId="77777777" w:rsidR="006F2B15" w:rsidRPr="00A43032" w:rsidRDefault="006F2B15">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2F6A5F5B" w14:textId="77777777" w:rsidR="006F2B15" w:rsidRPr="00A43032" w:rsidRDefault="006F2B15">
            <w:pPr>
              <w:spacing w:before="60" w:after="60"/>
              <w:ind w:right="-34"/>
              <w:rPr>
                <w:rFonts w:ascii="Arial" w:hAnsi="Arial" w:cs="Arial"/>
                <w:b/>
                <w:bCs/>
                <w:lang w:val="en-GB"/>
              </w:rPr>
            </w:pPr>
          </w:p>
        </w:tc>
      </w:tr>
    </w:tbl>
    <w:p w14:paraId="1AE00FF2" w14:textId="77777777" w:rsidR="006F2B15" w:rsidRDefault="006F2B15" w:rsidP="0031582E">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1681"/>
        <w:gridCol w:w="5672"/>
        <w:gridCol w:w="2353"/>
      </w:tblGrid>
      <w:tr w:rsidR="006F2B15" w:rsidRPr="00A43032" w14:paraId="0A5E90EF"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11C33F42" w14:textId="5F739A20" w:rsidR="006F2B15" w:rsidRPr="00F9537D" w:rsidRDefault="00F9537D" w:rsidP="00F9537D">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C.23.3</w:t>
            </w:r>
          </w:p>
        </w:tc>
      </w:tr>
      <w:tr w:rsidR="006F2B15" w:rsidRPr="00A43032" w14:paraId="14BA3CB3"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157A6D27" w14:textId="2E3C4B66" w:rsidR="006F2B15" w:rsidRPr="00F82E59" w:rsidRDefault="00945206">
            <w:pPr>
              <w:spacing w:before="60" w:after="60"/>
              <w:ind w:right="-34"/>
              <w:jc w:val="center"/>
              <w:rPr>
                <w:rFonts w:ascii="Arial" w:hAnsi="Arial" w:cs="Arial"/>
                <w:b/>
                <w:bCs/>
                <w:sz w:val="24"/>
                <w:szCs w:val="24"/>
                <w:lang w:val="en-GB"/>
              </w:rPr>
            </w:pPr>
            <w:r w:rsidRPr="00945206">
              <w:rPr>
                <w:rFonts w:ascii="Arial" w:hAnsi="Arial" w:cs="Arial"/>
                <w:b/>
                <w:bCs/>
                <w:sz w:val="24"/>
                <w:szCs w:val="24"/>
                <w:lang w:val="en-GB"/>
              </w:rPr>
              <w:t>Nuôi dưỡng văn hóa cạnh tranh trong khu vực</w:t>
            </w:r>
          </w:p>
        </w:tc>
      </w:tr>
      <w:tr w:rsidR="006F2B15" w:rsidRPr="00A43032" w14:paraId="3D206BE9" w14:textId="77777777" w:rsidTr="006F2B15">
        <w:tc>
          <w:tcPr>
            <w:tcW w:w="1681"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47B75619" w14:textId="77777777" w:rsidR="006F2B15" w:rsidRPr="00A43032" w:rsidRDefault="006F2B15">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AEGC</w:t>
            </w:r>
          </w:p>
        </w:tc>
        <w:tc>
          <w:tcPr>
            <w:tcW w:w="8025"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5F6EEA53" w14:textId="5FDD7167" w:rsidR="006F2B15" w:rsidRPr="00A43032" w:rsidRDefault="006F2B15">
            <w:pPr>
              <w:spacing w:before="60" w:after="60"/>
              <w:ind w:right="-34"/>
              <w:jc w:val="right"/>
              <w:rPr>
                <w:rFonts w:ascii="Arial" w:hAnsi="Arial" w:cs="Arial"/>
                <w:i/>
                <w:iCs/>
                <w:sz w:val="20"/>
                <w:szCs w:val="20"/>
                <w:lang w:val="en-GB"/>
              </w:rPr>
            </w:pPr>
            <w:r>
              <w:rPr>
                <w:rStyle w:val="Heading1Char"/>
                <w:rFonts w:ascii="Arial" w:hAnsi="Arial" w:cs="Arial"/>
                <w:i/>
                <w:iCs/>
                <w:color w:val="auto"/>
                <w:sz w:val="20"/>
                <w:szCs w:val="20"/>
                <w:lang w:val="en-GB"/>
              </w:rPr>
              <w:t xml:space="preserve"> </w:t>
            </w:r>
            <w:r w:rsidR="00945206" w:rsidRPr="00945206">
              <w:rPr>
                <w:rStyle w:val="Hyperlink"/>
                <w:rFonts w:ascii="Arial" w:hAnsi="Arial" w:cs="Arial"/>
                <w:i/>
                <w:iCs/>
                <w:color w:val="auto"/>
                <w:sz w:val="20"/>
                <w:szCs w:val="20"/>
                <w:u w:val="none"/>
                <w:lang w:val="en-GB"/>
              </w:rPr>
              <w:t>Biện pháp chiến lược 3 của ACAP 2026–2030</w:t>
            </w:r>
          </w:p>
        </w:tc>
      </w:tr>
      <w:tr w:rsidR="006F2B15" w:rsidRPr="00A43032" w14:paraId="4A849DF0"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1FD8A9DB" w14:textId="08D9EC40" w:rsidR="006F2B15"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55F8F2BA" w14:textId="2ACBE8B6" w:rsidR="006F2B15"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6F2B15" w:rsidRPr="00A43032" w14:paraId="153695DA"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5CABEE41" w14:textId="77777777" w:rsidR="006F2B15" w:rsidRPr="00A43032" w:rsidRDefault="006F2B15">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4AE02D4C" w14:textId="77777777" w:rsidR="006F2B15" w:rsidRPr="00A43032" w:rsidRDefault="006F2B15">
            <w:pPr>
              <w:spacing w:before="60" w:after="60"/>
              <w:ind w:right="-34"/>
              <w:rPr>
                <w:rFonts w:ascii="Arial" w:hAnsi="Arial" w:cs="Arial"/>
                <w:b/>
                <w:bCs/>
                <w:lang w:val="en-GB"/>
              </w:rPr>
            </w:pPr>
          </w:p>
        </w:tc>
      </w:tr>
      <w:tr w:rsidR="006F2B15" w:rsidRPr="00A43032" w14:paraId="302E823A"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6A1F8C7B" w14:textId="77777777" w:rsidR="006F2B15" w:rsidRPr="00A43032" w:rsidRDefault="006F2B15">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575D450A" w14:textId="77777777" w:rsidR="006F2B15" w:rsidRPr="00A43032" w:rsidRDefault="006F2B15">
            <w:pPr>
              <w:spacing w:before="60" w:after="60"/>
              <w:ind w:right="-34"/>
              <w:rPr>
                <w:rFonts w:ascii="Arial" w:hAnsi="Arial" w:cs="Arial"/>
                <w:b/>
                <w:bCs/>
                <w:lang w:val="en-GB"/>
              </w:rPr>
            </w:pPr>
          </w:p>
        </w:tc>
      </w:tr>
      <w:tr w:rsidR="006F2B15" w:rsidRPr="00A43032" w14:paraId="0D7E283F"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0346ACA3" w14:textId="77777777" w:rsidR="006F2B15" w:rsidRPr="00A43032" w:rsidRDefault="006F2B15">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49599A38" w14:textId="77777777" w:rsidR="006F2B15" w:rsidRPr="00A43032" w:rsidRDefault="006F2B15">
            <w:pPr>
              <w:spacing w:before="60" w:after="60"/>
              <w:ind w:right="-34"/>
              <w:rPr>
                <w:rFonts w:ascii="Arial" w:hAnsi="Arial" w:cs="Arial"/>
                <w:b/>
                <w:bCs/>
                <w:lang w:val="en-GB"/>
              </w:rPr>
            </w:pPr>
          </w:p>
        </w:tc>
      </w:tr>
    </w:tbl>
    <w:p w14:paraId="729558AB" w14:textId="77777777" w:rsidR="006F2B15" w:rsidRDefault="006F2B15" w:rsidP="0031582E">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1681"/>
        <w:gridCol w:w="5672"/>
        <w:gridCol w:w="2353"/>
      </w:tblGrid>
      <w:tr w:rsidR="006F2B15" w:rsidRPr="00A43032" w14:paraId="1692110E"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4AA427A7" w14:textId="7BAC8969" w:rsidR="006F2B15" w:rsidRPr="00F9537D" w:rsidRDefault="00F9537D" w:rsidP="00F9537D">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C.23.4</w:t>
            </w:r>
          </w:p>
        </w:tc>
      </w:tr>
      <w:tr w:rsidR="006F2B15" w:rsidRPr="00A43032" w14:paraId="683A3437"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61572BDA" w14:textId="18E45D30" w:rsidR="006F2B15" w:rsidRPr="00F82E59" w:rsidRDefault="00945206">
            <w:pPr>
              <w:spacing w:before="60" w:after="60"/>
              <w:ind w:right="-34"/>
              <w:jc w:val="center"/>
              <w:rPr>
                <w:rFonts w:ascii="Arial" w:hAnsi="Arial" w:cs="Arial"/>
                <w:b/>
                <w:bCs/>
                <w:sz w:val="24"/>
                <w:szCs w:val="24"/>
                <w:lang w:val="en-GB"/>
              </w:rPr>
            </w:pPr>
            <w:r w:rsidRPr="00945206">
              <w:rPr>
                <w:rFonts w:ascii="Arial" w:hAnsi="Arial" w:cs="Arial"/>
                <w:b/>
                <w:bCs/>
                <w:sz w:val="24"/>
                <w:szCs w:val="24"/>
                <w:lang w:val="en-GB"/>
              </w:rPr>
              <w:t>Thúc đẩy thị trường công bằng tại ASEAN hướng tới tăng trưởng bền vững, toàn diện và có khả năng phục hồi</w:t>
            </w:r>
          </w:p>
        </w:tc>
      </w:tr>
      <w:tr w:rsidR="006F2B15" w:rsidRPr="00A43032" w14:paraId="3345A393" w14:textId="77777777" w:rsidTr="006F2B15">
        <w:tc>
          <w:tcPr>
            <w:tcW w:w="1681"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1BF22302" w14:textId="77777777" w:rsidR="006F2B15" w:rsidRPr="00A43032" w:rsidRDefault="006F2B15">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AEGC</w:t>
            </w:r>
          </w:p>
        </w:tc>
        <w:tc>
          <w:tcPr>
            <w:tcW w:w="8025"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3335D553" w14:textId="54ACA51B" w:rsidR="006F2B15" w:rsidRPr="00A43032" w:rsidRDefault="006F2B15">
            <w:pPr>
              <w:spacing w:before="60" w:after="60"/>
              <w:ind w:right="-34"/>
              <w:jc w:val="right"/>
              <w:rPr>
                <w:rFonts w:ascii="Arial" w:hAnsi="Arial" w:cs="Arial"/>
                <w:i/>
                <w:iCs/>
                <w:sz w:val="20"/>
                <w:szCs w:val="20"/>
                <w:lang w:val="en-GB"/>
              </w:rPr>
            </w:pPr>
            <w:r>
              <w:rPr>
                <w:rFonts w:ascii="Arial" w:hAnsi="Arial" w:cs="Arial"/>
                <w:i/>
                <w:iCs/>
                <w:sz w:val="20"/>
                <w:szCs w:val="20"/>
                <w:lang w:val="en-GB"/>
              </w:rPr>
              <w:t xml:space="preserve"> </w:t>
            </w:r>
            <w:r w:rsidR="00945206" w:rsidRPr="00945206">
              <w:rPr>
                <w:rStyle w:val="Hyperlink"/>
                <w:rFonts w:ascii="Arial" w:hAnsi="Arial" w:cs="Arial"/>
                <w:i/>
                <w:iCs/>
                <w:color w:val="auto"/>
                <w:sz w:val="20"/>
                <w:szCs w:val="20"/>
                <w:u w:val="none"/>
                <w:lang w:val="en-GB"/>
              </w:rPr>
              <w:t>Biện pháp chiến lược 4 của ACAP 2026–2030</w:t>
            </w:r>
          </w:p>
        </w:tc>
      </w:tr>
      <w:tr w:rsidR="006F2B15" w:rsidRPr="00A43032" w14:paraId="54F6FE7C"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11A110C0" w14:textId="2DAD670F" w:rsidR="006F2B15"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6B0C6120" w14:textId="25C0A1B8" w:rsidR="006F2B15"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6F2B15" w:rsidRPr="00A43032" w14:paraId="5BC535A6"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228DD09D" w14:textId="77777777" w:rsidR="006F2B15" w:rsidRPr="00A43032" w:rsidRDefault="006F2B15">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3588CA49" w14:textId="77777777" w:rsidR="006F2B15" w:rsidRPr="00A43032" w:rsidRDefault="006F2B15">
            <w:pPr>
              <w:spacing w:before="60" w:after="60"/>
              <w:ind w:right="-34"/>
              <w:rPr>
                <w:rFonts w:ascii="Arial" w:hAnsi="Arial" w:cs="Arial"/>
                <w:b/>
                <w:bCs/>
                <w:lang w:val="en-GB"/>
              </w:rPr>
            </w:pPr>
          </w:p>
        </w:tc>
      </w:tr>
      <w:tr w:rsidR="006F2B15" w:rsidRPr="00A43032" w14:paraId="2479D28B"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37A8070F" w14:textId="77777777" w:rsidR="006F2B15" w:rsidRPr="00A43032" w:rsidRDefault="006F2B15">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4423978D" w14:textId="77777777" w:rsidR="006F2B15" w:rsidRPr="00A43032" w:rsidRDefault="006F2B15">
            <w:pPr>
              <w:spacing w:before="60" w:after="60"/>
              <w:ind w:right="-34"/>
              <w:rPr>
                <w:rFonts w:ascii="Arial" w:hAnsi="Arial" w:cs="Arial"/>
                <w:b/>
                <w:bCs/>
                <w:lang w:val="en-GB"/>
              </w:rPr>
            </w:pPr>
          </w:p>
        </w:tc>
      </w:tr>
      <w:tr w:rsidR="006F2B15" w:rsidRPr="00A43032" w14:paraId="4FF83088"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708EDB8F" w14:textId="77777777" w:rsidR="006F2B15" w:rsidRPr="00A43032" w:rsidRDefault="006F2B15">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3389FE94" w14:textId="77777777" w:rsidR="006F2B15" w:rsidRPr="00A43032" w:rsidRDefault="006F2B15">
            <w:pPr>
              <w:spacing w:before="60" w:after="60"/>
              <w:ind w:right="-34"/>
              <w:rPr>
                <w:rFonts w:ascii="Arial" w:hAnsi="Arial" w:cs="Arial"/>
                <w:b/>
                <w:bCs/>
                <w:lang w:val="en-GB"/>
              </w:rPr>
            </w:pPr>
          </w:p>
        </w:tc>
      </w:tr>
    </w:tbl>
    <w:p w14:paraId="4760E5C4" w14:textId="0E7DD632" w:rsidR="002866AD" w:rsidRDefault="002866AD" w:rsidP="002866AD">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5083"/>
        <w:gridCol w:w="2270"/>
        <w:gridCol w:w="2353"/>
      </w:tblGrid>
      <w:tr w:rsidR="00A42BBE" w:rsidRPr="00A43032" w14:paraId="571D44A3"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23B0F7C0" w14:textId="59FCE415" w:rsidR="00A42BBE" w:rsidRPr="00F9537D" w:rsidRDefault="00F9537D" w:rsidP="00F9537D">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C.23.5</w:t>
            </w:r>
          </w:p>
        </w:tc>
      </w:tr>
      <w:tr w:rsidR="00A42BBE" w:rsidRPr="00A43032" w14:paraId="3C8D32A8"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18DEF5ED" w14:textId="63367422" w:rsidR="00A42BBE" w:rsidRPr="00F82E59" w:rsidRDefault="00945206">
            <w:pPr>
              <w:spacing w:before="60" w:after="60"/>
              <w:ind w:right="-34"/>
              <w:jc w:val="center"/>
              <w:rPr>
                <w:rFonts w:ascii="Arial" w:hAnsi="Arial" w:cs="Arial"/>
                <w:b/>
                <w:bCs/>
                <w:sz w:val="24"/>
                <w:szCs w:val="24"/>
                <w:lang w:val="en-GB"/>
              </w:rPr>
            </w:pPr>
            <w:r w:rsidRPr="00945206">
              <w:rPr>
                <w:rFonts w:ascii="Arial" w:hAnsi="Arial" w:cs="Arial"/>
                <w:b/>
                <w:bCs/>
                <w:sz w:val="24"/>
                <w:szCs w:val="24"/>
                <w:lang w:val="en-GB"/>
              </w:rPr>
              <w:t>Tăng cường khuôn khổ pháp lý và thúc đẩy thực thi mạnh mẽ năng lực cạnh tranh của thị trường kỹ thuật số</w:t>
            </w:r>
          </w:p>
        </w:tc>
      </w:tr>
      <w:tr w:rsidR="00A42BBE" w:rsidRPr="00A43032" w14:paraId="59BE6E74" w14:textId="77777777" w:rsidTr="00A90AB7">
        <w:tc>
          <w:tcPr>
            <w:tcW w:w="5083"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0FDD1B4B" w14:textId="37FEFD89" w:rsidR="00A42BBE" w:rsidRPr="00A43032" w:rsidRDefault="00A42BBE">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AEGC</w:t>
            </w:r>
            <w:r w:rsidR="00A90AB7">
              <w:rPr>
                <w:rFonts w:ascii="Arial" w:hAnsi="Arial" w:cs="Arial"/>
                <w:sz w:val="20"/>
                <w:szCs w:val="20"/>
                <w:lang w:val="en-GB"/>
              </w:rPr>
              <w:t xml:space="preserve"> </w:t>
            </w:r>
            <w:r w:rsidR="00945206">
              <w:rPr>
                <w:rFonts w:ascii="Arial" w:hAnsi="Arial" w:cs="Arial"/>
                <w:sz w:val="20"/>
                <w:szCs w:val="20"/>
                <w:lang w:val="en-GB"/>
              </w:rPr>
              <w:t>và</w:t>
            </w:r>
            <w:r w:rsidR="00A90AB7">
              <w:rPr>
                <w:rFonts w:ascii="Arial" w:hAnsi="Arial" w:cs="Arial"/>
                <w:sz w:val="20"/>
                <w:szCs w:val="20"/>
                <w:lang w:val="en-GB"/>
              </w:rPr>
              <w:t xml:space="preserve"> </w:t>
            </w:r>
            <w:commentRangeStart w:id="97"/>
            <w:commentRangeStart w:id="98"/>
            <w:r w:rsidR="00A90AB7">
              <w:rPr>
                <w:rFonts w:ascii="Arial" w:hAnsi="Arial" w:cs="Arial"/>
                <w:sz w:val="20"/>
                <w:szCs w:val="20"/>
                <w:lang w:val="en-GB"/>
              </w:rPr>
              <w:t>ACMF</w:t>
            </w:r>
            <w:commentRangeEnd w:id="97"/>
            <w:r w:rsidR="00622F2D">
              <w:rPr>
                <w:rStyle w:val="CommentReference"/>
              </w:rPr>
              <w:commentReference w:id="97"/>
            </w:r>
            <w:commentRangeEnd w:id="98"/>
            <w:r w:rsidR="00311A1D">
              <w:rPr>
                <w:rStyle w:val="CommentReference"/>
              </w:rPr>
              <w:commentReference w:id="98"/>
            </w:r>
          </w:p>
        </w:tc>
        <w:tc>
          <w:tcPr>
            <w:tcW w:w="4623"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306CD1EE" w14:textId="793E702F" w:rsidR="00A42BBE" w:rsidRPr="00A90AB7" w:rsidRDefault="00945206">
            <w:pPr>
              <w:spacing w:before="60" w:after="60"/>
              <w:ind w:right="-34"/>
              <w:jc w:val="right"/>
              <w:rPr>
                <w:rFonts w:ascii="Arial" w:hAnsi="Arial" w:cs="Arial"/>
                <w:b/>
                <w:bCs/>
                <w:i/>
                <w:iCs/>
                <w:sz w:val="20"/>
                <w:szCs w:val="20"/>
                <w:lang w:val="en-GB"/>
              </w:rPr>
            </w:pPr>
            <w:r>
              <w:rPr>
                <w:rStyle w:val="Hyperlink"/>
                <w:rFonts w:ascii="Arial" w:hAnsi="Arial" w:cs="Arial"/>
                <w:b/>
                <w:bCs/>
                <w:i/>
                <w:iCs/>
                <w:color w:val="auto"/>
                <w:sz w:val="20"/>
                <w:szCs w:val="20"/>
                <w:u w:val="none"/>
                <w:lang w:val="en-GB"/>
              </w:rPr>
              <w:t>Mới</w:t>
            </w:r>
          </w:p>
        </w:tc>
      </w:tr>
      <w:tr w:rsidR="00A42BBE" w:rsidRPr="00A43032" w14:paraId="608CB279"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79A02D8E" w14:textId="67E84326" w:rsidR="00A42BBE"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1100A37D" w14:textId="6E92E2F0" w:rsidR="00A42BBE"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A42BBE" w:rsidRPr="00A43032" w14:paraId="22B3731A"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10A7B16A" w14:textId="792AC5A8" w:rsidR="00A42BBE" w:rsidRPr="000D6C2B" w:rsidRDefault="00945206">
            <w:pPr>
              <w:spacing w:before="60" w:after="60"/>
              <w:ind w:right="-34"/>
              <w:rPr>
                <w:rFonts w:ascii="Arial" w:hAnsi="Arial" w:cs="Arial"/>
                <w:lang w:val="en-GB"/>
              </w:rPr>
            </w:pPr>
            <w:r w:rsidRPr="00945206">
              <w:rPr>
                <w:rFonts w:ascii="Arial" w:hAnsi="Arial" w:cs="Arial"/>
                <w:lang w:val="en-GB"/>
              </w:rPr>
              <w:t>Tăng cường Mạng lưới giám sát tài sản kỹ thuật số như một nền tảng cho các cơ quan quản lý thị trường vốn ASEAN trao đổi kinh nghiệm và cập nhật về chính sách và khuôn khổ quản lý về tài sản kỹ thuật số</w:t>
            </w: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0C4DE0BD" w14:textId="6DEB90EC" w:rsidR="00A42BBE" w:rsidRPr="000D6C2B" w:rsidRDefault="00DD4A1B">
            <w:pPr>
              <w:spacing w:before="60" w:after="60"/>
              <w:ind w:right="-34"/>
              <w:rPr>
                <w:rFonts w:ascii="Arial" w:hAnsi="Arial" w:cs="Arial"/>
                <w:lang w:val="en-GB"/>
              </w:rPr>
            </w:pPr>
            <w:r>
              <w:rPr>
                <w:rFonts w:ascii="Arial" w:hAnsi="Arial" w:cs="Arial"/>
                <w:lang w:val="en-GB"/>
              </w:rPr>
              <w:t>2026–2030</w:t>
            </w:r>
          </w:p>
        </w:tc>
      </w:tr>
      <w:tr w:rsidR="00A42BBE" w:rsidRPr="00A43032" w14:paraId="38E4C55D"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59536803" w14:textId="77777777" w:rsidR="00A42BBE" w:rsidRPr="000D6C2B" w:rsidRDefault="00A42BBE">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6FCA2470" w14:textId="77777777" w:rsidR="00A42BBE" w:rsidRPr="000D6C2B" w:rsidRDefault="00A42BBE">
            <w:pPr>
              <w:spacing w:before="60" w:after="60"/>
              <w:ind w:right="-34"/>
              <w:rPr>
                <w:rFonts w:ascii="Arial" w:hAnsi="Arial" w:cs="Arial"/>
                <w:lang w:val="en-GB"/>
              </w:rPr>
            </w:pPr>
          </w:p>
        </w:tc>
      </w:tr>
      <w:tr w:rsidR="00A42BBE" w:rsidRPr="00A43032" w14:paraId="61CFB646"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3B74512F" w14:textId="77777777" w:rsidR="00A42BBE" w:rsidRPr="000D6C2B" w:rsidRDefault="00A42BBE">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785B4E17" w14:textId="77777777" w:rsidR="00A42BBE" w:rsidRPr="000D6C2B" w:rsidRDefault="00A42BBE">
            <w:pPr>
              <w:spacing w:before="60" w:after="60"/>
              <w:ind w:right="-34"/>
              <w:rPr>
                <w:rFonts w:ascii="Arial" w:hAnsi="Arial" w:cs="Arial"/>
                <w:lang w:val="en-GB"/>
              </w:rPr>
            </w:pPr>
          </w:p>
        </w:tc>
      </w:tr>
    </w:tbl>
    <w:p w14:paraId="6034C42C" w14:textId="77777777" w:rsidR="00A42BBE" w:rsidRPr="00A43032" w:rsidRDefault="00A42BBE" w:rsidP="002866AD">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5083"/>
        <w:gridCol w:w="2270"/>
        <w:gridCol w:w="2353"/>
      </w:tblGrid>
      <w:tr w:rsidR="002866AD" w:rsidRPr="00A43032" w14:paraId="2E41EB2F"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6B5B726F" w14:textId="4233497F" w:rsidR="002866AD" w:rsidRPr="00F82E59" w:rsidRDefault="00F9537D">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C.23.</w:t>
            </w:r>
            <w:r w:rsidR="0065281B" w:rsidRPr="00F82E59">
              <w:rPr>
                <w:rFonts w:ascii="Arial" w:hAnsi="Arial" w:cs="Arial"/>
                <w:b/>
                <w:bCs/>
                <w:sz w:val="24"/>
                <w:szCs w:val="24"/>
                <w:lang w:val="en-GB"/>
              </w:rPr>
              <w:t>X</w:t>
            </w:r>
            <w:r w:rsidR="0061462B">
              <w:rPr>
                <w:rFonts w:ascii="Arial" w:hAnsi="Arial" w:cs="Arial"/>
                <w:b/>
                <w:bCs/>
                <w:sz w:val="24"/>
                <w:szCs w:val="24"/>
                <w:lang w:val="en-GB"/>
              </w:rPr>
              <w:t>X</w:t>
            </w:r>
            <w:r w:rsidR="00644A8F">
              <w:rPr>
                <w:rFonts w:ascii="Arial" w:hAnsi="Arial" w:cs="Arial"/>
                <w:b/>
                <w:bCs/>
                <w:sz w:val="24"/>
                <w:szCs w:val="24"/>
                <w:lang w:val="en-GB"/>
              </w:rPr>
              <w:t>Xbis</w:t>
            </w:r>
            <w:r w:rsidR="0065281B" w:rsidRPr="00F82E59">
              <w:rPr>
                <w:rFonts w:ascii="Arial" w:hAnsi="Arial" w:cs="Arial"/>
                <w:b/>
                <w:bCs/>
                <w:sz w:val="24"/>
                <w:szCs w:val="24"/>
                <w:lang w:val="en-GB"/>
              </w:rPr>
              <w:t>.</w:t>
            </w:r>
          </w:p>
        </w:tc>
      </w:tr>
      <w:tr w:rsidR="002866AD" w:rsidRPr="00A43032" w14:paraId="3648BC44"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31E8426A" w14:textId="57496A5D" w:rsidR="002866AD" w:rsidRPr="00F82E59" w:rsidRDefault="00F6570E">
            <w:pPr>
              <w:spacing w:before="60" w:after="60"/>
              <w:ind w:right="-34"/>
              <w:jc w:val="center"/>
              <w:rPr>
                <w:rFonts w:ascii="Arial" w:hAnsi="Arial" w:cs="Arial"/>
                <w:b/>
                <w:bCs/>
                <w:sz w:val="24"/>
                <w:szCs w:val="24"/>
                <w:lang w:val="en-GB"/>
              </w:rPr>
            </w:pPr>
            <w:r>
              <w:rPr>
                <w:rFonts w:ascii="Arial" w:hAnsi="Arial" w:cs="Arial"/>
                <w:b/>
                <w:bCs/>
                <w:sz w:val="24"/>
                <w:szCs w:val="24"/>
                <w:lang w:val="en-GB"/>
              </w:rPr>
              <w:t>Tiêu đề của Biện pháp Chiến lược được Đề xuất</w:t>
            </w:r>
          </w:p>
        </w:tc>
      </w:tr>
      <w:tr w:rsidR="002866AD" w:rsidRPr="00A43032" w14:paraId="2FF6135C" w14:textId="77777777">
        <w:tc>
          <w:tcPr>
            <w:tcW w:w="5083"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1F6B5BCA" w14:textId="1B16EE27" w:rsidR="002866AD" w:rsidRPr="00A43032" w:rsidRDefault="00763566">
            <w:pPr>
              <w:tabs>
                <w:tab w:val="left" w:pos="2107"/>
              </w:tabs>
              <w:spacing w:before="60" w:after="60"/>
              <w:ind w:right="-34"/>
              <w:rPr>
                <w:rFonts w:ascii="Arial" w:hAnsi="Arial" w:cs="Arial"/>
                <w:sz w:val="20"/>
                <w:szCs w:val="20"/>
                <w:lang w:val="en-GB"/>
              </w:rPr>
            </w:pPr>
            <w:r>
              <w:rPr>
                <w:rFonts w:ascii="Arial" w:hAnsi="Arial" w:cs="Arial"/>
                <w:sz w:val="20"/>
                <w:szCs w:val="20"/>
                <w:lang w:val="en-GB"/>
              </w:rPr>
              <w:t>Cơ quan/các cơ quan chuyên ngành có trách nhiệm</w:t>
            </w:r>
          </w:p>
        </w:tc>
        <w:tc>
          <w:tcPr>
            <w:tcW w:w="4623"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74AD1B1D" w14:textId="65FC27E2" w:rsidR="002866AD" w:rsidRPr="00A43032" w:rsidRDefault="00763566">
            <w:pPr>
              <w:spacing w:before="60" w:after="60"/>
              <w:ind w:right="-34"/>
              <w:jc w:val="right"/>
              <w:rPr>
                <w:rFonts w:ascii="Arial" w:hAnsi="Arial" w:cs="Arial"/>
                <w:i/>
                <w:iCs/>
                <w:sz w:val="20"/>
                <w:szCs w:val="20"/>
                <w:lang w:val="en-GB"/>
              </w:rPr>
            </w:pPr>
            <w:r>
              <w:rPr>
                <w:rFonts w:ascii="Arial" w:hAnsi="Arial" w:cs="Arial"/>
                <w:i/>
                <w:iCs/>
                <w:sz w:val="20"/>
                <w:szCs w:val="20"/>
                <w:lang w:val="en-GB"/>
              </w:rPr>
              <w:t>Nguồn của Biện pháp Chiến lược được Đề xuất, nếu có</w:t>
            </w:r>
          </w:p>
        </w:tc>
      </w:tr>
      <w:tr w:rsidR="00B42288" w:rsidRPr="00A43032" w14:paraId="6ED3093E"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17B24D6C" w14:textId="40098693" w:rsidR="00B42288" w:rsidRPr="00A43032" w:rsidRDefault="007A5A05" w:rsidP="00AB1474">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2E50DA4A" w14:textId="214CB49C" w:rsidR="00B42288" w:rsidRPr="00A43032" w:rsidRDefault="007A5A05" w:rsidP="00AB1474">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5C93AC03"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311690DA" w14:textId="77777777" w:rsidR="00B42288" w:rsidRPr="00A43032" w:rsidRDefault="00B42288">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49BFC274" w14:textId="77777777" w:rsidR="00B42288" w:rsidRPr="00A43032" w:rsidRDefault="00B42288">
            <w:pPr>
              <w:spacing w:before="60" w:after="60"/>
              <w:ind w:right="-34"/>
              <w:rPr>
                <w:rFonts w:ascii="Arial" w:hAnsi="Arial" w:cs="Arial"/>
                <w:b/>
                <w:bCs/>
                <w:lang w:val="en-GB"/>
              </w:rPr>
            </w:pPr>
          </w:p>
        </w:tc>
      </w:tr>
      <w:tr w:rsidR="00B42288" w:rsidRPr="00A43032" w14:paraId="1677368A"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283AE10F"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75D8BA7D" w14:textId="77777777" w:rsidR="00B42288" w:rsidRPr="00A43032" w:rsidRDefault="00B42288">
            <w:pPr>
              <w:spacing w:before="60" w:after="60"/>
              <w:ind w:right="-34"/>
              <w:rPr>
                <w:rFonts w:ascii="Arial" w:hAnsi="Arial" w:cs="Arial"/>
                <w:b/>
                <w:bCs/>
                <w:lang w:val="en-GB"/>
              </w:rPr>
            </w:pPr>
          </w:p>
        </w:tc>
      </w:tr>
      <w:tr w:rsidR="00B42288" w:rsidRPr="00A43032" w14:paraId="46015341"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7673F99C"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5A3BDFB0" w14:textId="77777777" w:rsidR="00B42288" w:rsidRPr="00A43032" w:rsidRDefault="00B42288">
            <w:pPr>
              <w:spacing w:before="60" w:after="60"/>
              <w:ind w:right="-34"/>
              <w:rPr>
                <w:rFonts w:ascii="Arial" w:hAnsi="Arial" w:cs="Arial"/>
                <w:b/>
                <w:bCs/>
                <w:lang w:val="en-GB"/>
              </w:rPr>
            </w:pPr>
          </w:p>
        </w:tc>
      </w:tr>
    </w:tbl>
    <w:p w14:paraId="30ED8FE6" w14:textId="77777777" w:rsidR="00205874" w:rsidRPr="00C50B16" w:rsidRDefault="00205874" w:rsidP="002866AD">
      <w:pPr>
        <w:jc w:val="both"/>
        <w:rPr>
          <w:rFonts w:ascii="Arial" w:hAnsi="Arial" w:cs="Arial"/>
          <w:lang w:val="en-GB"/>
        </w:rPr>
      </w:pPr>
    </w:p>
    <w:tbl>
      <w:tblPr>
        <w:tblStyle w:val="TableGrid"/>
        <w:tblW w:w="0" w:type="auto"/>
        <w:tblBorders>
          <w:top w:val="dashDotStroked" w:sz="24" w:space="0" w:color="0060A9"/>
          <w:left w:val="dashDotStroked" w:sz="24" w:space="0" w:color="0060A9"/>
          <w:bottom w:val="dashDotStroked" w:sz="24" w:space="0" w:color="0060A9"/>
          <w:right w:val="dashDotStroked" w:sz="24" w:space="0" w:color="0060A9"/>
          <w:insideH w:val="dashed" w:sz="4" w:space="0" w:color="84C44A"/>
          <w:insideV w:val="dashed" w:sz="4" w:space="0" w:color="84C44A"/>
        </w:tblBorders>
        <w:tblLook w:val="04A0" w:firstRow="1" w:lastRow="0" w:firstColumn="1" w:lastColumn="0" w:noHBand="0" w:noVBand="1"/>
      </w:tblPr>
      <w:tblGrid>
        <w:gridCol w:w="9686"/>
      </w:tblGrid>
      <w:tr w:rsidR="002866AD" w:rsidRPr="00A43032" w14:paraId="6571BE33" w14:textId="77777777">
        <w:tc>
          <w:tcPr>
            <w:tcW w:w="9686" w:type="dxa"/>
            <w:shd w:val="clear" w:color="auto" w:fill="E1E7F3"/>
          </w:tcPr>
          <w:p w14:paraId="1D51C7FC" w14:textId="2194844C" w:rsidR="002866AD" w:rsidRPr="00A43032" w:rsidRDefault="00945206" w:rsidP="00945206">
            <w:pPr>
              <w:pStyle w:val="Heading2"/>
              <w:tabs>
                <w:tab w:val="left" w:pos="2137"/>
              </w:tabs>
              <w:spacing w:before="60" w:after="60"/>
              <w:jc w:val="center"/>
              <w:rPr>
                <w:rFonts w:ascii="Century Gothic" w:hAnsi="Century Gothic" w:cs="Arial"/>
                <w:b/>
                <w:bCs/>
                <w:color w:val="184572"/>
                <w:sz w:val="26"/>
                <w:szCs w:val="26"/>
                <w:lang w:val="en-GB"/>
              </w:rPr>
            </w:pPr>
            <w:r w:rsidRPr="00B82AE8">
              <w:rPr>
                <w:rFonts w:ascii="Century Gothic" w:hAnsi="Century Gothic"/>
                <w:b/>
                <w:bCs/>
                <w:color w:val="747474" w:themeColor="background2" w:themeShade="80"/>
                <w:sz w:val="28"/>
                <w:szCs w:val="28"/>
                <w:lang w:val="en-GB"/>
              </w:rPr>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 xml:space="preserve">c tiêu </w:t>
            </w:r>
            <w:r>
              <w:rPr>
                <w:rFonts w:ascii="Century Gothic" w:hAnsi="Century Gothic"/>
                <w:b/>
                <w:bCs/>
                <w:color w:val="747474" w:themeColor="background2" w:themeShade="80"/>
                <w:sz w:val="28"/>
                <w:szCs w:val="28"/>
                <w:lang w:val="en-GB"/>
              </w:rPr>
              <w:t>C</w:t>
            </w:r>
            <w:r w:rsidRPr="00B82AE8">
              <w:rPr>
                <w:rFonts w:ascii="Century Gothic" w:hAnsi="Century Gothic"/>
                <w:b/>
                <w:bCs/>
                <w:color w:val="747474" w:themeColor="background2" w:themeShade="80"/>
                <w:sz w:val="28"/>
                <w:szCs w:val="28"/>
                <w:lang w:val="en-GB"/>
              </w:rPr>
              <w:t>.</w:t>
            </w:r>
            <w:r>
              <w:rPr>
                <w:rFonts w:ascii="Century Gothic" w:hAnsi="Century Gothic"/>
                <w:b/>
                <w:bCs/>
                <w:color w:val="747474" w:themeColor="background2" w:themeShade="80"/>
                <w:sz w:val="28"/>
                <w:szCs w:val="28"/>
                <w:lang w:val="en-GB"/>
              </w:rPr>
              <w:t>2</w:t>
            </w:r>
            <w:r>
              <w:rPr>
                <w:rFonts w:ascii="Century Gothic" w:hAnsi="Century Gothic"/>
                <w:b/>
                <w:bCs/>
                <w:color w:val="747474" w:themeColor="background2" w:themeShade="80"/>
                <w:sz w:val="28"/>
                <w:szCs w:val="28"/>
              </w:rPr>
              <w:t>4</w:t>
            </w:r>
          </w:p>
        </w:tc>
      </w:tr>
      <w:tr w:rsidR="002866AD" w:rsidRPr="00A43032" w14:paraId="60D73929" w14:textId="77777777">
        <w:tc>
          <w:tcPr>
            <w:tcW w:w="9686" w:type="dxa"/>
            <w:shd w:val="clear" w:color="auto" w:fill="CBD8EB"/>
          </w:tcPr>
          <w:p w14:paraId="579A9872" w14:textId="437913D2" w:rsidR="002866AD" w:rsidRPr="00A43032" w:rsidRDefault="00945206" w:rsidP="008C7DC1">
            <w:pPr>
              <w:pStyle w:val="Objective"/>
              <w:rPr>
                <w:lang w:val="en-GB"/>
              </w:rPr>
            </w:pPr>
            <w:r w:rsidRPr="00945206">
              <w:rPr>
                <w:color w:val="184572"/>
                <w:lang w:val="en-GB"/>
              </w:rPr>
              <w:t>Trao quy</w:t>
            </w:r>
            <w:r w:rsidRPr="00945206">
              <w:rPr>
                <w:rFonts w:ascii="Calibri" w:hAnsi="Calibri" w:cs="Calibri"/>
                <w:color w:val="184572"/>
                <w:lang w:val="en-GB"/>
              </w:rPr>
              <w:t>ề</w:t>
            </w:r>
            <w:r w:rsidRPr="00945206">
              <w:rPr>
                <w:color w:val="184572"/>
                <w:lang w:val="en-GB"/>
              </w:rPr>
              <w:t>n cho ng</w:t>
            </w:r>
            <w:r w:rsidRPr="00945206">
              <w:rPr>
                <w:rFonts w:ascii="Calibri" w:hAnsi="Calibri" w:cs="Calibri"/>
                <w:color w:val="184572"/>
                <w:lang w:val="en-GB"/>
              </w:rPr>
              <w:t>ườ</w:t>
            </w:r>
            <w:r w:rsidRPr="00945206">
              <w:rPr>
                <w:color w:val="184572"/>
                <w:lang w:val="en-GB"/>
              </w:rPr>
              <w:t>i tiêu dùng ASEAN đ</w:t>
            </w:r>
            <w:r w:rsidRPr="00945206">
              <w:rPr>
                <w:rFonts w:ascii="Calibri" w:hAnsi="Calibri" w:cs="Calibri"/>
                <w:color w:val="184572"/>
                <w:lang w:val="en-GB"/>
              </w:rPr>
              <w:t>ể</w:t>
            </w:r>
            <w:r w:rsidRPr="00945206">
              <w:rPr>
                <w:color w:val="184572"/>
                <w:lang w:val="en-GB"/>
              </w:rPr>
              <w:t xml:space="preserve"> b</w:t>
            </w:r>
            <w:r w:rsidRPr="00945206">
              <w:rPr>
                <w:rFonts w:ascii="Calibri" w:hAnsi="Calibri" w:cs="Calibri"/>
                <w:color w:val="184572"/>
                <w:lang w:val="en-GB"/>
              </w:rPr>
              <w:t>ả</w:t>
            </w:r>
            <w:r w:rsidRPr="00945206">
              <w:rPr>
                <w:color w:val="184572"/>
                <w:lang w:val="en-GB"/>
              </w:rPr>
              <w:t>o v</w:t>
            </w:r>
            <w:r w:rsidRPr="00945206">
              <w:rPr>
                <w:rFonts w:ascii="Calibri" w:hAnsi="Calibri" w:cs="Calibri"/>
                <w:color w:val="184572"/>
                <w:lang w:val="en-GB"/>
              </w:rPr>
              <w:t>ệ</w:t>
            </w:r>
            <w:r w:rsidRPr="00945206">
              <w:rPr>
                <w:color w:val="184572"/>
                <w:lang w:val="en-GB"/>
              </w:rPr>
              <w:t xml:space="preserve"> phúc l</w:t>
            </w:r>
            <w:r w:rsidRPr="00945206">
              <w:rPr>
                <w:rFonts w:ascii="Calibri" w:hAnsi="Calibri" w:cs="Calibri"/>
                <w:color w:val="184572"/>
                <w:lang w:val="en-GB"/>
              </w:rPr>
              <w:t>ợ</w:t>
            </w:r>
            <w:r w:rsidRPr="00945206">
              <w:rPr>
                <w:color w:val="184572"/>
                <w:lang w:val="en-GB"/>
              </w:rPr>
              <w:t>i c</w:t>
            </w:r>
            <w:r w:rsidRPr="00945206">
              <w:rPr>
                <w:rFonts w:ascii="Calibri" w:hAnsi="Calibri" w:cs="Calibri"/>
                <w:color w:val="184572"/>
                <w:lang w:val="en-GB"/>
              </w:rPr>
              <w:t>ủ</w:t>
            </w:r>
            <w:r w:rsidRPr="00945206">
              <w:rPr>
                <w:color w:val="184572"/>
                <w:lang w:val="en-GB"/>
              </w:rPr>
              <w:t>a h</w:t>
            </w:r>
            <w:r w:rsidRPr="00945206">
              <w:rPr>
                <w:rFonts w:ascii="Calibri" w:hAnsi="Calibri" w:cs="Calibri"/>
                <w:color w:val="184572"/>
                <w:lang w:val="en-GB"/>
              </w:rPr>
              <w:t>ọ</w:t>
            </w:r>
          </w:p>
        </w:tc>
      </w:tr>
    </w:tbl>
    <w:p w14:paraId="3BB8BB60" w14:textId="77777777" w:rsidR="002866AD" w:rsidRPr="008C7DC1" w:rsidRDefault="002866AD" w:rsidP="002866AD">
      <w:pPr>
        <w:jc w:val="both"/>
        <w:rPr>
          <w:rFonts w:ascii="Arial" w:hAnsi="Arial" w:cs="Arial"/>
          <w:sz w:val="24"/>
          <w:szCs w:val="24"/>
          <w:lang w:val="en-GB"/>
        </w:rPr>
      </w:pPr>
    </w:p>
    <w:p w14:paraId="4BDDA855" w14:textId="3F5E7C1F" w:rsidR="002866AD" w:rsidRPr="00156B10" w:rsidRDefault="00945206" w:rsidP="002866AD">
      <w:pPr>
        <w:jc w:val="both"/>
        <w:rPr>
          <w:rFonts w:ascii="Arial" w:hAnsi="Arial" w:cs="Arial"/>
          <w:sz w:val="24"/>
          <w:szCs w:val="24"/>
        </w:rPr>
      </w:pPr>
      <w:r w:rsidRPr="00945206">
        <w:rPr>
          <w:rFonts w:ascii="Arial" w:hAnsi="Arial" w:cs="Arial"/>
          <w:sz w:val="24"/>
          <w:szCs w:val="24"/>
        </w:rPr>
        <w:t>Trao quyền cho người tiêu dùng ASEAN để bảo vệ phúc lợi của họ là điều cần thiết để thúc đẩy tăng trưởng toàn diện và phát triển bền vững trên toàn khu vực. Bằng cách ưu tiên các nỗ lực bảo vệ người tiêu dùng, ASEAN sẽ có thể tăng cường lòng tin vào thị trường, thúc đẩy cạnh tranh công bằng và đảm bảo rằng người tiêu dùng được trang bị kiến ​​thức và nguồn lực để đưa ra những lựa chọn sáng suốt. Các chiến lược chính để đạt được mục tiêu này sẽ bao gồm đảm bảo hiệu quả thực hiện thỏa thuận bảo vệ người tiêu dùng, nâng cao tiêu chuẩn an toàn sản phẩm, tạo điều kiện tiếp cận thông tin và cơ chế khắc phục, thúc đẩy sự hợp tác cũng như thúc đẩy hiểu biết của người tiêu dùng</w:t>
      </w:r>
      <w:r w:rsidR="008E749E" w:rsidRPr="3D3102FF">
        <w:rPr>
          <w:rFonts w:ascii="Arial" w:hAnsi="Arial" w:cs="Arial"/>
          <w:sz w:val="24"/>
          <w:szCs w:val="24"/>
        </w:rPr>
        <w:t>.</w:t>
      </w:r>
    </w:p>
    <w:tbl>
      <w:tblPr>
        <w:tblStyle w:val="TableGrid"/>
        <w:tblW w:w="0" w:type="auto"/>
        <w:tblLayout w:type="fixed"/>
        <w:tblLook w:val="04A0" w:firstRow="1" w:lastRow="0" w:firstColumn="1" w:lastColumn="0" w:noHBand="0" w:noVBand="1"/>
      </w:tblPr>
      <w:tblGrid>
        <w:gridCol w:w="3099"/>
        <w:gridCol w:w="4254"/>
        <w:gridCol w:w="2353"/>
      </w:tblGrid>
      <w:tr w:rsidR="0013368D" w:rsidRPr="00A43032" w14:paraId="4D0A7C97"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1A83CADF" w14:textId="2D4CDC24" w:rsidR="0013368D" w:rsidRPr="00945206" w:rsidRDefault="00945206" w:rsidP="00945206">
            <w:pPr>
              <w:tabs>
                <w:tab w:val="left" w:pos="3271"/>
              </w:tabs>
              <w:spacing w:before="60" w:after="60"/>
              <w:ind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C.24.1.</w:t>
            </w:r>
          </w:p>
        </w:tc>
      </w:tr>
      <w:tr w:rsidR="0013368D" w:rsidRPr="00A43032" w14:paraId="7BE535B3"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265A93CF" w14:textId="0F354223" w:rsidR="0013368D" w:rsidRPr="00C50B16" w:rsidRDefault="00945206">
            <w:pPr>
              <w:spacing w:before="60" w:after="60"/>
              <w:ind w:right="-34"/>
              <w:jc w:val="center"/>
              <w:rPr>
                <w:rFonts w:ascii="Arial" w:hAnsi="Arial" w:cs="Arial"/>
                <w:b/>
                <w:bCs/>
                <w:sz w:val="24"/>
                <w:szCs w:val="24"/>
                <w:lang w:val="en-GB"/>
              </w:rPr>
            </w:pPr>
            <w:r w:rsidRPr="00945206">
              <w:rPr>
                <w:rFonts w:ascii="Arial" w:hAnsi="Arial" w:cs="Arial"/>
                <w:b/>
                <w:bCs/>
                <w:sz w:val="24"/>
                <w:szCs w:val="24"/>
                <w:lang w:val="en-GB"/>
              </w:rPr>
              <w:lastRenderedPageBreak/>
              <w:t>Nâng cao hiệu quả của chế độ bảo vệ người tiêu dùng và khuôn khổ pháp lý tại ASEAN</w:t>
            </w:r>
          </w:p>
        </w:tc>
      </w:tr>
      <w:tr w:rsidR="00EC38E3" w:rsidRPr="00A43032" w14:paraId="43A11D98" w14:textId="77777777" w:rsidTr="001915F2">
        <w:tc>
          <w:tcPr>
            <w:tcW w:w="3099"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234A1B80" w14:textId="71C60029" w:rsidR="0013368D" w:rsidRPr="00A43032" w:rsidRDefault="0013368D">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w:t>
            </w:r>
            <w:r w:rsidR="00B9218E" w:rsidRPr="00A43032">
              <w:rPr>
                <w:rFonts w:ascii="Arial" w:hAnsi="Arial" w:cs="Arial"/>
                <w:sz w:val="20"/>
                <w:szCs w:val="20"/>
                <w:lang w:val="en-GB"/>
              </w:rPr>
              <w:t>CCP</w:t>
            </w:r>
          </w:p>
        </w:tc>
        <w:tc>
          <w:tcPr>
            <w:tcW w:w="6607"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6D0DC08F" w14:textId="71E24C02" w:rsidR="0013368D" w:rsidRPr="00A43032" w:rsidRDefault="00945206">
            <w:pPr>
              <w:spacing w:before="60" w:after="60"/>
              <w:ind w:right="-34"/>
              <w:jc w:val="right"/>
              <w:rPr>
                <w:rFonts w:ascii="Arial" w:hAnsi="Arial" w:cs="Arial"/>
                <w:i/>
                <w:iCs/>
                <w:sz w:val="20"/>
                <w:szCs w:val="20"/>
                <w:lang w:val="en-GB"/>
              </w:rPr>
            </w:pPr>
            <w:r w:rsidRPr="00945206">
              <w:rPr>
                <w:rFonts w:ascii="Arial" w:hAnsi="Arial" w:cs="Arial"/>
                <w:i/>
                <w:iCs/>
                <w:sz w:val="20"/>
                <w:szCs w:val="20"/>
                <w:lang w:val="en-GB"/>
              </w:rPr>
              <w:t>Đã sửa đổi từ Kết quả 1.2 theo Kế hoạch hành động chiến lược ASEAN về bảo vệ người tiêu dùng (ASAPCP) 2016–2025</w:t>
            </w:r>
          </w:p>
        </w:tc>
      </w:tr>
      <w:tr w:rsidR="00B42288" w:rsidRPr="00A43032" w14:paraId="77D1EAC8"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69F0292E" w14:textId="6EC0C17C" w:rsidR="00B42288" w:rsidRPr="00A43032" w:rsidRDefault="007A5A05" w:rsidP="00C50B16">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3D68C81E" w14:textId="68DAC695" w:rsidR="00B42288" w:rsidRPr="00A43032" w:rsidRDefault="007A5A05" w:rsidP="00C50B16">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6F4CFBC0"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B28EA39" w14:textId="77777777" w:rsidR="00B42288" w:rsidRPr="00A43032" w:rsidRDefault="00B42288">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7BAE7860" w14:textId="77777777" w:rsidR="00B42288" w:rsidRPr="00A43032" w:rsidRDefault="00B42288">
            <w:pPr>
              <w:spacing w:before="60" w:after="60"/>
              <w:ind w:right="-34"/>
              <w:rPr>
                <w:rFonts w:ascii="Arial" w:hAnsi="Arial" w:cs="Arial"/>
                <w:b/>
                <w:bCs/>
                <w:lang w:val="en-GB"/>
              </w:rPr>
            </w:pPr>
          </w:p>
        </w:tc>
      </w:tr>
      <w:tr w:rsidR="00B42288" w:rsidRPr="00A43032" w14:paraId="260374C3"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7762DEC5"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27092CAB" w14:textId="77777777" w:rsidR="00B42288" w:rsidRPr="00A43032" w:rsidRDefault="00B42288">
            <w:pPr>
              <w:spacing w:before="60" w:after="60"/>
              <w:ind w:right="-34"/>
              <w:rPr>
                <w:rFonts w:ascii="Arial" w:hAnsi="Arial" w:cs="Arial"/>
                <w:b/>
                <w:bCs/>
                <w:lang w:val="en-GB"/>
              </w:rPr>
            </w:pPr>
          </w:p>
        </w:tc>
      </w:tr>
      <w:tr w:rsidR="00B42288" w:rsidRPr="00A43032" w14:paraId="5563B63C"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6DA3321B"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28C62AC6" w14:textId="77777777" w:rsidR="00B42288" w:rsidRPr="00A43032" w:rsidRDefault="00B42288">
            <w:pPr>
              <w:spacing w:before="60" w:after="60"/>
              <w:ind w:right="-34"/>
              <w:rPr>
                <w:rFonts w:ascii="Arial" w:hAnsi="Arial" w:cs="Arial"/>
                <w:b/>
                <w:bCs/>
                <w:lang w:val="en-GB"/>
              </w:rPr>
            </w:pPr>
          </w:p>
        </w:tc>
      </w:tr>
    </w:tbl>
    <w:p w14:paraId="722CC8FC" w14:textId="77777777" w:rsidR="002D06B0" w:rsidRPr="00A43032" w:rsidRDefault="002D06B0"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2957"/>
        <w:gridCol w:w="4396"/>
        <w:gridCol w:w="2353"/>
      </w:tblGrid>
      <w:tr w:rsidR="002D06B0" w:rsidRPr="00A43032" w14:paraId="20EFA024"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0D235E91" w14:textId="6F5DACAE" w:rsidR="002D06B0" w:rsidRPr="00945206" w:rsidRDefault="00945206" w:rsidP="00945206">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C.24.2</w:t>
            </w:r>
          </w:p>
        </w:tc>
      </w:tr>
      <w:tr w:rsidR="002D06B0" w:rsidRPr="00A43032" w14:paraId="4A6BD900"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23DF5926" w14:textId="6FA617C0" w:rsidR="002D06B0" w:rsidRPr="00C50B16" w:rsidRDefault="00945206">
            <w:pPr>
              <w:spacing w:before="60" w:after="60"/>
              <w:ind w:right="-34"/>
              <w:jc w:val="center"/>
              <w:rPr>
                <w:rFonts w:ascii="Arial" w:hAnsi="Arial" w:cs="Arial"/>
                <w:b/>
                <w:bCs/>
                <w:sz w:val="24"/>
                <w:szCs w:val="24"/>
                <w:lang w:val="en-GB"/>
              </w:rPr>
            </w:pPr>
            <w:r w:rsidRPr="00945206">
              <w:rPr>
                <w:rFonts w:ascii="Arial" w:hAnsi="Arial" w:cs="Arial"/>
                <w:b/>
                <w:bCs/>
                <w:sz w:val="24"/>
                <w:szCs w:val="24"/>
                <w:lang w:val="en-GB"/>
              </w:rPr>
              <w:t>Tăng cường năng lực và cơ chế quản lý để thúc đẩy nỗ lực của khu vực trong việc bảo vệ người tiêu dùng</w:t>
            </w:r>
          </w:p>
        </w:tc>
      </w:tr>
      <w:tr w:rsidR="002D06B0" w:rsidRPr="00A43032" w14:paraId="25609224" w14:textId="77777777" w:rsidTr="00EB5D3E">
        <w:tc>
          <w:tcPr>
            <w:tcW w:w="2957"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2670B8CE" w14:textId="77777777" w:rsidR="002D06B0" w:rsidRPr="00A43032" w:rsidRDefault="002D06B0">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ACCP</w:t>
            </w:r>
          </w:p>
        </w:tc>
        <w:tc>
          <w:tcPr>
            <w:tcW w:w="6749"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4D6E8E94" w14:textId="4EF7CDAC" w:rsidR="002D06B0" w:rsidRPr="00993D5E" w:rsidRDefault="00945206">
            <w:pPr>
              <w:spacing w:before="60" w:after="60"/>
              <w:ind w:right="-34"/>
              <w:jc w:val="right"/>
              <w:rPr>
                <w:rFonts w:ascii="Arial" w:hAnsi="Arial" w:cs="Arial"/>
                <w:i/>
                <w:iCs/>
                <w:sz w:val="20"/>
                <w:szCs w:val="20"/>
                <w:lang w:val="en-GB"/>
              </w:rPr>
            </w:pPr>
            <w:r w:rsidRPr="00945206">
              <w:rPr>
                <w:rFonts w:ascii="Arial" w:hAnsi="Arial" w:cs="Arial"/>
                <w:i/>
                <w:iCs/>
                <w:sz w:val="20"/>
                <w:szCs w:val="20"/>
                <w:lang w:val="en-GB"/>
              </w:rPr>
              <w:t>Đã sửa đổi từ Kết quả 4.1 theo ASAPCP 2016–2025</w:t>
            </w:r>
          </w:p>
        </w:tc>
      </w:tr>
      <w:tr w:rsidR="00B42288" w:rsidRPr="00A43032" w14:paraId="56F12EB4"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6193F57F" w14:textId="6637AD61" w:rsidR="00B42288" w:rsidRPr="00A43032" w:rsidRDefault="007A5A05" w:rsidP="00C50B16">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043DEE72" w14:textId="41E86746" w:rsidR="00B42288" w:rsidRPr="00A43032" w:rsidRDefault="007A5A05" w:rsidP="00C50B16">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3F8DEA55"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7D999E6E" w14:textId="77777777" w:rsidR="00B42288" w:rsidRPr="00A43032" w:rsidRDefault="00B42288">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095FE983" w14:textId="77777777" w:rsidR="00B42288" w:rsidRPr="00A43032" w:rsidRDefault="00B42288">
            <w:pPr>
              <w:spacing w:before="60" w:after="60"/>
              <w:ind w:right="-34"/>
              <w:rPr>
                <w:rFonts w:ascii="Arial" w:hAnsi="Arial" w:cs="Arial"/>
                <w:b/>
                <w:bCs/>
                <w:lang w:val="en-GB"/>
              </w:rPr>
            </w:pPr>
          </w:p>
        </w:tc>
      </w:tr>
      <w:tr w:rsidR="00B42288" w:rsidRPr="00A43032" w14:paraId="32B99B5A"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2638B02"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7FD8942E" w14:textId="77777777" w:rsidR="00B42288" w:rsidRPr="00A43032" w:rsidRDefault="00B42288">
            <w:pPr>
              <w:spacing w:before="60" w:after="60"/>
              <w:ind w:right="-34"/>
              <w:rPr>
                <w:rFonts w:ascii="Arial" w:hAnsi="Arial" w:cs="Arial"/>
                <w:b/>
                <w:bCs/>
                <w:lang w:val="en-GB"/>
              </w:rPr>
            </w:pPr>
          </w:p>
        </w:tc>
      </w:tr>
      <w:tr w:rsidR="00B42288" w:rsidRPr="00A43032" w14:paraId="183A7741"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1589A23E"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5C21D021" w14:textId="77777777" w:rsidR="00B42288" w:rsidRPr="00A43032" w:rsidRDefault="00B42288">
            <w:pPr>
              <w:spacing w:before="60" w:after="60"/>
              <w:ind w:right="-34"/>
              <w:rPr>
                <w:rFonts w:ascii="Arial" w:hAnsi="Arial" w:cs="Arial"/>
                <w:b/>
                <w:bCs/>
                <w:lang w:val="en-GB"/>
              </w:rPr>
            </w:pPr>
          </w:p>
        </w:tc>
      </w:tr>
    </w:tbl>
    <w:p w14:paraId="3EA38309" w14:textId="77777777" w:rsidR="00167081" w:rsidRPr="00A43032" w:rsidRDefault="00167081"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800"/>
        <w:gridCol w:w="2553"/>
        <w:gridCol w:w="2353"/>
      </w:tblGrid>
      <w:tr w:rsidR="00167081" w:rsidRPr="00A43032" w14:paraId="51C38873"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16B5A68F" w14:textId="442B9B10" w:rsidR="00167081" w:rsidRPr="00945206" w:rsidRDefault="00945206" w:rsidP="00945206">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C.24.3</w:t>
            </w:r>
          </w:p>
        </w:tc>
      </w:tr>
      <w:tr w:rsidR="00167081" w:rsidRPr="00A43032" w14:paraId="74BBA9EF"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55568F13" w14:textId="2E09C5C6" w:rsidR="00167081" w:rsidRPr="00C50B16" w:rsidRDefault="00945206">
            <w:pPr>
              <w:spacing w:before="60" w:after="60"/>
              <w:ind w:right="-34"/>
              <w:jc w:val="center"/>
              <w:rPr>
                <w:rFonts w:ascii="Arial" w:hAnsi="Arial" w:cs="Arial"/>
                <w:b/>
                <w:bCs/>
                <w:sz w:val="24"/>
                <w:szCs w:val="24"/>
                <w:lang w:val="en-GB"/>
              </w:rPr>
            </w:pPr>
            <w:r w:rsidRPr="00945206">
              <w:rPr>
                <w:rFonts w:ascii="Arial" w:hAnsi="Arial" w:cs="Arial"/>
                <w:b/>
                <w:bCs/>
                <w:sz w:val="24"/>
                <w:szCs w:val="24"/>
                <w:lang w:val="en-GB"/>
              </w:rPr>
              <w:t>Thúc đẩy niềm tin của người tiêu dùng vào giao dịch thương mại xuyên biên giới hỗ trợ số hóa và đổi mới</w:t>
            </w:r>
          </w:p>
        </w:tc>
      </w:tr>
      <w:tr w:rsidR="00167081" w:rsidRPr="00A43032" w14:paraId="73A53368" w14:textId="77777777">
        <w:tc>
          <w:tcPr>
            <w:tcW w:w="4800"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5E733474" w14:textId="19CC0EAB" w:rsidR="00167081" w:rsidRPr="00A43032" w:rsidRDefault="00167081">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ACCP</w:t>
            </w:r>
            <w:r w:rsidR="00AF0917">
              <w:rPr>
                <w:rFonts w:ascii="Arial" w:hAnsi="Arial" w:cs="Arial"/>
                <w:sz w:val="20"/>
                <w:szCs w:val="20"/>
                <w:lang w:val="en-GB"/>
              </w:rPr>
              <w:t xml:space="preserve"> </w:t>
            </w:r>
            <w:r w:rsidR="00945206">
              <w:rPr>
                <w:rFonts w:ascii="Arial" w:hAnsi="Arial" w:cs="Arial"/>
                <w:sz w:val="20"/>
                <w:szCs w:val="20"/>
                <w:lang w:val="en-GB"/>
              </w:rPr>
              <w:t>và</w:t>
            </w:r>
            <w:r w:rsidR="00AF0917">
              <w:rPr>
                <w:rFonts w:ascii="Arial" w:hAnsi="Arial" w:cs="Arial"/>
                <w:sz w:val="20"/>
                <w:szCs w:val="20"/>
                <w:lang w:val="en-GB"/>
              </w:rPr>
              <w:t xml:space="preserve"> </w:t>
            </w:r>
            <w:r w:rsidR="00341871" w:rsidRPr="00A43032">
              <w:rPr>
                <w:rFonts w:ascii="Arial" w:hAnsi="Arial" w:cs="Arial"/>
                <w:sz w:val="20"/>
                <w:szCs w:val="20"/>
                <w:lang w:val="en-GB"/>
              </w:rPr>
              <w:t>ACCED</w:t>
            </w:r>
          </w:p>
        </w:tc>
        <w:tc>
          <w:tcPr>
            <w:tcW w:w="4906"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04B01F16" w14:textId="5C0CC296" w:rsidR="00167081" w:rsidRPr="00A43032" w:rsidRDefault="00945206">
            <w:pPr>
              <w:spacing w:before="60" w:after="60"/>
              <w:ind w:right="-34"/>
              <w:jc w:val="right"/>
              <w:rPr>
                <w:rFonts w:ascii="Arial" w:hAnsi="Arial" w:cs="Arial"/>
                <w:b/>
                <w:bCs/>
                <w:i/>
                <w:iCs/>
                <w:sz w:val="20"/>
                <w:szCs w:val="20"/>
                <w:lang w:val="en-GB"/>
              </w:rPr>
            </w:pPr>
            <w:r>
              <w:rPr>
                <w:rFonts w:ascii="Arial" w:hAnsi="Arial" w:cs="Arial"/>
                <w:b/>
                <w:bCs/>
                <w:i/>
                <w:iCs/>
                <w:sz w:val="20"/>
                <w:szCs w:val="20"/>
                <w:lang w:val="en-GB"/>
              </w:rPr>
              <w:t>Mới</w:t>
            </w:r>
          </w:p>
        </w:tc>
      </w:tr>
      <w:tr w:rsidR="00B42288" w:rsidRPr="00A43032" w14:paraId="6A3C7C62"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6AE6D29E" w14:textId="74A3173F" w:rsidR="00B42288" w:rsidRPr="00A43032" w:rsidRDefault="007A5A05" w:rsidP="00C50B16">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342AD50F" w14:textId="1680FCEC" w:rsidR="00B42288" w:rsidRPr="00A43032" w:rsidRDefault="007A5A05" w:rsidP="00C50B16">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483C34B9"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2D7CB6EF" w14:textId="77777777" w:rsidR="00B42288" w:rsidRPr="00A43032" w:rsidRDefault="00B42288">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2482C7EA" w14:textId="77777777" w:rsidR="00B42288" w:rsidRPr="00A43032" w:rsidRDefault="00B42288">
            <w:pPr>
              <w:spacing w:before="60" w:after="60"/>
              <w:ind w:right="-34"/>
              <w:rPr>
                <w:rFonts w:ascii="Arial" w:hAnsi="Arial" w:cs="Arial"/>
                <w:b/>
                <w:bCs/>
                <w:lang w:val="en-GB"/>
              </w:rPr>
            </w:pPr>
          </w:p>
        </w:tc>
      </w:tr>
      <w:tr w:rsidR="00B42288" w:rsidRPr="00A43032" w14:paraId="25CE1DCD"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8BF7972"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74A2D4E4" w14:textId="77777777" w:rsidR="00B42288" w:rsidRPr="00A43032" w:rsidRDefault="00B42288">
            <w:pPr>
              <w:spacing w:before="60" w:after="60"/>
              <w:ind w:right="-34"/>
              <w:rPr>
                <w:rFonts w:ascii="Arial" w:hAnsi="Arial" w:cs="Arial"/>
                <w:b/>
                <w:bCs/>
                <w:lang w:val="en-GB"/>
              </w:rPr>
            </w:pPr>
          </w:p>
        </w:tc>
      </w:tr>
      <w:tr w:rsidR="00B42288" w:rsidRPr="00A43032" w14:paraId="4340C203"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6F59F565"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69281F2C" w14:textId="77777777" w:rsidR="00B42288" w:rsidRPr="00A43032" w:rsidRDefault="00B42288">
            <w:pPr>
              <w:spacing w:before="60" w:after="60"/>
              <w:ind w:right="-34"/>
              <w:rPr>
                <w:rFonts w:ascii="Arial" w:hAnsi="Arial" w:cs="Arial"/>
                <w:b/>
                <w:bCs/>
                <w:lang w:val="en-GB"/>
              </w:rPr>
            </w:pPr>
          </w:p>
        </w:tc>
      </w:tr>
    </w:tbl>
    <w:p w14:paraId="27A5E66C" w14:textId="77777777" w:rsidR="00E056E9" w:rsidRPr="00A43032" w:rsidRDefault="00E056E9" w:rsidP="001D543E">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5083"/>
        <w:gridCol w:w="2270"/>
        <w:gridCol w:w="2353"/>
      </w:tblGrid>
      <w:tr w:rsidR="001D543E" w:rsidRPr="00A43032" w14:paraId="5C4BE03B"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7CC2E804" w14:textId="426184C8" w:rsidR="001D543E" w:rsidRPr="00C50B16" w:rsidRDefault="00945206">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C.24.</w:t>
            </w:r>
            <w:r w:rsidR="0065281B" w:rsidRPr="00C50B16">
              <w:rPr>
                <w:rFonts w:ascii="Arial" w:hAnsi="Arial" w:cs="Arial"/>
                <w:b/>
                <w:bCs/>
                <w:sz w:val="24"/>
                <w:szCs w:val="24"/>
                <w:lang w:val="en-GB"/>
              </w:rPr>
              <w:t>X</w:t>
            </w:r>
            <w:r w:rsidR="0061462B">
              <w:rPr>
                <w:rFonts w:ascii="Arial" w:hAnsi="Arial" w:cs="Arial"/>
                <w:b/>
                <w:bCs/>
                <w:sz w:val="24"/>
                <w:szCs w:val="24"/>
                <w:lang w:val="en-GB"/>
              </w:rPr>
              <w:t>X</w:t>
            </w:r>
            <w:r w:rsidR="00C50B16">
              <w:rPr>
                <w:rFonts w:ascii="Arial" w:hAnsi="Arial" w:cs="Arial"/>
                <w:b/>
                <w:bCs/>
                <w:sz w:val="24"/>
                <w:szCs w:val="24"/>
                <w:lang w:val="en-GB"/>
              </w:rPr>
              <w:t>Xbis</w:t>
            </w:r>
            <w:r w:rsidR="0065281B" w:rsidRPr="00C50B16">
              <w:rPr>
                <w:rFonts w:ascii="Arial" w:hAnsi="Arial" w:cs="Arial"/>
                <w:b/>
                <w:bCs/>
                <w:sz w:val="24"/>
                <w:szCs w:val="24"/>
                <w:lang w:val="en-GB"/>
              </w:rPr>
              <w:t>.</w:t>
            </w:r>
          </w:p>
        </w:tc>
      </w:tr>
      <w:tr w:rsidR="001D543E" w:rsidRPr="00A43032" w14:paraId="481FE5DB"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65E61E29" w14:textId="41B5929D" w:rsidR="001D543E" w:rsidRPr="00C50B16" w:rsidRDefault="00F6570E">
            <w:pPr>
              <w:spacing w:before="60" w:after="60"/>
              <w:ind w:right="-34"/>
              <w:jc w:val="center"/>
              <w:rPr>
                <w:rFonts w:ascii="Arial" w:hAnsi="Arial" w:cs="Arial"/>
                <w:b/>
                <w:bCs/>
                <w:sz w:val="24"/>
                <w:szCs w:val="24"/>
                <w:lang w:val="en-GB"/>
              </w:rPr>
            </w:pPr>
            <w:r>
              <w:rPr>
                <w:rFonts w:ascii="Arial" w:hAnsi="Arial" w:cs="Arial"/>
                <w:b/>
                <w:bCs/>
                <w:kern w:val="0"/>
                <w:sz w:val="24"/>
                <w:szCs w:val="24"/>
                <w:lang w:val="en-GB"/>
                <w14:ligatures w14:val="none"/>
              </w:rPr>
              <w:t>Tiêu đề của Biện pháp Chiến lược được Đề xuất</w:t>
            </w:r>
          </w:p>
        </w:tc>
      </w:tr>
      <w:tr w:rsidR="001D543E" w:rsidRPr="00A43032" w14:paraId="31EC4651" w14:textId="77777777">
        <w:tc>
          <w:tcPr>
            <w:tcW w:w="5083"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0AC1F008" w14:textId="7709DF4C" w:rsidR="001D543E" w:rsidRPr="00C50B16" w:rsidRDefault="00763566">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t>Cơ quan/các cơ quan chuyên ngành có trách nhiệm</w:t>
            </w:r>
          </w:p>
        </w:tc>
        <w:tc>
          <w:tcPr>
            <w:tcW w:w="4623"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4D2224D8" w14:textId="4015FDD8" w:rsidR="001D543E" w:rsidRPr="00A43032" w:rsidRDefault="00763566">
            <w:pPr>
              <w:spacing w:before="60" w:after="60"/>
              <w:ind w:right="-34"/>
              <w:jc w:val="right"/>
              <w:rPr>
                <w:rFonts w:ascii="Arial" w:hAnsi="Arial" w:cs="Arial"/>
                <w:i/>
                <w:iCs/>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B42288" w:rsidRPr="00A43032" w14:paraId="1FBDBBD7"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207C6D5E" w14:textId="67C6DC86" w:rsidR="00B42288" w:rsidRPr="00A43032" w:rsidRDefault="007A5A05" w:rsidP="00C50B16">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607C6864" w14:textId="08460813" w:rsidR="00B42288" w:rsidRPr="00A43032" w:rsidRDefault="007A5A05" w:rsidP="00C50B16">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13EFFABD"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CDBF614" w14:textId="77777777" w:rsidR="00B42288" w:rsidRPr="00A43032" w:rsidRDefault="00B42288">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2D7C4857" w14:textId="77777777" w:rsidR="00B42288" w:rsidRPr="00A43032" w:rsidRDefault="00B42288">
            <w:pPr>
              <w:spacing w:before="60" w:after="60"/>
              <w:ind w:right="-34"/>
              <w:rPr>
                <w:rFonts w:ascii="Arial" w:hAnsi="Arial" w:cs="Arial"/>
                <w:b/>
                <w:bCs/>
                <w:lang w:val="en-GB"/>
              </w:rPr>
            </w:pPr>
          </w:p>
        </w:tc>
      </w:tr>
      <w:tr w:rsidR="00B42288" w:rsidRPr="00A43032" w14:paraId="2A4AA7C3"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7872E2EC"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6A7875C3" w14:textId="77777777" w:rsidR="00B42288" w:rsidRPr="00A43032" w:rsidRDefault="00B42288">
            <w:pPr>
              <w:spacing w:before="60" w:after="60"/>
              <w:ind w:right="-34"/>
              <w:rPr>
                <w:rFonts w:ascii="Arial" w:hAnsi="Arial" w:cs="Arial"/>
                <w:b/>
                <w:bCs/>
                <w:lang w:val="en-GB"/>
              </w:rPr>
            </w:pPr>
          </w:p>
        </w:tc>
      </w:tr>
      <w:tr w:rsidR="00B42288" w:rsidRPr="00A43032" w14:paraId="41500457"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0D12A93A"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1FF2D131" w14:textId="77777777" w:rsidR="00B42288" w:rsidRPr="00A43032" w:rsidRDefault="00B42288">
            <w:pPr>
              <w:spacing w:before="60" w:after="60"/>
              <w:ind w:right="-34"/>
              <w:rPr>
                <w:rFonts w:ascii="Arial" w:hAnsi="Arial" w:cs="Arial"/>
                <w:b/>
                <w:bCs/>
                <w:lang w:val="en-GB"/>
              </w:rPr>
            </w:pPr>
          </w:p>
        </w:tc>
      </w:tr>
    </w:tbl>
    <w:p w14:paraId="5EA1761D" w14:textId="77777777" w:rsidR="00001F78" w:rsidRPr="00A43032" w:rsidRDefault="00001F78" w:rsidP="001D543E">
      <w:pPr>
        <w:jc w:val="both"/>
        <w:rPr>
          <w:rFonts w:ascii="Arial" w:hAnsi="Arial" w:cs="Arial"/>
          <w:lang w:val="en-GB"/>
        </w:rPr>
      </w:pPr>
    </w:p>
    <w:tbl>
      <w:tblPr>
        <w:tblStyle w:val="TableGrid"/>
        <w:tblW w:w="0" w:type="auto"/>
        <w:tblBorders>
          <w:top w:val="dashDotStroked" w:sz="24" w:space="0" w:color="0060A9"/>
          <w:left w:val="dashDotStroked" w:sz="24" w:space="0" w:color="0060A9"/>
          <w:bottom w:val="dashDotStroked" w:sz="24" w:space="0" w:color="0060A9"/>
          <w:right w:val="dashDotStroked" w:sz="24" w:space="0" w:color="0060A9"/>
          <w:insideH w:val="dashed" w:sz="4" w:space="0" w:color="84C44A"/>
          <w:insideV w:val="dashed" w:sz="4" w:space="0" w:color="84C44A"/>
        </w:tblBorders>
        <w:tblLook w:val="04A0" w:firstRow="1" w:lastRow="0" w:firstColumn="1" w:lastColumn="0" w:noHBand="0" w:noVBand="1"/>
      </w:tblPr>
      <w:tblGrid>
        <w:gridCol w:w="9686"/>
      </w:tblGrid>
      <w:tr w:rsidR="001D543E" w:rsidRPr="00A43032" w14:paraId="1CF3939B" w14:textId="77777777">
        <w:tc>
          <w:tcPr>
            <w:tcW w:w="9686" w:type="dxa"/>
            <w:shd w:val="clear" w:color="auto" w:fill="E1E7F3"/>
          </w:tcPr>
          <w:p w14:paraId="7C1DC3F5" w14:textId="35FD1DD5" w:rsidR="001D543E" w:rsidRPr="00A43032" w:rsidRDefault="00945206" w:rsidP="00945206">
            <w:pPr>
              <w:pStyle w:val="Heading2"/>
              <w:tabs>
                <w:tab w:val="left" w:pos="2124"/>
              </w:tabs>
              <w:spacing w:before="60" w:after="60"/>
              <w:jc w:val="center"/>
              <w:rPr>
                <w:rFonts w:ascii="Century Gothic" w:hAnsi="Century Gothic" w:cs="Arial"/>
                <w:b/>
                <w:bCs/>
                <w:color w:val="184572"/>
                <w:sz w:val="26"/>
                <w:szCs w:val="26"/>
                <w:lang w:val="en-GB"/>
              </w:rPr>
            </w:pPr>
            <w:r w:rsidRPr="00B82AE8">
              <w:rPr>
                <w:rFonts w:ascii="Century Gothic" w:hAnsi="Century Gothic"/>
                <w:b/>
                <w:bCs/>
                <w:color w:val="747474" w:themeColor="background2" w:themeShade="80"/>
                <w:sz w:val="28"/>
                <w:szCs w:val="28"/>
                <w:lang w:val="en-GB"/>
              </w:rPr>
              <w:lastRenderedPageBreak/>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 xml:space="preserve">c tiêu </w:t>
            </w:r>
            <w:r>
              <w:rPr>
                <w:rFonts w:ascii="Century Gothic" w:hAnsi="Century Gothic"/>
                <w:b/>
                <w:bCs/>
                <w:color w:val="747474" w:themeColor="background2" w:themeShade="80"/>
                <w:sz w:val="28"/>
                <w:szCs w:val="28"/>
                <w:lang w:val="en-GB"/>
              </w:rPr>
              <w:t>C</w:t>
            </w:r>
            <w:r w:rsidRPr="00B82AE8">
              <w:rPr>
                <w:rFonts w:ascii="Century Gothic" w:hAnsi="Century Gothic"/>
                <w:b/>
                <w:bCs/>
                <w:color w:val="747474" w:themeColor="background2" w:themeShade="80"/>
                <w:sz w:val="28"/>
                <w:szCs w:val="28"/>
                <w:lang w:val="en-GB"/>
              </w:rPr>
              <w:t>.</w:t>
            </w:r>
            <w:r>
              <w:rPr>
                <w:rFonts w:ascii="Century Gothic" w:hAnsi="Century Gothic"/>
                <w:b/>
                <w:bCs/>
                <w:color w:val="747474" w:themeColor="background2" w:themeShade="80"/>
                <w:sz w:val="28"/>
                <w:szCs w:val="28"/>
                <w:lang w:val="en-GB"/>
              </w:rPr>
              <w:t>25</w:t>
            </w:r>
          </w:p>
        </w:tc>
      </w:tr>
      <w:tr w:rsidR="001D543E" w:rsidRPr="00A43032" w14:paraId="0767FD7D" w14:textId="77777777">
        <w:tc>
          <w:tcPr>
            <w:tcW w:w="9686" w:type="dxa"/>
            <w:shd w:val="clear" w:color="auto" w:fill="CBD8EB"/>
          </w:tcPr>
          <w:p w14:paraId="47724FB0" w14:textId="761EF184" w:rsidR="00805A47" w:rsidRPr="00805A47" w:rsidRDefault="00945206" w:rsidP="00E12A6F">
            <w:pPr>
              <w:pStyle w:val="Objective"/>
            </w:pPr>
            <w:r w:rsidRPr="00945206">
              <w:t>Thúc đ</w:t>
            </w:r>
            <w:r w:rsidRPr="00945206">
              <w:rPr>
                <w:rFonts w:ascii="Calibri" w:hAnsi="Calibri" w:cs="Calibri"/>
              </w:rPr>
              <w:t>ẩ</w:t>
            </w:r>
            <w:r w:rsidRPr="00945206">
              <w:t>y h</w:t>
            </w:r>
            <w:r w:rsidRPr="00945206">
              <w:rPr>
                <w:rFonts w:ascii="Calibri" w:hAnsi="Calibri" w:cs="Calibri"/>
              </w:rPr>
              <w:t>ệ</w:t>
            </w:r>
            <w:r w:rsidRPr="00945206">
              <w:t xml:space="preserve"> sinh thái s</w:t>
            </w:r>
            <w:r w:rsidRPr="00945206">
              <w:rPr>
                <w:rFonts w:ascii="Calibri" w:hAnsi="Calibri" w:cs="Calibri"/>
              </w:rPr>
              <w:t>ở</w:t>
            </w:r>
            <w:r w:rsidRPr="00945206">
              <w:t xml:space="preserve"> h</w:t>
            </w:r>
            <w:r w:rsidRPr="00945206">
              <w:rPr>
                <w:rFonts w:ascii="Calibri" w:hAnsi="Calibri" w:cs="Calibri"/>
              </w:rPr>
              <w:t>ữ</w:t>
            </w:r>
            <w:r w:rsidRPr="00945206">
              <w:t>u trí tu</w:t>
            </w:r>
            <w:r w:rsidRPr="00945206">
              <w:rPr>
                <w:rFonts w:ascii="Calibri" w:hAnsi="Calibri" w:cs="Calibri"/>
              </w:rPr>
              <w:t>ệ</w:t>
            </w:r>
            <w:r w:rsidRPr="00945206">
              <w:t xml:space="preserve"> (IP) hi</w:t>
            </w:r>
            <w:r w:rsidRPr="00945206">
              <w:rPr>
                <w:rFonts w:ascii="Calibri" w:hAnsi="Calibri" w:cs="Calibri"/>
              </w:rPr>
              <w:t>ệ</w:t>
            </w:r>
            <w:r w:rsidRPr="00945206">
              <w:t>u qu</w:t>
            </w:r>
            <w:r w:rsidRPr="00945206">
              <w:rPr>
                <w:rFonts w:ascii="Calibri" w:hAnsi="Calibri" w:cs="Calibri"/>
              </w:rPr>
              <w:t>ả</w:t>
            </w:r>
            <w:r w:rsidRPr="00945206">
              <w:t>, năng đ</w:t>
            </w:r>
            <w:r w:rsidRPr="00945206">
              <w:rPr>
                <w:rFonts w:ascii="Calibri" w:hAnsi="Calibri" w:cs="Calibri"/>
              </w:rPr>
              <w:t>ộ</w:t>
            </w:r>
            <w:r w:rsidRPr="00945206">
              <w:t>ng và toàn di</w:t>
            </w:r>
            <w:r w:rsidRPr="00945206">
              <w:rPr>
                <w:rFonts w:ascii="Calibri" w:hAnsi="Calibri" w:cs="Calibri"/>
              </w:rPr>
              <w:t>ệ</w:t>
            </w:r>
            <w:r w:rsidRPr="00945206">
              <w:t>n trong khu v</w:t>
            </w:r>
            <w:r w:rsidRPr="00945206">
              <w:rPr>
                <w:rFonts w:ascii="Calibri" w:hAnsi="Calibri" w:cs="Calibri"/>
              </w:rPr>
              <w:t>ự</w:t>
            </w:r>
            <w:r w:rsidRPr="00945206">
              <w:t>c ASEAN</w:t>
            </w:r>
          </w:p>
        </w:tc>
      </w:tr>
    </w:tbl>
    <w:p w14:paraId="3B746320" w14:textId="77777777" w:rsidR="001D543E" w:rsidRPr="00E12A6F" w:rsidRDefault="001D543E" w:rsidP="001D543E">
      <w:pPr>
        <w:jc w:val="both"/>
        <w:rPr>
          <w:rFonts w:ascii="Arial" w:hAnsi="Arial" w:cs="Arial"/>
          <w:sz w:val="24"/>
          <w:szCs w:val="24"/>
          <w:lang w:val="en-GB"/>
        </w:rPr>
      </w:pPr>
    </w:p>
    <w:p w14:paraId="7B0B9DBC" w14:textId="728010FF" w:rsidR="001D543E" w:rsidRPr="00E12A6F" w:rsidRDefault="00945206" w:rsidP="001D543E">
      <w:pPr>
        <w:jc w:val="both"/>
        <w:rPr>
          <w:rFonts w:ascii="Arial" w:hAnsi="Arial" w:cs="Arial"/>
          <w:sz w:val="24"/>
          <w:szCs w:val="24"/>
          <w:lang w:val="en-GB"/>
        </w:rPr>
      </w:pPr>
      <w:r w:rsidRPr="00945206">
        <w:rPr>
          <w:rFonts w:ascii="Arial" w:hAnsi="Arial" w:cs="Arial"/>
          <w:sz w:val="24"/>
          <w:szCs w:val="24"/>
          <w:lang w:val="en-GB"/>
        </w:rPr>
        <w:t>Khi ASEAN định vị mình là trung tâm đổi mới trong bối cảnh toàn cầu, một trọng tâm chiến lược về việc tăng cường IPR sẽ tiếp tục được vạch ra, củng cố vị thế là một cường quốc đổi mới trong những năm tới. Bằng cách củng cố việc bảo vệ sở hữu trí tuệ, ASEAN sẽ tiếp tục khuyến khích đầu tư vào nghiên cứu và phát triển, thúc đẩy sự sáng tạo trong các ngành công nghiệp và thu hút đầu tư trực tiếp nước ngoài. Ngoài ra, một khuôn khổ IPR mạnh mẽ mà ASEAN theo đuổi dự kiến ​​sẽ thúc đẩy một môi trường thuận lợi cho việc chia sẻ kiến ​​thức và chuyển giao công nghệ</w:t>
      </w:r>
      <w:r w:rsidR="001D543E" w:rsidRPr="00E12A6F">
        <w:rPr>
          <w:rFonts w:ascii="Arial" w:hAnsi="Arial" w:cs="Arial"/>
          <w:sz w:val="24"/>
          <w:szCs w:val="24"/>
          <w:lang w:val="en-GB"/>
        </w:rPr>
        <w:t>.</w:t>
      </w:r>
    </w:p>
    <w:p w14:paraId="5BDAA3DB" w14:textId="77777777" w:rsidR="00FC73F4" w:rsidRPr="00E12A6F" w:rsidRDefault="00FC73F4" w:rsidP="001D543E">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1681"/>
        <w:gridCol w:w="5672"/>
        <w:gridCol w:w="2353"/>
      </w:tblGrid>
      <w:tr w:rsidR="009E23C6" w:rsidRPr="00A43032" w14:paraId="276EFADA" w14:textId="77777777">
        <w:trPr>
          <w:trHeight w:val="64"/>
        </w:trPr>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49E3137A" w14:textId="5F45C20A" w:rsidR="009E23C6" w:rsidRPr="00945206" w:rsidRDefault="00945206" w:rsidP="00945206">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C.25.1.</w:t>
            </w:r>
          </w:p>
        </w:tc>
      </w:tr>
      <w:tr w:rsidR="009E23C6" w:rsidRPr="00A43032" w14:paraId="238BCE2A"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679A3FBB" w14:textId="46E0113F" w:rsidR="009E23C6" w:rsidRPr="00E12A6F" w:rsidRDefault="00945206">
            <w:pPr>
              <w:spacing w:before="60" w:after="60"/>
              <w:ind w:right="-34"/>
              <w:jc w:val="center"/>
              <w:rPr>
                <w:rFonts w:ascii="Arial" w:hAnsi="Arial" w:cs="Arial"/>
                <w:b/>
                <w:bCs/>
                <w:sz w:val="24"/>
                <w:szCs w:val="24"/>
                <w:lang w:val="en-GB"/>
              </w:rPr>
            </w:pPr>
            <w:r w:rsidRPr="00945206">
              <w:rPr>
                <w:rFonts w:ascii="Arial" w:hAnsi="Arial" w:cs="Arial"/>
                <w:b/>
                <w:bCs/>
                <w:sz w:val="24"/>
                <w:szCs w:val="24"/>
                <w:lang w:val="en-GB"/>
              </w:rPr>
              <w:t>Tăng cường hiệu quả của các chế độ SHTT quốc gia để kích thích tăng trưởng kinh tế, cho phép thích ứng với các biện pháp công nghệ mới và các xu hướng mới nổi</w:t>
            </w:r>
          </w:p>
        </w:tc>
      </w:tr>
      <w:tr w:rsidR="009E23C6" w:rsidRPr="00A43032" w14:paraId="7E945849" w14:textId="77777777" w:rsidTr="00734BD1">
        <w:tc>
          <w:tcPr>
            <w:tcW w:w="1681"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4570E3F2" w14:textId="77777777" w:rsidR="009E23C6" w:rsidRPr="00A43032" w:rsidRDefault="009E23C6">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AWGIPC</w:t>
            </w:r>
          </w:p>
        </w:tc>
        <w:tc>
          <w:tcPr>
            <w:tcW w:w="8025"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16E587B8" w14:textId="3B79BFB4" w:rsidR="009E23C6" w:rsidRPr="00A43032" w:rsidRDefault="009E23C6">
            <w:pPr>
              <w:spacing w:before="60" w:after="60"/>
              <w:ind w:right="-34"/>
              <w:jc w:val="right"/>
              <w:rPr>
                <w:rFonts w:ascii="Arial" w:hAnsi="Arial" w:cs="Arial"/>
                <w:i/>
                <w:iCs/>
                <w:sz w:val="20"/>
                <w:szCs w:val="20"/>
                <w:lang w:val="en-GB"/>
              </w:rPr>
            </w:pPr>
            <w:r>
              <w:rPr>
                <w:rFonts w:ascii="Arial" w:hAnsi="Arial" w:cs="Arial"/>
                <w:i/>
                <w:iCs/>
                <w:sz w:val="20"/>
                <w:szCs w:val="20"/>
                <w:lang w:val="en-GB"/>
              </w:rPr>
              <w:t xml:space="preserve"> </w:t>
            </w:r>
            <w:r w:rsidR="00945206" w:rsidRPr="00945206">
              <w:rPr>
                <w:rFonts w:ascii="Arial" w:hAnsi="Arial" w:cs="Arial"/>
                <w:i/>
                <w:iCs/>
                <w:sz w:val="20"/>
                <w:szCs w:val="20"/>
                <w:lang w:val="en-GB"/>
              </w:rPr>
              <w:t>Dựa trên kết quả sơ bộ của Nghiên cứu phạm vi về Quyền sở hữu trí tuệ (IPR) của ASEAN</w:t>
            </w:r>
          </w:p>
        </w:tc>
      </w:tr>
      <w:tr w:rsidR="009E23C6" w:rsidRPr="00A43032" w14:paraId="3FECE4EE"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1C0BDC70" w14:textId="4D46E075" w:rsidR="009E23C6"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0E14682B" w14:textId="6C531D8B" w:rsidR="009E23C6"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9E23C6" w:rsidRPr="00A43032" w14:paraId="5F263EFC"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7E1757D9" w14:textId="77777777" w:rsidR="009E23C6" w:rsidRPr="00A43032" w:rsidRDefault="009E23C6">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6092146B" w14:textId="77777777" w:rsidR="009E23C6" w:rsidRPr="00A43032" w:rsidRDefault="009E23C6">
            <w:pPr>
              <w:spacing w:before="60" w:after="60"/>
              <w:ind w:right="-34"/>
              <w:rPr>
                <w:rFonts w:ascii="Arial" w:hAnsi="Arial" w:cs="Arial"/>
                <w:b/>
                <w:bCs/>
                <w:lang w:val="en-GB"/>
              </w:rPr>
            </w:pPr>
          </w:p>
        </w:tc>
      </w:tr>
      <w:tr w:rsidR="009E23C6" w:rsidRPr="00A43032" w14:paraId="1CC1AEDB"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594B3BE3" w14:textId="77777777" w:rsidR="009E23C6" w:rsidRPr="00A43032" w:rsidRDefault="009E23C6">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36455459" w14:textId="77777777" w:rsidR="009E23C6" w:rsidRPr="00A43032" w:rsidRDefault="009E23C6">
            <w:pPr>
              <w:spacing w:before="60" w:after="60"/>
              <w:ind w:right="-34"/>
              <w:rPr>
                <w:rFonts w:ascii="Arial" w:hAnsi="Arial" w:cs="Arial"/>
                <w:b/>
                <w:bCs/>
                <w:lang w:val="en-GB"/>
              </w:rPr>
            </w:pPr>
          </w:p>
        </w:tc>
      </w:tr>
      <w:tr w:rsidR="009E23C6" w:rsidRPr="00A43032" w14:paraId="60D1E210"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4D5DB6D6" w14:textId="77777777" w:rsidR="009E23C6" w:rsidRPr="00A43032" w:rsidRDefault="009E23C6">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1F3C2130" w14:textId="77777777" w:rsidR="009E23C6" w:rsidRPr="00A43032" w:rsidRDefault="009E23C6">
            <w:pPr>
              <w:spacing w:before="60" w:after="60"/>
              <w:ind w:right="-34"/>
              <w:rPr>
                <w:rFonts w:ascii="Arial" w:hAnsi="Arial" w:cs="Arial"/>
                <w:b/>
                <w:bCs/>
                <w:lang w:val="en-GB"/>
              </w:rPr>
            </w:pPr>
          </w:p>
        </w:tc>
      </w:tr>
    </w:tbl>
    <w:p w14:paraId="2CF893F3" w14:textId="77777777" w:rsidR="009E23C6" w:rsidRDefault="009E23C6" w:rsidP="001D543E">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2532"/>
        <w:gridCol w:w="4821"/>
        <w:gridCol w:w="2353"/>
      </w:tblGrid>
      <w:tr w:rsidR="009E23C6" w:rsidRPr="00A43032" w14:paraId="2B1338B6"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15E5C715" w14:textId="38554FA8" w:rsidR="009E23C6" w:rsidRPr="00945206" w:rsidRDefault="00945206" w:rsidP="00945206">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C.25.2</w:t>
            </w:r>
          </w:p>
        </w:tc>
      </w:tr>
      <w:tr w:rsidR="009E23C6" w:rsidRPr="00A43032" w14:paraId="364C9502"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1B736DEB" w14:textId="18DC1751" w:rsidR="009E23C6" w:rsidRPr="00E12A6F" w:rsidRDefault="00945206">
            <w:pPr>
              <w:spacing w:before="60" w:after="60"/>
              <w:ind w:right="-34"/>
              <w:jc w:val="center"/>
              <w:rPr>
                <w:rFonts w:ascii="Arial" w:hAnsi="Arial" w:cs="Arial"/>
                <w:b/>
                <w:bCs/>
                <w:sz w:val="24"/>
                <w:szCs w:val="24"/>
                <w:lang w:val="en-GB"/>
              </w:rPr>
            </w:pPr>
            <w:r w:rsidRPr="00945206">
              <w:rPr>
                <w:rFonts w:ascii="Arial" w:hAnsi="Arial" w:cs="Arial"/>
                <w:b/>
                <w:bCs/>
                <w:sz w:val="24"/>
                <w:szCs w:val="24"/>
                <w:lang w:val="en-GB"/>
              </w:rPr>
              <w:t>Hài hòa các khuôn khổ pháp lý và thúc đẩy các nền tảng và thể chế khu vực về quyền sở hữu trí tuệ (IPR)</w:t>
            </w:r>
          </w:p>
        </w:tc>
      </w:tr>
      <w:tr w:rsidR="009E23C6" w:rsidRPr="00A43032" w14:paraId="77CC1545" w14:textId="77777777" w:rsidTr="00734BD1">
        <w:tc>
          <w:tcPr>
            <w:tcW w:w="2532"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32FD2FE4" w14:textId="51AC124E" w:rsidR="009E23C6" w:rsidRPr="00A43032" w:rsidRDefault="009E23C6">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AWGIPC</w:t>
            </w:r>
            <w:r>
              <w:rPr>
                <w:rFonts w:ascii="Arial" w:hAnsi="Arial" w:cs="Arial"/>
                <w:sz w:val="20"/>
                <w:szCs w:val="20"/>
                <w:lang w:val="en-GB"/>
              </w:rPr>
              <w:t xml:space="preserve"> </w:t>
            </w:r>
          </w:p>
        </w:tc>
        <w:tc>
          <w:tcPr>
            <w:tcW w:w="7174"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36230037" w14:textId="0AF32C68" w:rsidR="009E23C6" w:rsidRPr="00A43032" w:rsidRDefault="009E23C6">
            <w:pPr>
              <w:spacing w:before="60" w:after="60"/>
              <w:ind w:right="-34"/>
              <w:jc w:val="right"/>
              <w:rPr>
                <w:rFonts w:ascii="Arial" w:hAnsi="Arial" w:cs="Arial"/>
                <w:i/>
                <w:iCs/>
                <w:sz w:val="20"/>
                <w:szCs w:val="20"/>
                <w:lang w:val="en-GB"/>
              </w:rPr>
            </w:pPr>
            <w:r>
              <w:rPr>
                <w:rFonts w:ascii="Arial" w:hAnsi="Arial" w:cs="Arial"/>
                <w:i/>
                <w:iCs/>
                <w:sz w:val="20"/>
                <w:szCs w:val="20"/>
                <w:lang w:val="en-GB"/>
              </w:rPr>
              <w:t xml:space="preserve"> </w:t>
            </w:r>
            <w:r w:rsidR="00945206" w:rsidRPr="00945206">
              <w:rPr>
                <w:rFonts w:ascii="Arial" w:hAnsi="Arial" w:cs="Arial"/>
                <w:i/>
                <w:iCs/>
                <w:sz w:val="20"/>
                <w:szCs w:val="20"/>
                <w:lang w:val="en-GB"/>
              </w:rPr>
              <w:t>Dựa trên kết quả sơ bộ của Nghiên cứu phạm vi về SHTT ASEAN</w:t>
            </w:r>
          </w:p>
        </w:tc>
      </w:tr>
      <w:tr w:rsidR="009E23C6" w:rsidRPr="00A43032" w14:paraId="29B91BE2"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6B58E95B" w14:textId="16D265DC" w:rsidR="009E23C6"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4CFD3A79" w14:textId="046734D1" w:rsidR="009E23C6"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9E23C6" w:rsidRPr="00A43032" w14:paraId="14C0C6B5"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3D6F8478" w14:textId="77777777" w:rsidR="009E23C6" w:rsidRPr="00A43032" w:rsidRDefault="009E23C6">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7A39C17D" w14:textId="77777777" w:rsidR="009E23C6" w:rsidRPr="00A43032" w:rsidRDefault="009E23C6">
            <w:pPr>
              <w:spacing w:before="60" w:after="60"/>
              <w:ind w:right="-34"/>
              <w:rPr>
                <w:rFonts w:ascii="Arial" w:hAnsi="Arial" w:cs="Arial"/>
                <w:b/>
                <w:bCs/>
                <w:lang w:val="en-GB"/>
              </w:rPr>
            </w:pPr>
          </w:p>
        </w:tc>
      </w:tr>
      <w:tr w:rsidR="009E23C6" w:rsidRPr="00A43032" w14:paraId="38543E35"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293CF9E" w14:textId="77777777" w:rsidR="009E23C6" w:rsidRPr="00A43032" w:rsidRDefault="009E23C6">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3B90AD47" w14:textId="77777777" w:rsidR="009E23C6" w:rsidRPr="00A43032" w:rsidRDefault="009E23C6">
            <w:pPr>
              <w:spacing w:before="60" w:after="60"/>
              <w:ind w:right="-34"/>
              <w:rPr>
                <w:rFonts w:ascii="Arial" w:hAnsi="Arial" w:cs="Arial"/>
                <w:b/>
                <w:bCs/>
                <w:lang w:val="en-GB"/>
              </w:rPr>
            </w:pPr>
          </w:p>
        </w:tc>
      </w:tr>
      <w:tr w:rsidR="009E23C6" w:rsidRPr="00A43032" w14:paraId="1FD95AAA"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12E340B0" w14:textId="77777777" w:rsidR="009E23C6" w:rsidRPr="00A43032" w:rsidRDefault="009E23C6">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333553B7" w14:textId="77777777" w:rsidR="009E23C6" w:rsidRPr="00A43032" w:rsidRDefault="009E23C6">
            <w:pPr>
              <w:spacing w:before="60" w:after="60"/>
              <w:ind w:right="-34"/>
              <w:rPr>
                <w:rFonts w:ascii="Arial" w:hAnsi="Arial" w:cs="Arial"/>
                <w:b/>
                <w:bCs/>
                <w:lang w:val="en-GB"/>
              </w:rPr>
            </w:pPr>
          </w:p>
        </w:tc>
      </w:tr>
    </w:tbl>
    <w:p w14:paraId="27B8A62F" w14:textId="77777777" w:rsidR="009E23C6" w:rsidRPr="00E12A6F" w:rsidRDefault="009E23C6" w:rsidP="001D543E">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1681"/>
        <w:gridCol w:w="5672"/>
        <w:gridCol w:w="2353"/>
      </w:tblGrid>
      <w:tr w:rsidR="00734BD1" w:rsidRPr="00A43032" w14:paraId="53BB6A2B"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3B76B2F0" w14:textId="3B052575" w:rsidR="00734BD1" w:rsidRPr="00945206" w:rsidRDefault="00945206" w:rsidP="00945206">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C.25.3</w:t>
            </w:r>
          </w:p>
        </w:tc>
      </w:tr>
      <w:tr w:rsidR="00734BD1" w:rsidRPr="00A43032" w14:paraId="7F323EF8"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57E4CA50" w14:textId="16E06622" w:rsidR="00734BD1" w:rsidRPr="00E12A6F" w:rsidRDefault="00945206">
            <w:pPr>
              <w:spacing w:before="60" w:after="60"/>
              <w:ind w:right="-34"/>
              <w:jc w:val="center"/>
              <w:rPr>
                <w:rFonts w:ascii="Arial" w:hAnsi="Arial" w:cs="Arial"/>
                <w:b/>
                <w:bCs/>
                <w:sz w:val="24"/>
                <w:szCs w:val="24"/>
                <w:lang w:val="en-GB"/>
              </w:rPr>
            </w:pPr>
            <w:r w:rsidRPr="00945206">
              <w:rPr>
                <w:rFonts w:ascii="Arial" w:hAnsi="Arial" w:cs="Arial"/>
                <w:b/>
                <w:bCs/>
                <w:sz w:val="24"/>
                <w:szCs w:val="24"/>
                <w:lang w:val="en-GB"/>
              </w:rPr>
              <w:t>Thúc đẩy việc tạo ra, quản lý và thương mại hóa tài sản trí tuệ cho tăng trưởng kinh tế</w:t>
            </w:r>
          </w:p>
        </w:tc>
      </w:tr>
      <w:tr w:rsidR="00734BD1" w:rsidRPr="00A43032" w14:paraId="542A1068" w14:textId="77777777" w:rsidTr="00734BD1">
        <w:tc>
          <w:tcPr>
            <w:tcW w:w="1681"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45A69D1D" w14:textId="77777777" w:rsidR="00734BD1" w:rsidRPr="00A43032" w:rsidRDefault="00734BD1">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AWGIPC</w:t>
            </w:r>
          </w:p>
        </w:tc>
        <w:tc>
          <w:tcPr>
            <w:tcW w:w="8025"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23E64677" w14:textId="3BC8C26C" w:rsidR="00734BD1" w:rsidRPr="00A43032" w:rsidRDefault="00734BD1">
            <w:pPr>
              <w:spacing w:before="60" w:after="60"/>
              <w:ind w:right="-34"/>
              <w:jc w:val="right"/>
              <w:rPr>
                <w:rFonts w:ascii="Arial" w:hAnsi="Arial" w:cs="Arial"/>
                <w:i/>
                <w:iCs/>
                <w:sz w:val="20"/>
                <w:szCs w:val="20"/>
                <w:lang w:val="en-GB"/>
              </w:rPr>
            </w:pPr>
            <w:r>
              <w:rPr>
                <w:rFonts w:ascii="Arial" w:hAnsi="Arial" w:cs="Arial"/>
                <w:i/>
                <w:iCs/>
                <w:sz w:val="20"/>
                <w:szCs w:val="20"/>
                <w:lang w:val="en-GB"/>
              </w:rPr>
              <w:t xml:space="preserve"> </w:t>
            </w:r>
            <w:r w:rsidR="00945206" w:rsidRPr="00945206">
              <w:rPr>
                <w:rFonts w:ascii="Arial" w:hAnsi="Arial" w:cs="Arial"/>
                <w:i/>
                <w:iCs/>
                <w:sz w:val="20"/>
                <w:szCs w:val="20"/>
                <w:lang w:val="en-GB"/>
              </w:rPr>
              <w:t>Dựa trên kết quả sơ bộ của Nghiên cứu phạm vi về SHTT ASEAN</w:t>
            </w:r>
          </w:p>
        </w:tc>
      </w:tr>
      <w:tr w:rsidR="00734BD1" w:rsidRPr="00A43032" w14:paraId="022AEAB0"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6CC44311" w14:textId="5F92074C" w:rsidR="00734BD1" w:rsidRPr="00A43032" w:rsidRDefault="007A5A05">
            <w:pPr>
              <w:spacing w:before="60" w:after="60"/>
              <w:ind w:right="-34"/>
              <w:jc w:val="center"/>
              <w:rPr>
                <w:rFonts w:ascii="Arial" w:hAnsi="Arial" w:cs="Arial"/>
                <w:b/>
                <w:bCs/>
                <w:lang w:val="en-GB"/>
              </w:rPr>
            </w:pPr>
            <w:r>
              <w:rPr>
                <w:rFonts w:ascii="Arial" w:hAnsi="Arial" w:cs="Arial"/>
                <w:b/>
                <w:bCs/>
                <w:lang w:val="en-GB"/>
              </w:rPr>
              <w:lastRenderedPageBreak/>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404DC27C" w14:textId="739D5919" w:rsidR="00734BD1"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734BD1" w:rsidRPr="00A43032" w14:paraId="4D35BBE7"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37A1B08" w14:textId="77777777" w:rsidR="00734BD1" w:rsidRPr="00A43032" w:rsidRDefault="00734BD1">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3E6BEB7C" w14:textId="77777777" w:rsidR="00734BD1" w:rsidRPr="00A43032" w:rsidRDefault="00734BD1">
            <w:pPr>
              <w:spacing w:before="60" w:after="60"/>
              <w:ind w:right="-34"/>
              <w:rPr>
                <w:rFonts w:ascii="Arial" w:hAnsi="Arial" w:cs="Arial"/>
                <w:b/>
                <w:bCs/>
                <w:lang w:val="en-GB"/>
              </w:rPr>
            </w:pPr>
          </w:p>
        </w:tc>
      </w:tr>
      <w:tr w:rsidR="00734BD1" w:rsidRPr="00A43032" w14:paraId="1FA1685F"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21766E2D" w14:textId="77777777" w:rsidR="00734BD1" w:rsidRPr="00A43032" w:rsidRDefault="00734BD1">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576D8558" w14:textId="77777777" w:rsidR="00734BD1" w:rsidRPr="00A43032" w:rsidRDefault="00734BD1">
            <w:pPr>
              <w:spacing w:before="60" w:after="60"/>
              <w:ind w:right="-34"/>
              <w:rPr>
                <w:rFonts w:ascii="Arial" w:hAnsi="Arial" w:cs="Arial"/>
                <w:b/>
                <w:bCs/>
                <w:lang w:val="en-GB"/>
              </w:rPr>
            </w:pPr>
          </w:p>
        </w:tc>
      </w:tr>
      <w:tr w:rsidR="00734BD1" w:rsidRPr="00A43032" w14:paraId="64D76E58"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0E2DD177" w14:textId="77777777" w:rsidR="00734BD1" w:rsidRPr="00A43032" w:rsidRDefault="00734BD1">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0EC98A9D" w14:textId="77777777" w:rsidR="00734BD1" w:rsidRPr="00A43032" w:rsidRDefault="00734BD1">
            <w:pPr>
              <w:spacing w:before="60" w:after="60"/>
              <w:ind w:right="-34"/>
              <w:rPr>
                <w:rFonts w:ascii="Arial" w:hAnsi="Arial" w:cs="Arial"/>
                <w:b/>
                <w:bCs/>
                <w:lang w:val="en-GB"/>
              </w:rPr>
            </w:pPr>
          </w:p>
        </w:tc>
      </w:tr>
    </w:tbl>
    <w:p w14:paraId="520AF1E8" w14:textId="77777777" w:rsidR="00734BD1" w:rsidRDefault="00734BD1" w:rsidP="001D543E">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1823"/>
        <w:gridCol w:w="5530"/>
        <w:gridCol w:w="2353"/>
      </w:tblGrid>
      <w:tr w:rsidR="00734BD1" w:rsidRPr="00A43032" w14:paraId="7B479C42"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765D7B14" w14:textId="202907BA" w:rsidR="00734BD1" w:rsidRPr="00945206" w:rsidRDefault="00945206" w:rsidP="00945206">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C.25.4</w:t>
            </w:r>
          </w:p>
        </w:tc>
      </w:tr>
      <w:tr w:rsidR="00734BD1" w:rsidRPr="00A43032" w14:paraId="639C9DBC" w14:textId="77777777">
        <w:trPr>
          <w:trHeight w:val="89"/>
        </w:trPr>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054282B2" w14:textId="464E97A9" w:rsidR="00734BD1" w:rsidRPr="00E12A6F" w:rsidRDefault="00945206">
            <w:pPr>
              <w:spacing w:before="60" w:after="60"/>
              <w:ind w:right="-34"/>
              <w:jc w:val="center"/>
              <w:rPr>
                <w:rFonts w:ascii="Arial" w:hAnsi="Arial" w:cs="Arial"/>
                <w:b/>
                <w:bCs/>
                <w:sz w:val="24"/>
                <w:szCs w:val="24"/>
                <w:lang w:val="en-GB"/>
              </w:rPr>
            </w:pPr>
            <w:r w:rsidRPr="00945206">
              <w:rPr>
                <w:rFonts w:ascii="Arial" w:hAnsi="Arial" w:cs="Arial"/>
                <w:b/>
                <w:bCs/>
                <w:sz w:val="24"/>
                <w:szCs w:val="24"/>
                <w:lang w:val="en-GB"/>
              </w:rPr>
              <w:t>Thúc đẩy văn hóa ASEAN tôn trọng SHTT, tuân thủ và thực thi quyền SHTT</w:t>
            </w:r>
          </w:p>
        </w:tc>
      </w:tr>
      <w:tr w:rsidR="00734BD1" w:rsidRPr="00A43032" w14:paraId="7AA36808" w14:textId="77777777" w:rsidTr="00734BD1">
        <w:tc>
          <w:tcPr>
            <w:tcW w:w="1823"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0A5C228C" w14:textId="77777777" w:rsidR="00734BD1" w:rsidRPr="00A43032" w:rsidRDefault="00734BD1">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AWGIPC</w:t>
            </w:r>
          </w:p>
        </w:tc>
        <w:tc>
          <w:tcPr>
            <w:tcW w:w="7883"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0BA601E5" w14:textId="79005A30" w:rsidR="00734BD1" w:rsidRPr="00A43032" w:rsidRDefault="00734BD1">
            <w:pPr>
              <w:spacing w:before="60" w:after="60"/>
              <w:ind w:right="-34"/>
              <w:jc w:val="right"/>
              <w:rPr>
                <w:rFonts w:ascii="Arial" w:hAnsi="Arial" w:cs="Arial"/>
                <w:i/>
                <w:iCs/>
                <w:sz w:val="20"/>
                <w:szCs w:val="20"/>
                <w:lang w:val="en-GB"/>
              </w:rPr>
            </w:pPr>
            <w:r>
              <w:rPr>
                <w:rFonts w:ascii="Arial" w:hAnsi="Arial" w:cs="Arial"/>
                <w:i/>
                <w:iCs/>
                <w:sz w:val="20"/>
                <w:szCs w:val="20"/>
                <w:lang w:val="en-GB"/>
              </w:rPr>
              <w:t xml:space="preserve"> </w:t>
            </w:r>
            <w:r w:rsidR="00945206" w:rsidRPr="00945206">
              <w:rPr>
                <w:rFonts w:ascii="Arial" w:hAnsi="Arial" w:cs="Arial"/>
                <w:i/>
                <w:iCs/>
                <w:sz w:val="20"/>
                <w:szCs w:val="20"/>
                <w:lang w:val="en-GB"/>
              </w:rPr>
              <w:t>Dựa trên kết quả sơ bộ của Nghiên cứu phạm vi về SHTT ASEAN</w:t>
            </w:r>
          </w:p>
        </w:tc>
      </w:tr>
      <w:tr w:rsidR="00734BD1" w:rsidRPr="00A43032" w14:paraId="7BF63D0B"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69DB03CC" w14:textId="22E2DADE" w:rsidR="00734BD1"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122DA3EC" w14:textId="438234F5" w:rsidR="00734BD1"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734BD1" w:rsidRPr="00A43032" w14:paraId="4B810650"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3090C48F" w14:textId="77777777" w:rsidR="00734BD1" w:rsidRPr="00A43032" w:rsidRDefault="00734BD1">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3CD17BA4" w14:textId="77777777" w:rsidR="00734BD1" w:rsidRPr="00A43032" w:rsidRDefault="00734BD1">
            <w:pPr>
              <w:spacing w:before="60" w:after="60"/>
              <w:ind w:right="-34"/>
              <w:rPr>
                <w:rFonts w:ascii="Arial" w:hAnsi="Arial" w:cs="Arial"/>
                <w:b/>
                <w:bCs/>
                <w:lang w:val="en-GB"/>
              </w:rPr>
            </w:pPr>
          </w:p>
        </w:tc>
      </w:tr>
      <w:tr w:rsidR="00734BD1" w:rsidRPr="00A43032" w14:paraId="5126F5E0"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2FDC0CB2" w14:textId="77777777" w:rsidR="00734BD1" w:rsidRPr="00A43032" w:rsidRDefault="00734BD1">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27DFD624" w14:textId="77777777" w:rsidR="00734BD1" w:rsidRPr="00A43032" w:rsidRDefault="00734BD1">
            <w:pPr>
              <w:spacing w:before="60" w:after="60"/>
              <w:ind w:right="-34"/>
              <w:rPr>
                <w:rFonts w:ascii="Arial" w:hAnsi="Arial" w:cs="Arial"/>
                <w:b/>
                <w:bCs/>
                <w:lang w:val="en-GB"/>
              </w:rPr>
            </w:pPr>
          </w:p>
        </w:tc>
      </w:tr>
      <w:tr w:rsidR="00734BD1" w:rsidRPr="00A43032" w14:paraId="25335122"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5EB36133" w14:textId="77777777" w:rsidR="00734BD1" w:rsidRPr="00A43032" w:rsidRDefault="00734BD1">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22A4BEAA" w14:textId="77777777" w:rsidR="00734BD1" w:rsidRPr="00A43032" w:rsidRDefault="00734BD1">
            <w:pPr>
              <w:spacing w:before="60" w:after="60"/>
              <w:ind w:right="-34"/>
              <w:rPr>
                <w:rFonts w:ascii="Arial" w:hAnsi="Arial" w:cs="Arial"/>
                <w:b/>
                <w:bCs/>
                <w:lang w:val="en-GB"/>
              </w:rPr>
            </w:pPr>
          </w:p>
        </w:tc>
      </w:tr>
    </w:tbl>
    <w:p w14:paraId="206E5332" w14:textId="77777777" w:rsidR="00734BD1" w:rsidRDefault="00734BD1" w:rsidP="001D543E">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4516"/>
        <w:gridCol w:w="2837"/>
        <w:gridCol w:w="2353"/>
      </w:tblGrid>
      <w:tr w:rsidR="00734BD1" w:rsidRPr="00A43032" w14:paraId="2D2672C0"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13C9509E" w14:textId="756FF1CE" w:rsidR="00734BD1" w:rsidRPr="00945206" w:rsidRDefault="00945206" w:rsidP="00945206">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C.25.5</w:t>
            </w:r>
          </w:p>
        </w:tc>
      </w:tr>
      <w:tr w:rsidR="00734BD1" w:rsidRPr="00A43032" w14:paraId="25D59DCD"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1B30450C" w14:textId="07A0E9B8" w:rsidR="00734BD1" w:rsidRPr="00E12A6F" w:rsidRDefault="00945206">
            <w:pPr>
              <w:spacing w:before="60" w:after="60"/>
              <w:ind w:right="-34"/>
              <w:jc w:val="center"/>
              <w:rPr>
                <w:rFonts w:ascii="Arial" w:hAnsi="Arial" w:cs="Arial"/>
                <w:b/>
                <w:bCs/>
                <w:sz w:val="24"/>
                <w:szCs w:val="24"/>
                <w:lang w:val="en-GB"/>
              </w:rPr>
            </w:pPr>
            <w:r w:rsidRPr="00945206">
              <w:rPr>
                <w:rFonts w:ascii="Arial" w:hAnsi="Arial" w:cs="Arial"/>
                <w:b/>
                <w:bCs/>
                <w:sz w:val="24"/>
                <w:szCs w:val="24"/>
                <w:lang w:val="en-GB"/>
              </w:rPr>
              <w:t>Thúc đẩy SHTT vì sự tăng trưởng bền vững và toàn diện ở ASEAN</w:t>
            </w:r>
          </w:p>
        </w:tc>
      </w:tr>
      <w:tr w:rsidR="00734BD1" w:rsidRPr="00A43032" w14:paraId="0F7472DD" w14:textId="77777777">
        <w:tc>
          <w:tcPr>
            <w:tcW w:w="4516"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0F137D0B" w14:textId="77777777" w:rsidR="00734BD1" w:rsidRPr="00A43032" w:rsidRDefault="00734BD1">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AWGIPC</w:t>
            </w:r>
          </w:p>
        </w:tc>
        <w:tc>
          <w:tcPr>
            <w:tcW w:w="5190"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79B0D1FB" w14:textId="312F9059" w:rsidR="00734BD1" w:rsidRPr="00A43032" w:rsidRDefault="00945206">
            <w:pPr>
              <w:spacing w:before="60" w:after="60"/>
              <w:ind w:right="-34"/>
              <w:jc w:val="right"/>
              <w:rPr>
                <w:rFonts w:ascii="Arial" w:hAnsi="Arial" w:cs="Arial"/>
                <w:i/>
                <w:iCs/>
                <w:sz w:val="20"/>
                <w:szCs w:val="20"/>
                <w:lang w:val="en-GB"/>
              </w:rPr>
            </w:pPr>
            <w:r w:rsidRPr="00945206">
              <w:rPr>
                <w:rStyle w:val="Hyperlink"/>
                <w:rFonts w:ascii="Arial" w:hAnsi="Arial" w:cs="Arial"/>
                <w:i/>
                <w:iCs/>
                <w:color w:val="auto"/>
                <w:sz w:val="20"/>
                <w:szCs w:val="20"/>
                <w:u w:val="none"/>
                <w:lang w:val="en-GB"/>
              </w:rPr>
              <w:t>Dựa trên kết quả sơ bộ của Nghiên cứu phạm vi về Quyền sở hữu trí tuệ (IPR) của ASEAN</w:t>
            </w:r>
          </w:p>
        </w:tc>
      </w:tr>
      <w:tr w:rsidR="00734BD1" w:rsidRPr="00A43032" w14:paraId="45D651C2"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01673253" w14:textId="5483F816" w:rsidR="00734BD1"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6F0249CE" w14:textId="4241F5C4" w:rsidR="00734BD1"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734BD1" w:rsidRPr="00A43032" w14:paraId="3DA8AB60"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A0B5079" w14:textId="77777777" w:rsidR="00734BD1" w:rsidRPr="00A43032" w:rsidRDefault="00734BD1">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2F1B195C" w14:textId="77777777" w:rsidR="00734BD1" w:rsidRPr="00A43032" w:rsidRDefault="00734BD1">
            <w:pPr>
              <w:spacing w:before="60" w:after="60"/>
              <w:ind w:right="-34"/>
              <w:rPr>
                <w:rFonts w:ascii="Arial" w:hAnsi="Arial" w:cs="Arial"/>
                <w:b/>
                <w:bCs/>
                <w:lang w:val="en-GB"/>
              </w:rPr>
            </w:pPr>
          </w:p>
        </w:tc>
      </w:tr>
      <w:tr w:rsidR="00734BD1" w:rsidRPr="00A43032" w14:paraId="26604A09"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0AC34A42" w14:textId="77777777" w:rsidR="00734BD1" w:rsidRPr="00A43032" w:rsidRDefault="00734BD1">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01048B4A" w14:textId="77777777" w:rsidR="00734BD1" w:rsidRPr="00A43032" w:rsidRDefault="00734BD1">
            <w:pPr>
              <w:spacing w:before="60" w:after="60"/>
              <w:ind w:right="-34"/>
              <w:rPr>
                <w:rFonts w:ascii="Arial" w:hAnsi="Arial" w:cs="Arial"/>
                <w:b/>
                <w:bCs/>
                <w:lang w:val="en-GB"/>
              </w:rPr>
            </w:pPr>
          </w:p>
        </w:tc>
      </w:tr>
      <w:tr w:rsidR="00734BD1" w:rsidRPr="00A43032" w14:paraId="359A9855"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5704FEEE" w14:textId="77777777" w:rsidR="00734BD1" w:rsidRPr="00A43032" w:rsidRDefault="00734BD1">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75B4D69F" w14:textId="77777777" w:rsidR="00734BD1" w:rsidRPr="00A43032" w:rsidRDefault="00734BD1">
            <w:pPr>
              <w:spacing w:before="60" w:after="60"/>
              <w:ind w:right="-34"/>
              <w:rPr>
                <w:rFonts w:ascii="Arial" w:hAnsi="Arial" w:cs="Arial"/>
                <w:b/>
                <w:bCs/>
                <w:lang w:val="en-GB"/>
              </w:rPr>
            </w:pPr>
          </w:p>
        </w:tc>
      </w:tr>
    </w:tbl>
    <w:p w14:paraId="0ABF20FE" w14:textId="77777777" w:rsidR="00635E52" w:rsidRPr="00A43032" w:rsidRDefault="00635E52" w:rsidP="00635E5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658"/>
        <w:gridCol w:w="2695"/>
        <w:gridCol w:w="2353"/>
      </w:tblGrid>
      <w:tr w:rsidR="00635E52" w:rsidRPr="00A43032" w14:paraId="6E1D46DD"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61615596" w14:textId="6B7E5B39" w:rsidR="00635E52" w:rsidRPr="00E12A6F" w:rsidRDefault="00945206">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C.25.</w:t>
            </w:r>
            <w:r w:rsidR="0065281B" w:rsidRPr="00E12A6F">
              <w:rPr>
                <w:rFonts w:ascii="Arial" w:hAnsi="Arial" w:cs="Arial"/>
                <w:b/>
                <w:bCs/>
                <w:sz w:val="24"/>
                <w:szCs w:val="24"/>
                <w:lang w:val="en-GB"/>
              </w:rPr>
              <w:t>X</w:t>
            </w:r>
            <w:r w:rsidR="00D11EE7">
              <w:rPr>
                <w:rFonts w:ascii="Arial" w:hAnsi="Arial" w:cs="Arial"/>
                <w:b/>
                <w:bCs/>
                <w:sz w:val="24"/>
                <w:szCs w:val="24"/>
                <w:lang w:val="en-GB"/>
              </w:rPr>
              <w:t>X</w:t>
            </w:r>
            <w:r w:rsidR="0061462B">
              <w:rPr>
                <w:rFonts w:ascii="Arial" w:hAnsi="Arial" w:cs="Arial"/>
                <w:b/>
                <w:bCs/>
                <w:sz w:val="24"/>
                <w:szCs w:val="24"/>
                <w:lang w:val="en-GB"/>
              </w:rPr>
              <w:t>X</w:t>
            </w:r>
            <w:r w:rsidR="00D11EE7">
              <w:rPr>
                <w:rFonts w:ascii="Arial" w:hAnsi="Arial" w:cs="Arial"/>
                <w:b/>
                <w:bCs/>
                <w:sz w:val="24"/>
                <w:szCs w:val="24"/>
                <w:lang w:val="en-GB"/>
              </w:rPr>
              <w:t>bis</w:t>
            </w:r>
            <w:r w:rsidR="0065281B" w:rsidRPr="00E12A6F">
              <w:rPr>
                <w:rFonts w:ascii="Arial" w:hAnsi="Arial" w:cs="Arial"/>
                <w:b/>
                <w:bCs/>
                <w:sz w:val="24"/>
                <w:szCs w:val="24"/>
                <w:lang w:val="en-GB"/>
              </w:rPr>
              <w:t>.</w:t>
            </w:r>
          </w:p>
        </w:tc>
      </w:tr>
      <w:tr w:rsidR="00635E52" w:rsidRPr="00A43032" w14:paraId="1AEAF808"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74347149" w14:textId="6F6C4BA4" w:rsidR="00635E52" w:rsidRPr="00E12A6F" w:rsidRDefault="00F6570E">
            <w:pPr>
              <w:spacing w:before="60" w:after="60"/>
              <w:ind w:right="-34"/>
              <w:jc w:val="center"/>
              <w:rPr>
                <w:rFonts w:ascii="Arial" w:hAnsi="Arial" w:cs="Arial"/>
                <w:b/>
                <w:bCs/>
                <w:sz w:val="24"/>
                <w:szCs w:val="24"/>
                <w:lang w:val="en-GB"/>
              </w:rPr>
            </w:pPr>
            <w:r>
              <w:rPr>
                <w:rFonts w:ascii="Arial" w:hAnsi="Arial" w:cs="Arial"/>
                <w:b/>
                <w:bCs/>
                <w:sz w:val="24"/>
                <w:szCs w:val="24"/>
                <w:lang w:val="en-GB"/>
              </w:rPr>
              <w:t>Tiêu đề của Biện pháp Chiến lược được Đề xuất</w:t>
            </w:r>
          </w:p>
        </w:tc>
      </w:tr>
      <w:tr w:rsidR="00635E52" w:rsidRPr="00A43032" w14:paraId="321652B2" w14:textId="77777777" w:rsidTr="00D11EE7">
        <w:tc>
          <w:tcPr>
            <w:tcW w:w="4658"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4339FDC8" w14:textId="3492BA7F" w:rsidR="00635E52" w:rsidRPr="00A43032" w:rsidRDefault="00763566">
            <w:pPr>
              <w:tabs>
                <w:tab w:val="left" w:pos="2107"/>
              </w:tabs>
              <w:spacing w:before="60" w:after="60"/>
              <w:ind w:right="-34"/>
              <w:rPr>
                <w:rFonts w:ascii="Arial" w:hAnsi="Arial" w:cs="Arial"/>
                <w:sz w:val="20"/>
                <w:szCs w:val="20"/>
                <w:lang w:val="en-GB"/>
              </w:rPr>
            </w:pPr>
            <w:r>
              <w:rPr>
                <w:rFonts w:ascii="Arial" w:hAnsi="Arial" w:cs="Arial"/>
                <w:sz w:val="20"/>
                <w:szCs w:val="20"/>
                <w:lang w:val="en-GB"/>
              </w:rPr>
              <w:t>Cơ quan/các cơ quan chuyên ngành có trách nhiệm</w:t>
            </w:r>
          </w:p>
        </w:tc>
        <w:tc>
          <w:tcPr>
            <w:tcW w:w="5048"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22C9C84F" w14:textId="7E368426" w:rsidR="00635E52" w:rsidRPr="00A43032" w:rsidRDefault="00763566">
            <w:pPr>
              <w:spacing w:before="60" w:after="60"/>
              <w:ind w:right="-34"/>
              <w:jc w:val="right"/>
              <w:rPr>
                <w:rFonts w:ascii="Arial" w:hAnsi="Arial" w:cs="Arial"/>
                <w:i/>
                <w:iCs/>
                <w:sz w:val="20"/>
                <w:szCs w:val="20"/>
                <w:lang w:val="en-GB"/>
              </w:rPr>
            </w:pPr>
            <w:r>
              <w:rPr>
                <w:rFonts w:ascii="Arial" w:hAnsi="Arial" w:cs="Arial"/>
                <w:i/>
                <w:iCs/>
                <w:sz w:val="20"/>
                <w:szCs w:val="20"/>
                <w:lang w:val="en-GB"/>
              </w:rPr>
              <w:t>Nguồn của Biện pháp Chiến lược được Đề xuất, nếu có</w:t>
            </w:r>
          </w:p>
        </w:tc>
      </w:tr>
      <w:tr w:rsidR="00B42288" w:rsidRPr="00A43032" w14:paraId="41E13DF2"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5D8213A8" w14:textId="26D0AAF8" w:rsidR="00B42288" w:rsidRPr="00A43032" w:rsidRDefault="007A5A05" w:rsidP="00D11EE7">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62390E2A" w14:textId="40128ED7" w:rsidR="00B42288" w:rsidRPr="00A43032" w:rsidRDefault="007A5A05" w:rsidP="00D11EE7">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74ADD2DE"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79123AD6" w14:textId="77777777" w:rsidR="00B42288" w:rsidRPr="00A43032" w:rsidRDefault="00B42288">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4B682059" w14:textId="77777777" w:rsidR="00B42288" w:rsidRPr="00A43032" w:rsidRDefault="00B42288">
            <w:pPr>
              <w:spacing w:before="60" w:after="60"/>
              <w:ind w:right="-34"/>
              <w:rPr>
                <w:rFonts w:ascii="Arial" w:hAnsi="Arial" w:cs="Arial"/>
                <w:b/>
                <w:bCs/>
                <w:lang w:val="en-GB"/>
              </w:rPr>
            </w:pPr>
          </w:p>
        </w:tc>
      </w:tr>
      <w:tr w:rsidR="00B42288" w:rsidRPr="00A43032" w14:paraId="0339B381"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B7F7500"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73B85FA2" w14:textId="77777777" w:rsidR="00B42288" w:rsidRPr="00A43032" w:rsidRDefault="00B42288">
            <w:pPr>
              <w:spacing w:before="60" w:after="60"/>
              <w:ind w:right="-34"/>
              <w:rPr>
                <w:rFonts w:ascii="Arial" w:hAnsi="Arial" w:cs="Arial"/>
                <w:b/>
                <w:bCs/>
                <w:lang w:val="en-GB"/>
              </w:rPr>
            </w:pPr>
          </w:p>
        </w:tc>
      </w:tr>
      <w:tr w:rsidR="00B42288" w:rsidRPr="00A43032" w14:paraId="3985BBA0"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57A813D5"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660DC685" w14:textId="77777777" w:rsidR="00B42288" w:rsidRPr="00A43032" w:rsidRDefault="00B42288">
            <w:pPr>
              <w:spacing w:before="60" w:after="60"/>
              <w:ind w:right="-34"/>
              <w:rPr>
                <w:rFonts w:ascii="Arial" w:hAnsi="Arial" w:cs="Arial"/>
                <w:b/>
                <w:bCs/>
                <w:lang w:val="en-GB"/>
              </w:rPr>
            </w:pPr>
          </w:p>
        </w:tc>
      </w:tr>
    </w:tbl>
    <w:p w14:paraId="43707E95" w14:textId="77777777" w:rsidR="00635E52" w:rsidRDefault="00635E52" w:rsidP="00635E52">
      <w:pPr>
        <w:jc w:val="both"/>
        <w:rPr>
          <w:rFonts w:ascii="Arial" w:hAnsi="Arial" w:cs="Arial"/>
          <w:lang w:val="en-GB"/>
        </w:rPr>
      </w:pPr>
    </w:p>
    <w:p w14:paraId="5F9565F4" w14:textId="77777777" w:rsidR="00992A65" w:rsidRPr="00A43032" w:rsidRDefault="00992A65" w:rsidP="00635E52">
      <w:pPr>
        <w:jc w:val="both"/>
        <w:rPr>
          <w:rFonts w:ascii="Arial" w:hAnsi="Arial" w:cs="Arial"/>
          <w:lang w:val="en-GB"/>
        </w:rPr>
      </w:pPr>
    </w:p>
    <w:tbl>
      <w:tblPr>
        <w:tblStyle w:val="TableGrid"/>
        <w:tblW w:w="0" w:type="auto"/>
        <w:tblBorders>
          <w:top w:val="dashDotStroked" w:sz="24" w:space="0" w:color="0060A9"/>
          <w:left w:val="dashDotStroked" w:sz="24" w:space="0" w:color="0060A9"/>
          <w:bottom w:val="dashDotStroked" w:sz="24" w:space="0" w:color="0060A9"/>
          <w:right w:val="dashDotStroked" w:sz="24" w:space="0" w:color="0060A9"/>
          <w:insideH w:val="dashed" w:sz="4" w:space="0" w:color="84C44A"/>
          <w:insideV w:val="dashed" w:sz="4" w:space="0" w:color="84C44A"/>
        </w:tblBorders>
        <w:tblLook w:val="04A0" w:firstRow="1" w:lastRow="0" w:firstColumn="1" w:lastColumn="0" w:noHBand="0" w:noVBand="1"/>
      </w:tblPr>
      <w:tblGrid>
        <w:gridCol w:w="9686"/>
      </w:tblGrid>
      <w:tr w:rsidR="007E100D" w:rsidRPr="00A43032" w14:paraId="4AFB49C0" w14:textId="77777777" w:rsidTr="00AE7F4B">
        <w:tc>
          <w:tcPr>
            <w:tcW w:w="9686" w:type="dxa"/>
            <w:shd w:val="clear" w:color="auto" w:fill="E1E7F3"/>
          </w:tcPr>
          <w:p w14:paraId="12A47A7A" w14:textId="6276DE81" w:rsidR="007E100D" w:rsidRPr="00A43032" w:rsidRDefault="00945206" w:rsidP="00945206">
            <w:pPr>
              <w:pStyle w:val="Heading2"/>
              <w:tabs>
                <w:tab w:val="left" w:pos="2124"/>
              </w:tabs>
              <w:spacing w:before="60" w:after="60"/>
              <w:jc w:val="center"/>
              <w:rPr>
                <w:rFonts w:ascii="Century Gothic" w:hAnsi="Century Gothic" w:cs="Arial"/>
                <w:b/>
                <w:bCs/>
                <w:color w:val="184572"/>
                <w:sz w:val="26"/>
                <w:szCs w:val="26"/>
                <w:lang w:val="en-GB"/>
              </w:rPr>
            </w:pPr>
            <w:r w:rsidRPr="00B82AE8">
              <w:rPr>
                <w:rFonts w:ascii="Century Gothic" w:hAnsi="Century Gothic"/>
                <w:b/>
                <w:bCs/>
                <w:color w:val="747474" w:themeColor="background2" w:themeShade="80"/>
                <w:sz w:val="28"/>
                <w:szCs w:val="28"/>
                <w:lang w:val="en-GB"/>
              </w:rPr>
              <w:lastRenderedPageBreak/>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 xml:space="preserve">c tiêu </w:t>
            </w:r>
            <w:r>
              <w:rPr>
                <w:rFonts w:ascii="Century Gothic" w:hAnsi="Century Gothic"/>
                <w:b/>
                <w:bCs/>
                <w:color w:val="747474" w:themeColor="background2" w:themeShade="80"/>
                <w:sz w:val="28"/>
                <w:szCs w:val="28"/>
                <w:lang w:val="en-GB"/>
              </w:rPr>
              <w:t>C</w:t>
            </w:r>
            <w:r w:rsidRPr="00B82AE8">
              <w:rPr>
                <w:rFonts w:ascii="Century Gothic" w:hAnsi="Century Gothic"/>
                <w:b/>
                <w:bCs/>
                <w:color w:val="747474" w:themeColor="background2" w:themeShade="80"/>
                <w:sz w:val="28"/>
                <w:szCs w:val="28"/>
                <w:lang w:val="en-GB"/>
              </w:rPr>
              <w:t>.</w:t>
            </w:r>
            <w:r>
              <w:rPr>
                <w:rFonts w:ascii="Century Gothic" w:hAnsi="Century Gothic"/>
                <w:b/>
                <w:bCs/>
                <w:color w:val="747474" w:themeColor="background2" w:themeShade="80"/>
                <w:sz w:val="28"/>
                <w:szCs w:val="28"/>
                <w:lang w:val="en-GB"/>
              </w:rPr>
              <w:t>26</w:t>
            </w:r>
          </w:p>
        </w:tc>
      </w:tr>
      <w:tr w:rsidR="007E100D" w:rsidRPr="00A43032" w14:paraId="01EDE7F4" w14:textId="77777777" w:rsidTr="00AE7F4B">
        <w:tc>
          <w:tcPr>
            <w:tcW w:w="9686" w:type="dxa"/>
            <w:shd w:val="clear" w:color="auto" w:fill="CBD8EB"/>
          </w:tcPr>
          <w:p w14:paraId="254923C4" w14:textId="402CDAB5" w:rsidR="007E100D" w:rsidRPr="00805A47" w:rsidRDefault="00945206" w:rsidP="00D11EE7">
            <w:pPr>
              <w:pStyle w:val="Objective"/>
            </w:pPr>
            <w:r w:rsidRPr="00945206">
              <w:rPr>
                <w:color w:val="184572"/>
              </w:rPr>
              <w:t>Khai thác ti</w:t>
            </w:r>
            <w:r w:rsidRPr="00945206">
              <w:rPr>
                <w:rFonts w:ascii="Calibri" w:hAnsi="Calibri" w:cs="Calibri"/>
                <w:color w:val="184572"/>
              </w:rPr>
              <w:t>ề</w:t>
            </w:r>
            <w:r w:rsidRPr="00945206">
              <w:rPr>
                <w:color w:val="184572"/>
              </w:rPr>
              <w:t>m năng c</w:t>
            </w:r>
            <w:r w:rsidRPr="00945206">
              <w:rPr>
                <w:rFonts w:ascii="Calibri" w:hAnsi="Calibri" w:cs="Calibri"/>
                <w:color w:val="184572"/>
              </w:rPr>
              <w:t>ủ</w:t>
            </w:r>
            <w:r w:rsidRPr="00945206">
              <w:rPr>
                <w:color w:val="184572"/>
              </w:rPr>
              <w:t>a n</w:t>
            </w:r>
            <w:r w:rsidRPr="00945206">
              <w:rPr>
                <w:rFonts w:ascii="Calibri" w:hAnsi="Calibri" w:cs="Calibri"/>
                <w:color w:val="184572"/>
              </w:rPr>
              <w:t>ề</w:t>
            </w:r>
            <w:r w:rsidRPr="00945206">
              <w:rPr>
                <w:color w:val="184572"/>
              </w:rPr>
              <w:t>n kinh t</w:t>
            </w:r>
            <w:r w:rsidRPr="00945206">
              <w:rPr>
                <w:rFonts w:ascii="Calibri" w:hAnsi="Calibri" w:cs="Calibri"/>
                <w:color w:val="184572"/>
              </w:rPr>
              <w:t>ế</w:t>
            </w:r>
            <w:r w:rsidRPr="00945206">
              <w:rPr>
                <w:color w:val="184572"/>
              </w:rPr>
              <w:t xml:space="preserve"> sáng t</w:t>
            </w:r>
            <w:r w:rsidRPr="00945206">
              <w:rPr>
                <w:rFonts w:ascii="Calibri" w:hAnsi="Calibri" w:cs="Calibri"/>
                <w:color w:val="184572"/>
              </w:rPr>
              <w:t>ạ</w:t>
            </w:r>
            <w:r w:rsidRPr="00945206">
              <w:rPr>
                <w:color w:val="184572"/>
              </w:rPr>
              <w:t>o</w:t>
            </w:r>
          </w:p>
        </w:tc>
      </w:tr>
    </w:tbl>
    <w:p w14:paraId="4DB4E20F" w14:textId="77777777" w:rsidR="00635E52" w:rsidRPr="00D11EE7" w:rsidRDefault="00635E52" w:rsidP="00635E52">
      <w:pPr>
        <w:jc w:val="both"/>
        <w:rPr>
          <w:rFonts w:ascii="Arial" w:hAnsi="Arial" w:cs="Arial"/>
          <w:sz w:val="24"/>
          <w:szCs w:val="24"/>
        </w:rPr>
      </w:pPr>
    </w:p>
    <w:p w14:paraId="630B5677" w14:textId="65D4CD93" w:rsidR="00992A65" w:rsidRPr="00D11EE7" w:rsidRDefault="00945206" w:rsidP="00635E52">
      <w:pPr>
        <w:jc w:val="both"/>
        <w:rPr>
          <w:rFonts w:ascii="Arial" w:hAnsi="Arial" w:cs="Arial"/>
          <w:sz w:val="24"/>
          <w:szCs w:val="24"/>
        </w:rPr>
      </w:pPr>
      <w:r w:rsidRPr="00945206">
        <w:rPr>
          <w:rFonts w:ascii="Arial" w:hAnsi="Arial" w:cs="Arial"/>
          <w:sz w:val="24"/>
          <w:szCs w:val="24"/>
        </w:rPr>
        <w:t>ASEAN sẽ khai thác tiềm năng của nền kinh tế sáng tạo để thúc đẩy tăng trưởng bền vững và toàn diện cho đến năm 2030. Bằng cách tận dụng sự đa dạng văn hóa phong phú và các ngành công nghiệp sáng tạo năng động của khu vực, ASEAN có thể kích thích đổi mới, tạo việc làm và nâng cao khả năng cạnh tranh toàn cầu của mình. Thông qua các chính sách và sáng kiến ​​có mục tiêu hỗ trợ các lĩnh vực sáng tạo như nghệ thuật, truyền thông, thiết kế và nội dung số, ASEAN có thể mở ra các cơ hội kinh tế mới, tăng cường trao đổi văn hóa và xây dựng một nền kinh tế tri thức, phục hồi có lợi cho các quốc gia thành viên ASEAN</w:t>
      </w:r>
      <w:r w:rsidR="00175494">
        <w:rPr>
          <w:rFonts w:ascii="Arial" w:hAnsi="Arial" w:cs="Arial"/>
          <w:sz w:val="24"/>
          <w:szCs w:val="24"/>
        </w:rPr>
        <w:t>.</w:t>
      </w:r>
    </w:p>
    <w:p w14:paraId="0EA2963C" w14:textId="77777777" w:rsidR="006063B5" w:rsidRPr="00D11EE7" w:rsidRDefault="006063B5" w:rsidP="00635E52">
      <w:pPr>
        <w:jc w:val="both"/>
        <w:rPr>
          <w:rFonts w:ascii="Arial" w:hAnsi="Arial" w:cs="Arial"/>
          <w:sz w:val="24"/>
          <w:szCs w:val="24"/>
        </w:rPr>
      </w:pPr>
    </w:p>
    <w:tbl>
      <w:tblPr>
        <w:tblStyle w:val="TableGrid"/>
        <w:tblW w:w="0" w:type="auto"/>
        <w:tblLayout w:type="fixed"/>
        <w:tblLook w:val="04A0" w:firstRow="1" w:lastRow="0" w:firstColumn="1" w:lastColumn="0" w:noHBand="0" w:noVBand="1"/>
      </w:tblPr>
      <w:tblGrid>
        <w:gridCol w:w="3241"/>
        <w:gridCol w:w="4112"/>
        <w:gridCol w:w="2353"/>
      </w:tblGrid>
      <w:tr w:rsidR="006063B5" w:rsidRPr="00A43032" w14:paraId="70EB216D" w14:textId="77777777" w:rsidTr="00003652">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46C439D3" w14:textId="07CDF860" w:rsidR="006063B5" w:rsidRPr="00945206" w:rsidRDefault="00945206" w:rsidP="00945206">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C.26.1.</w:t>
            </w:r>
          </w:p>
        </w:tc>
      </w:tr>
      <w:tr w:rsidR="006063B5" w:rsidRPr="00A43032" w14:paraId="2BCAB27C" w14:textId="77777777" w:rsidTr="00003652">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076E4145" w14:textId="363328D3" w:rsidR="006063B5" w:rsidRPr="00D11EE7" w:rsidRDefault="00945206" w:rsidP="00003652">
            <w:pPr>
              <w:spacing w:before="60" w:after="60"/>
              <w:ind w:right="-34"/>
              <w:jc w:val="center"/>
              <w:rPr>
                <w:rFonts w:ascii="Arial" w:hAnsi="Arial" w:cs="Arial"/>
                <w:b/>
                <w:bCs/>
                <w:sz w:val="24"/>
                <w:szCs w:val="24"/>
                <w:lang w:val="en-GB"/>
              </w:rPr>
            </w:pPr>
            <w:r w:rsidRPr="00945206">
              <w:rPr>
                <w:rFonts w:ascii="Arial" w:hAnsi="Arial" w:cs="Arial"/>
                <w:b/>
                <w:bCs/>
                <w:sz w:val="24"/>
                <w:szCs w:val="24"/>
                <w:lang w:val="en-GB"/>
              </w:rPr>
              <w:t>Tối ưu hóa tiềm năng của nền kinh tế sáng tạo trong khu vực</w:t>
            </w:r>
            <w:r w:rsidRPr="00945206">
              <w:rPr>
                <w:rStyle w:val="FootnoteReference"/>
                <w:rFonts w:ascii="Arial" w:hAnsi="Arial" w:cs="Arial"/>
                <w:b/>
                <w:bCs/>
                <w:sz w:val="24"/>
                <w:szCs w:val="24"/>
                <w:vertAlign w:val="baseline"/>
                <w:lang w:val="en-GB"/>
              </w:rPr>
              <w:t xml:space="preserve"> </w:t>
            </w:r>
            <w:r w:rsidR="00C22308">
              <w:rPr>
                <w:rStyle w:val="FootnoteReference"/>
                <w:rFonts w:ascii="Arial" w:hAnsi="Arial" w:cs="Arial"/>
                <w:b/>
                <w:bCs/>
                <w:sz w:val="24"/>
                <w:szCs w:val="24"/>
                <w:lang w:val="en-GB"/>
              </w:rPr>
              <w:footnoteReference w:id="21"/>
            </w:r>
          </w:p>
        </w:tc>
      </w:tr>
      <w:tr w:rsidR="006063B5" w:rsidRPr="00A43032" w14:paraId="011DD6EC" w14:textId="77777777" w:rsidTr="00F6570B">
        <w:tc>
          <w:tcPr>
            <w:tcW w:w="3241"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1A2DFE4A" w14:textId="05CD3AC2" w:rsidR="006063B5" w:rsidRPr="00A43032" w:rsidRDefault="00493B2B" w:rsidP="006063B5">
            <w:pPr>
              <w:tabs>
                <w:tab w:val="left" w:pos="2107"/>
              </w:tabs>
              <w:spacing w:before="60" w:after="60"/>
              <w:ind w:right="-34"/>
              <w:rPr>
                <w:rFonts w:ascii="Arial" w:hAnsi="Arial" w:cs="Arial"/>
                <w:sz w:val="20"/>
                <w:szCs w:val="20"/>
                <w:lang w:val="en-GB"/>
              </w:rPr>
            </w:pPr>
            <w:commentRangeStart w:id="99"/>
            <w:commentRangeStart w:id="100"/>
            <w:r>
              <w:rPr>
                <w:rFonts w:ascii="Arial" w:hAnsi="Arial" w:cs="Arial"/>
                <w:sz w:val="20"/>
                <w:szCs w:val="20"/>
                <w:lang w:val="en-GB"/>
              </w:rPr>
              <w:t>CCS</w:t>
            </w:r>
            <w:commentRangeEnd w:id="99"/>
            <w:r w:rsidR="007C2BEC">
              <w:rPr>
                <w:rStyle w:val="CommentReference"/>
              </w:rPr>
              <w:commentReference w:id="99"/>
            </w:r>
            <w:commentRangeEnd w:id="100"/>
            <w:r w:rsidR="00C51F51">
              <w:rPr>
                <w:rStyle w:val="CommentReference"/>
              </w:rPr>
              <w:commentReference w:id="100"/>
            </w:r>
            <w:r w:rsidR="00A210A7">
              <w:rPr>
                <w:rFonts w:ascii="Arial" w:hAnsi="Arial" w:cs="Arial"/>
                <w:sz w:val="20"/>
                <w:szCs w:val="20"/>
                <w:lang w:val="en-GB"/>
              </w:rPr>
              <w:t xml:space="preserve">, ACCMSME, NTOs, </w:t>
            </w:r>
            <w:r w:rsidR="00945206">
              <w:rPr>
                <w:rFonts w:ascii="Arial" w:hAnsi="Arial" w:cs="Arial"/>
                <w:sz w:val="20"/>
                <w:szCs w:val="20"/>
                <w:lang w:val="en-GB"/>
              </w:rPr>
              <w:t>và</w:t>
            </w:r>
            <w:r w:rsidR="00A210A7">
              <w:rPr>
                <w:rFonts w:ascii="Arial" w:hAnsi="Arial" w:cs="Arial"/>
                <w:sz w:val="20"/>
                <w:szCs w:val="20"/>
                <w:lang w:val="en-GB"/>
              </w:rPr>
              <w:t xml:space="preserve"> </w:t>
            </w:r>
            <w:commentRangeStart w:id="101"/>
            <w:r w:rsidR="00A210A7" w:rsidRPr="00F6570B">
              <w:rPr>
                <w:rFonts w:ascii="Arial" w:hAnsi="Arial" w:cs="Arial"/>
                <w:color w:val="C00000"/>
                <w:sz w:val="20"/>
                <w:szCs w:val="20"/>
                <w:lang w:val="en-GB"/>
              </w:rPr>
              <w:t>SOMCA</w:t>
            </w:r>
            <w:commentRangeEnd w:id="101"/>
            <w:r w:rsidR="008E20EA" w:rsidRPr="00F6570B">
              <w:rPr>
                <w:rStyle w:val="CommentReference"/>
                <w:color w:val="C00000"/>
              </w:rPr>
              <w:commentReference w:id="101"/>
            </w:r>
          </w:p>
        </w:tc>
        <w:tc>
          <w:tcPr>
            <w:tcW w:w="6465"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71811C0B" w14:textId="594C60EA" w:rsidR="006063B5" w:rsidRPr="00A43032" w:rsidRDefault="00945206" w:rsidP="006063B5">
            <w:pPr>
              <w:spacing w:before="60" w:after="60"/>
              <w:ind w:right="-34"/>
              <w:jc w:val="right"/>
              <w:rPr>
                <w:rFonts w:ascii="Arial" w:hAnsi="Arial" w:cs="Arial"/>
                <w:i/>
                <w:iCs/>
                <w:sz w:val="20"/>
                <w:szCs w:val="20"/>
                <w:lang w:val="en-GB"/>
              </w:rPr>
            </w:pPr>
            <w:r w:rsidRPr="00945206">
              <w:rPr>
                <w:rFonts w:ascii="Arial" w:hAnsi="Arial" w:cs="Arial"/>
                <w:b/>
                <w:bCs/>
                <w:i/>
                <w:iCs/>
                <w:sz w:val="20"/>
                <w:szCs w:val="20"/>
                <w:lang w:val="en-GB"/>
              </w:rPr>
              <w:t xml:space="preserve">Mới; </w:t>
            </w:r>
            <w:r w:rsidRPr="00945206">
              <w:rPr>
                <w:rFonts w:ascii="Arial" w:hAnsi="Arial" w:cs="Arial"/>
                <w:i/>
                <w:iCs/>
                <w:sz w:val="20"/>
                <w:szCs w:val="20"/>
                <w:lang w:val="en-GB"/>
              </w:rPr>
              <w:t>Dựa trên Tuyên bố của Chủ tịch Hội nghị cấp cao ASEAN lần thứ 43</w:t>
            </w:r>
          </w:p>
        </w:tc>
      </w:tr>
      <w:tr w:rsidR="006063B5" w:rsidRPr="00A43032" w14:paraId="7857CAB0" w14:textId="77777777" w:rsidTr="00003652">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70CAD833" w14:textId="40CCF10E" w:rsidR="006063B5" w:rsidRPr="00A43032" w:rsidRDefault="007A5A05" w:rsidP="00D11EE7">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30D50CC6" w14:textId="20272D73" w:rsidR="006063B5" w:rsidRPr="00A43032" w:rsidRDefault="007A5A05" w:rsidP="00D11EE7">
            <w:pPr>
              <w:spacing w:before="60" w:after="60"/>
              <w:ind w:right="-34"/>
              <w:jc w:val="center"/>
              <w:rPr>
                <w:rFonts w:ascii="Arial" w:hAnsi="Arial" w:cs="Arial"/>
                <w:b/>
                <w:bCs/>
                <w:lang w:val="en-GB"/>
              </w:rPr>
            </w:pPr>
            <w:r>
              <w:rPr>
                <w:rFonts w:ascii="Arial" w:hAnsi="Arial" w:cs="Arial"/>
                <w:b/>
                <w:bCs/>
                <w:lang w:val="en-GB"/>
              </w:rPr>
              <w:t>Thời gian</w:t>
            </w:r>
          </w:p>
        </w:tc>
      </w:tr>
      <w:tr w:rsidR="006063B5" w:rsidRPr="00A43032" w14:paraId="31DACDBD" w14:textId="77777777" w:rsidTr="00003652">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5B07BC12" w14:textId="77777777" w:rsidR="006063B5" w:rsidRPr="00A43032" w:rsidRDefault="006063B5" w:rsidP="006063B5">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52C6DB60" w14:textId="77777777" w:rsidR="006063B5" w:rsidRPr="00A43032" w:rsidRDefault="006063B5" w:rsidP="006063B5">
            <w:pPr>
              <w:spacing w:before="60" w:after="60"/>
              <w:ind w:right="-34"/>
              <w:rPr>
                <w:rFonts w:ascii="Arial" w:hAnsi="Arial" w:cs="Arial"/>
                <w:b/>
                <w:bCs/>
                <w:lang w:val="en-GB"/>
              </w:rPr>
            </w:pPr>
          </w:p>
        </w:tc>
      </w:tr>
      <w:tr w:rsidR="006063B5" w:rsidRPr="00A43032" w14:paraId="137BA3A7" w14:textId="77777777" w:rsidTr="00003652">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321399A9" w14:textId="77777777" w:rsidR="006063B5" w:rsidRPr="00A43032" w:rsidRDefault="006063B5" w:rsidP="006063B5">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34FAC59B" w14:textId="77777777" w:rsidR="006063B5" w:rsidRPr="00A43032" w:rsidRDefault="006063B5" w:rsidP="006063B5">
            <w:pPr>
              <w:spacing w:before="60" w:after="60"/>
              <w:ind w:right="-34"/>
              <w:rPr>
                <w:rFonts w:ascii="Arial" w:hAnsi="Arial" w:cs="Arial"/>
                <w:b/>
                <w:bCs/>
                <w:lang w:val="en-GB"/>
              </w:rPr>
            </w:pPr>
          </w:p>
        </w:tc>
      </w:tr>
      <w:tr w:rsidR="006063B5" w:rsidRPr="00A43032" w14:paraId="74F8E149" w14:textId="77777777" w:rsidTr="00003652">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0941F711" w14:textId="77777777" w:rsidR="006063B5" w:rsidRPr="00A43032" w:rsidRDefault="006063B5" w:rsidP="006063B5">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42AFFFE6" w14:textId="77777777" w:rsidR="006063B5" w:rsidRPr="00A43032" w:rsidRDefault="006063B5" w:rsidP="006063B5">
            <w:pPr>
              <w:spacing w:before="60" w:after="60"/>
              <w:ind w:right="-34"/>
              <w:rPr>
                <w:rFonts w:ascii="Arial" w:hAnsi="Arial" w:cs="Arial"/>
                <w:b/>
                <w:bCs/>
                <w:lang w:val="en-GB"/>
              </w:rPr>
            </w:pPr>
          </w:p>
        </w:tc>
      </w:tr>
    </w:tbl>
    <w:p w14:paraId="777E39AB" w14:textId="77777777" w:rsidR="00992A65" w:rsidRPr="00A43032" w:rsidRDefault="00992A65" w:rsidP="00992A65">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375"/>
        <w:gridCol w:w="2978"/>
        <w:gridCol w:w="2353"/>
      </w:tblGrid>
      <w:tr w:rsidR="00992A65" w:rsidRPr="00A43032" w14:paraId="3DBABB58" w14:textId="77777777" w:rsidTr="00AE7F4B">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407759BF" w14:textId="2159C6CF" w:rsidR="00992A65" w:rsidRPr="00D11EE7" w:rsidRDefault="00945206" w:rsidP="00AE7F4B">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C.26.</w:t>
            </w:r>
            <w:r w:rsidR="00992A65" w:rsidRPr="00D11EE7">
              <w:rPr>
                <w:rFonts w:ascii="Arial" w:hAnsi="Arial" w:cs="Arial"/>
                <w:b/>
                <w:bCs/>
                <w:sz w:val="24"/>
                <w:szCs w:val="24"/>
                <w:lang w:val="en-GB"/>
              </w:rPr>
              <w:t>X</w:t>
            </w:r>
            <w:r w:rsidR="0061462B">
              <w:rPr>
                <w:rFonts w:ascii="Arial" w:hAnsi="Arial" w:cs="Arial"/>
                <w:b/>
                <w:bCs/>
                <w:sz w:val="24"/>
                <w:szCs w:val="24"/>
                <w:lang w:val="en-GB"/>
              </w:rPr>
              <w:t>X</w:t>
            </w:r>
            <w:r w:rsidR="00D11EE7">
              <w:rPr>
                <w:rFonts w:ascii="Arial" w:hAnsi="Arial" w:cs="Arial"/>
                <w:b/>
                <w:bCs/>
                <w:sz w:val="24"/>
                <w:szCs w:val="24"/>
                <w:lang w:val="en-GB"/>
              </w:rPr>
              <w:t>Xbis</w:t>
            </w:r>
            <w:r w:rsidR="00992A65" w:rsidRPr="00D11EE7">
              <w:rPr>
                <w:rFonts w:ascii="Arial" w:hAnsi="Arial" w:cs="Arial"/>
                <w:b/>
                <w:bCs/>
                <w:sz w:val="24"/>
                <w:szCs w:val="24"/>
                <w:lang w:val="en-GB"/>
              </w:rPr>
              <w:t>.</w:t>
            </w:r>
          </w:p>
        </w:tc>
      </w:tr>
      <w:tr w:rsidR="00992A65" w:rsidRPr="00A43032" w14:paraId="29B70DF8" w14:textId="77777777" w:rsidTr="00AE7F4B">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3FB1F955" w14:textId="6CFB3794" w:rsidR="00992A65" w:rsidRPr="00D11EE7" w:rsidRDefault="00F6570E" w:rsidP="00AE7F4B">
            <w:pPr>
              <w:spacing w:before="60" w:after="60"/>
              <w:ind w:right="-34"/>
              <w:jc w:val="center"/>
              <w:rPr>
                <w:rFonts w:ascii="Arial" w:hAnsi="Arial" w:cs="Arial"/>
                <w:b/>
                <w:bCs/>
                <w:sz w:val="24"/>
                <w:szCs w:val="24"/>
                <w:lang w:val="en-GB"/>
              </w:rPr>
            </w:pPr>
            <w:r>
              <w:rPr>
                <w:rFonts w:ascii="Arial" w:hAnsi="Arial" w:cs="Arial"/>
                <w:b/>
                <w:bCs/>
                <w:sz w:val="24"/>
                <w:szCs w:val="24"/>
                <w:lang w:val="en-GB"/>
              </w:rPr>
              <w:t>Tiêu đề của Biện pháp Chiến lược được Đề xuất</w:t>
            </w:r>
          </w:p>
        </w:tc>
      </w:tr>
      <w:tr w:rsidR="00D11EE7" w:rsidRPr="00A43032" w14:paraId="53819C5A" w14:textId="77777777" w:rsidTr="00D11EE7">
        <w:tc>
          <w:tcPr>
            <w:tcW w:w="4375"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6E9F9FA2" w14:textId="12E0E1EB" w:rsidR="00D11EE7" w:rsidRPr="00A43032" w:rsidRDefault="00763566" w:rsidP="00D11EE7">
            <w:pPr>
              <w:tabs>
                <w:tab w:val="left" w:pos="2107"/>
              </w:tabs>
              <w:spacing w:before="60" w:after="60"/>
              <w:ind w:right="-34"/>
              <w:rPr>
                <w:rFonts w:ascii="Arial" w:hAnsi="Arial" w:cs="Arial"/>
                <w:sz w:val="20"/>
                <w:szCs w:val="20"/>
                <w:lang w:val="en-GB"/>
              </w:rPr>
            </w:pPr>
            <w:r>
              <w:rPr>
                <w:rFonts w:ascii="Arial" w:hAnsi="Arial" w:cs="Arial"/>
                <w:sz w:val="20"/>
                <w:szCs w:val="20"/>
                <w:lang w:val="en-GB"/>
              </w:rPr>
              <w:t>Cơ quan/các cơ quan chuyên ngành có trách nhiệm</w:t>
            </w:r>
          </w:p>
        </w:tc>
        <w:tc>
          <w:tcPr>
            <w:tcW w:w="5331"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7CBC010F" w14:textId="08F609F7" w:rsidR="00D11EE7" w:rsidRPr="00A43032" w:rsidRDefault="00763566" w:rsidP="00D11EE7">
            <w:pPr>
              <w:spacing w:before="60" w:after="60"/>
              <w:ind w:right="-34"/>
              <w:jc w:val="right"/>
              <w:rPr>
                <w:rFonts w:ascii="Arial" w:hAnsi="Arial" w:cs="Arial"/>
                <w:i/>
                <w:iCs/>
                <w:sz w:val="20"/>
                <w:szCs w:val="20"/>
                <w:lang w:val="en-GB"/>
              </w:rPr>
            </w:pPr>
            <w:r>
              <w:rPr>
                <w:rFonts w:ascii="Arial" w:hAnsi="Arial" w:cs="Arial"/>
                <w:i/>
                <w:iCs/>
                <w:sz w:val="20"/>
                <w:szCs w:val="20"/>
                <w:lang w:val="en-GB"/>
              </w:rPr>
              <w:t>Nguồn của Biện pháp Chiến lược được Đề xuất, nếu có</w:t>
            </w:r>
          </w:p>
        </w:tc>
      </w:tr>
      <w:tr w:rsidR="00D11EE7" w:rsidRPr="00A43032" w14:paraId="0CD1EBF2" w14:textId="77777777" w:rsidTr="00AE7F4B">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2E5804EF" w14:textId="2612B0C1" w:rsidR="00D11EE7" w:rsidRPr="00A43032" w:rsidRDefault="007A5A05" w:rsidP="00D11EE7">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01C20F4F" w14:textId="24EFF157" w:rsidR="00D11EE7" w:rsidRPr="00A43032" w:rsidRDefault="007A5A05" w:rsidP="00D11EE7">
            <w:pPr>
              <w:spacing w:before="60" w:after="60"/>
              <w:ind w:right="-34"/>
              <w:jc w:val="center"/>
              <w:rPr>
                <w:rFonts w:ascii="Arial" w:hAnsi="Arial" w:cs="Arial"/>
                <w:b/>
                <w:bCs/>
                <w:lang w:val="en-GB"/>
              </w:rPr>
            </w:pPr>
            <w:r>
              <w:rPr>
                <w:rFonts w:ascii="Arial" w:hAnsi="Arial" w:cs="Arial"/>
                <w:b/>
                <w:bCs/>
                <w:lang w:val="en-GB"/>
              </w:rPr>
              <w:t>Thời gian</w:t>
            </w:r>
          </w:p>
        </w:tc>
      </w:tr>
      <w:tr w:rsidR="00D11EE7" w:rsidRPr="00A43032" w14:paraId="790B6346" w14:textId="77777777" w:rsidTr="00AE7F4B">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6C5556C4" w14:textId="77777777" w:rsidR="00D11EE7" w:rsidRPr="00A43032" w:rsidRDefault="00D11EE7" w:rsidP="00D11EE7">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20EE8259" w14:textId="77777777" w:rsidR="00D11EE7" w:rsidRPr="00A43032" w:rsidRDefault="00D11EE7" w:rsidP="00D11EE7">
            <w:pPr>
              <w:spacing w:before="60" w:after="60"/>
              <w:ind w:right="-34"/>
              <w:rPr>
                <w:rFonts w:ascii="Arial" w:hAnsi="Arial" w:cs="Arial"/>
                <w:b/>
                <w:bCs/>
                <w:lang w:val="en-GB"/>
              </w:rPr>
            </w:pPr>
          </w:p>
        </w:tc>
      </w:tr>
      <w:tr w:rsidR="00D11EE7" w:rsidRPr="00A43032" w14:paraId="01359B8D" w14:textId="77777777" w:rsidTr="00AE7F4B">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4EC778E" w14:textId="77777777" w:rsidR="00D11EE7" w:rsidRPr="00A43032" w:rsidRDefault="00D11EE7" w:rsidP="00D11EE7">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3EB357A1" w14:textId="77777777" w:rsidR="00D11EE7" w:rsidRPr="00A43032" w:rsidRDefault="00D11EE7" w:rsidP="00D11EE7">
            <w:pPr>
              <w:spacing w:before="60" w:after="60"/>
              <w:ind w:right="-34"/>
              <w:rPr>
                <w:rFonts w:ascii="Arial" w:hAnsi="Arial" w:cs="Arial"/>
                <w:b/>
                <w:bCs/>
                <w:lang w:val="en-GB"/>
              </w:rPr>
            </w:pPr>
          </w:p>
        </w:tc>
      </w:tr>
      <w:tr w:rsidR="00D11EE7" w:rsidRPr="00A43032" w14:paraId="4EDCD292" w14:textId="77777777" w:rsidTr="00AE7F4B">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009D1E75" w14:textId="77777777" w:rsidR="00D11EE7" w:rsidRPr="00A43032" w:rsidRDefault="00D11EE7" w:rsidP="00D11EE7">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26A624C1" w14:textId="77777777" w:rsidR="00D11EE7" w:rsidRPr="00A43032" w:rsidRDefault="00D11EE7" w:rsidP="00D11EE7">
            <w:pPr>
              <w:spacing w:before="60" w:after="60"/>
              <w:ind w:right="-34"/>
              <w:rPr>
                <w:rFonts w:ascii="Arial" w:hAnsi="Arial" w:cs="Arial"/>
                <w:b/>
                <w:bCs/>
                <w:lang w:val="en-GB"/>
              </w:rPr>
            </w:pPr>
          </w:p>
        </w:tc>
      </w:tr>
    </w:tbl>
    <w:p w14:paraId="60F53E42" w14:textId="77777777" w:rsidR="00C30FA7" w:rsidRDefault="00C30FA7" w:rsidP="00635E52">
      <w:pPr>
        <w:jc w:val="both"/>
        <w:rPr>
          <w:rFonts w:ascii="Arial" w:hAnsi="Arial" w:cs="Arial"/>
          <w:lang w:val="en-GB"/>
        </w:rPr>
      </w:pPr>
    </w:p>
    <w:p w14:paraId="609EEB8E" w14:textId="77777777" w:rsidR="00932C54" w:rsidRDefault="00932C54" w:rsidP="00635E52">
      <w:pPr>
        <w:jc w:val="both"/>
        <w:rPr>
          <w:rFonts w:ascii="Arial" w:hAnsi="Arial" w:cs="Arial"/>
          <w:lang w:val="en-GB"/>
        </w:rPr>
      </w:pPr>
    </w:p>
    <w:p w14:paraId="349916F1" w14:textId="77777777" w:rsidR="00932C54" w:rsidRPr="00A43032" w:rsidRDefault="00932C54" w:rsidP="00635E52">
      <w:pPr>
        <w:jc w:val="both"/>
        <w:rPr>
          <w:rFonts w:ascii="Arial" w:hAnsi="Arial" w:cs="Arial"/>
          <w:lang w:val="en-GB"/>
        </w:rPr>
      </w:pPr>
    </w:p>
    <w:tbl>
      <w:tblPr>
        <w:tblStyle w:val="TableGrid"/>
        <w:tblW w:w="0" w:type="auto"/>
        <w:tblBorders>
          <w:top w:val="dashDotStroked" w:sz="24" w:space="0" w:color="0060A9"/>
          <w:left w:val="dashDotStroked" w:sz="24" w:space="0" w:color="0060A9"/>
          <w:bottom w:val="dashDotStroked" w:sz="24" w:space="0" w:color="0060A9"/>
          <w:right w:val="dashDotStroked" w:sz="24" w:space="0" w:color="0060A9"/>
          <w:insideH w:val="dashed" w:sz="4" w:space="0" w:color="84C44A"/>
          <w:insideV w:val="dashed" w:sz="4" w:space="0" w:color="84C44A"/>
        </w:tblBorders>
        <w:tblLook w:val="04A0" w:firstRow="1" w:lastRow="0" w:firstColumn="1" w:lastColumn="0" w:noHBand="0" w:noVBand="1"/>
      </w:tblPr>
      <w:tblGrid>
        <w:gridCol w:w="9686"/>
      </w:tblGrid>
      <w:tr w:rsidR="00635E52" w:rsidRPr="00A43032" w14:paraId="5A78DEFB" w14:textId="77777777">
        <w:tc>
          <w:tcPr>
            <w:tcW w:w="9686" w:type="dxa"/>
            <w:shd w:val="clear" w:color="auto" w:fill="E1E7F3"/>
          </w:tcPr>
          <w:p w14:paraId="5B5156B9" w14:textId="6DA81E86" w:rsidR="00635E52" w:rsidRPr="00A43032" w:rsidRDefault="00945206" w:rsidP="00945206">
            <w:pPr>
              <w:pStyle w:val="Heading2"/>
              <w:tabs>
                <w:tab w:val="left" w:pos="2124"/>
              </w:tabs>
              <w:spacing w:before="60" w:after="60"/>
              <w:jc w:val="center"/>
              <w:rPr>
                <w:rFonts w:ascii="Century Gothic" w:hAnsi="Century Gothic" w:cs="Arial"/>
                <w:b/>
                <w:bCs/>
                <w:color w:val="184572"/>
                <w:sz w:val="26"/>
                <w:szCs w:val="26"/>
                <w:lang w:val="en-GB"/>
              </w:rPr>
            </w:pPr>
            <w:r w:rsidRPr="00B82AE8">
              <w:rPr>
                <w:rFonts w:ascii="Century Gothic" w:hAnsi="Century Gothic"/>
                <w:b/>
                <w:bCs/>
                <w:color w:val="747474" w:themeColor="background2" w:themeShade="80"/>
                <w:sz w:val="28"/>
                <w:szCs w:val="28"/>
                <w:lang w:val="en-GB"/>
              </w:rPr>
              <w:lastRenderedPageBreak/>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 xml:space="preserve">c tiêu </w:t>
            </w:r>
            <w:r>
              <w:rPr>
                <w:rFonts w:ascii="Century Gothic" w:hAnsi="Century Gothic"/>
                <w:b/>
                <w:bCs/>
                <w:color w:val="747474" w:themeColor="background2" w:themeShade="80"/>
                <w:sz w:val="28"/>
                <w:szCs w:val="28"/>
                <w:lang w:val="en-GB"/>
              </w:rPr>
              <w:t>C.27</w:t>
            </w:r>
          </w:p>
        </w:tc>
      </w:tr>
      <w:tr w:rsidR="00635E52" w:rsidRPr="00A43032" w14:paraId="64237AF5" w14:textId="77777777">
        <w:tc>
          <w:tcPr>
            <w:tcW w:w="9686" w:type="dxa"/>
            <w:shd w:val="clear" w:color="auto" w:fill="CBD8EB"/>
          </w:tcPr>
          <w:p w14:paraId="6A0F32F9" w14:textId="04A8B23B" w:rsidR="005C3E8F" w:rsidRPr="00AD3757" w:rsidRDefault="00945206" w:rsidP="00D11EE7">
            <w:pPr>
              <w:pStyle w:val="Objective"/>
              <w:rPr>
                <w:lang w:val="en-GB"/>
              </w:rPr>
            </w:pPr>
            <w:r w:rsidRPr="00945206">
              <w:rPr>
                <w:color w:val="184572"/>
                <w:lang w:val="en-GB"/>
              </w:rPr>
              <w:t>Thúc đ</w:t>
            </w:r>
            <w:r w:rsidRPr="00945206">
              <w:rPr>
                <w:rFonts w:ascii="Calibri" w:hAnsi="Calibri" w:cs="Calibri"/>
                <w:color w:val="184572"/>
                <w:lang w:val="en-GB"/>
              </w:rPr>
              <w:t>ẩ</w:t>
            </w:r>
            <w:r w:rsidRPr="00945206">
              <w:rPr>
                <w:color w:val="184572"/>
                <w:lang w:val="en-GB"/>
              </w:rPr>
              <w:t>y s</w:t>
            </w:r>
            <w:r w:rsidRPr="00945206">
              <w:rPr>
                <w:rFonts w:ascii="Calibri" w:hAnsi="Calibri" w:cs="Calibri"/>
                <w:color w:val="184572"/>
                <w:lang w:val="en-GB"/>
              </w:rPr>
              <w:t>ự</w:t>
            </w:r>
            <w:r w:rsidRPr="00945206">
              <w:rPr>
                <w:color w:val="184572"/>
                <w:lang w:val="en-GB"/>
              </w:rPr>
              <w:t xml:space="preserve"> h</w:t>
            </w:r>
            <w:r w:rsidRPr="00945206">
              <w:rPr>
                <w:rFonts w:ascii="Calibri" w:hAnsi="Calibri" w:cs="Calibri"/>
                <w:color w:val="184572"/>
                <w:lang w:val="en-GB"/>
              </w:rPr>
              <w:t>ộ</w:t>
            </w:r>
            <w:r w:rsidRPr="00945206">
              <w:rPr>
                <w:color w:val="184572"/>
                <w:lang w:val="en-GB"/>
              </w:rPr>
              <w:t>i nh</w:t>
            </w:r>
            <w:r w:rsidRPr="00945206">
              <w:rPr>
                <w:rFonts w:ascii="Calibri" w:hAnsi="Calibri" w:cs="Calibri"/>
                <w:color w:val="184572"/>
                <w:lang w:val="en-GB"/>
              </w:rPr>
              <w:t>ậ</w:t>
            </w:r>
            <w:r w:rsidRPr="00945206">
              <w:rPr>
                <w:color w:val="184572"/>
                <w:lang w:val="en-GB"/>
              </w:rPr>
              <w:t>p và k</w:t>
            </w:r>
            <w:r w:rsidRPr="00945206">
              <w:rPr>
                <w:rFonts w:ascii="Calibri" w:hAnsi="Calibri" w:cs="Calibri"/>
                <w:color w:val="184572"/>
                <w:lang w:val="en-GB"/>
              </w:rPr>
              <w:t>ế</w:t>
            </w:r>
            <w:r w:rsidRPr="00945206">
              <w:rPr>
                <w:color w:val="184572"/>
                <w:lang w:val="en-GB"/>
              </w:rPr>
              <w:t>t n</w:t>
            </w:r>
            <w:r w:rsidRPr="00945206">
              <w:rPr>
                <w:rFonts w:ascii="Calibri" w:hAnsi="Calibri" w:cs="Calibri"/>
                <w:color w:val="184572"/>
                <w:lang w:val="en-GB"/>
              </w:rPr>
              <w:t>ố</w:t>
            </w:r>
            <w:r w:rsidRPr="00945206">
              <w:rPr>
                <w:color w:val="184572"/>
                <w:lang w:val="en-GB"/>
              </w:rPr>
              <w:t>i v</w:t>
            </w:r>
            <w:r w:rsidRPr="00945206">
              <w:rPr>
                <w:rFonts w:ascii="Calibri" w:hAnsi="Calibri" w:cs="Calibri"/>
                <w:color w:val="184572"/>
                <w:lang w:val="en-GB"/>
              </w:rPr>
              <w:t>ậ</w:t>
            </w:r>
            <w:r w:rsidRPr="00945206">
              <w:rPr>
                <w:color w:val="184572"/>
                <w:lang w:val="en-GB"/>
              </w:rPr>
              <w:t>n t</w:t>
            </w:r>
            <w:r w:rsidRPr="00945206">
              <w:rPr>
                <w:rFonts w:ascii="Calibri" w:hAnsi="Calibri" w:cs="Calibri"/>
                <w:color w:val="184572"/>
                <w:lang w:val="en-GB"/>
              </w:rPr>
              <w:t>ả</w:t>
            </w:r>
            <w:r w:rsidRPr="00945206">
              <w:rPr>
                <w:color w:val="184572"/>
                <w:lang w:val="en-GB"/>
              </w:rPr>
              <w:t>i c</w:t>
            </w:r>
            <w:r w:rsidRPr="00945206">
              <w:rPr>
                <w:rFonts w:ascii="Calibri" w:hAnsi="Calibri" w:cs="Calibri"/>
                <w:color w:val="184572"/>
                <w:lang w:val="en-GB"/>
              </w:rPr>
              <w:t>ủ</w:t>
            </w:r>
            <w:r w:rsidRPr="00945206">
              <w:rPr>
                <w:color w:val="184572"/>
                <w:lang w:val="en-GB"/>
              </w:rPr>
              <w:t>a ASEAN trên các lĩnh v</w:t>
            </w:r>
            <w:r w:rsidRPr="00945206">
              <w:rPr>
                <w:rFonts w:ascii="Calibri" w:hAnsi="Calibri" w:cs="Calibri"/>
                <w:color w:val="184572"/>
                <w:lang w:val="en-GB"/>
              </w:rPr>
              <w:t>ự</w:t>
            </w:r>
            <w:r w:rsidRPr="00945206">
              <w:rPr>
                <w:color w:val="184572"/>
                <w:lang w:val="en-GB"/>
              </w:rPr>
              <w:t>c hàng không, hàng h</w:t>
            </w:r>
            <w:r w:rsidRPr="00945206">
              <w:rPr>
                <w:rFonts w:ascii="Calibri" w:hAnsi="Calibri" w:cs="Calibri"/>
                <w:color w:val="184572"/>
                <w:lang w:val="en-GB"/>
              </w:rPr>
              <w:t>ả</w:t>
            </w:r>
            <w:r w:rsidRPr="00945206">
              <w:rPr>
                <w:color w:val="184572"/>
                <w:lang w:val="en-GB"/>
              </w:rPr>
              <w:t>i và đ</w:t>
            </w:r>
            <w:r w:rsidRPr="00945206">
              <w:rPr>
                <w:rFonts w:ascii="Calibri" w:hAnsi="Calibri" w:cs="Calibri"/>
                <w:color w:val="184572"/>
                <w:lang w:val="en-GB"/>
              </w:rPr>
              <w:t>ườ</w:t>
            </w:r>
            <w:r w:rsidRPr="00945206">
              <w:rPr>
                <w:color w:val="184572"/>
                <w:lang w:val="en-GB"/>
              </w:rPr>
              <w:t>ng b</w:t>
            </w:r>
            <w:r w:rsidRPr="00945206">
              <w:rPr>
                <w:rFonts w:ascii="Calibri" w:hAnsi="Calibri" w:cs="Calibri"/>
                <w:color w:val="184572"/>
                <w:lang w:val="en-GB"/>
              </w:rPr>
              <w:t>ộ</w:t>
            </w:r>
          </w:p>
        </w:tc>
      </w:tr>
    </w:tbl>
    <w:p w14:paraId="4030F68D" w14:textId="77777777" w:rsidR="00635E52" w:rsidRPr="00D11EE7" w:rsidRDefault="00635E52" w:rsidP="00635E52">
      <w:pPr>
        <w:jc w:val="both"/>
        <w:rPr>
          <w:rFonts w:ascii="Arial" w:hAnsi="Arial" w:cs="Arial"/>
          <w:sz w:val="24"/>
          <w:szCs w:val="24"/>
          <w:lang w:val="en-GB"/>
        </w:rPr>
      </w:pPr>
    </w:p>
    <w:p w14:paraId="316F4821" w14:textId="0BD99C74" w:rsidR="00635E52" w:rsidRPr="00D11EE7" w:rsidRDefault="00945206" w:rsidP="00635E52">
      <w:pPr>
        <w:jc w:val="both"/>
        <w:rPr>
          <w:rFonts w:ascii="Arial" w:hAnsi="Arial" w:cs="Arial"/>
          <w:sz w:val="24"/>
          <w:szCs w:val="24"/>
          <w:lang w:val="en-GB"/>
        </w:rPr>
      </w:pPr>
      <w:r w:rsidRPr="00945206">
        <w:rPr>
          <w:rFonts w:ascii="Arial" w:hAnsi="Arial" w:cs="Arial"/>
          <w:sz w:val="24"/>
          <w:szCs w:val="24"/>
          <w:lang w:val="en-GB"/>
        </w:rPr>
        <w:t>Trong những thập kỷ qua, ASEAN đã đưa ra các công cụ quản lý khu vực (ví dụ: Thị trường hàng không đơn nhất ASEAN, Thị trường vận tải đơn nhất ASEAN, Hiệp định khung ASEAN về vận tải đa phương thức, v.v.) để đảm bảo kết nối mạnh mẽ, liền mạch và không bị gián đoạn trên toàn khu vực. Đối với tương lai của hội nhập kinh tế ASEAN, ASEAN sẽ thúc đẩy hội nhập và kết nối vận tải của ASEAN trên các lĩnh vực hàng không, hàng hải và đường bộ trên khắp các quốc gia thành viên ASEAN bằng cách đảm bảo thực hiện hiệu quả, tăng cường hệ thống vận tải và tăng cường phối hợp và thống nhất chính sách, v.v.</w:t>
      </w:r>
    </w:p>
    <w:p w14:paraId="1837DC04" w14:textId="77777777" w:rsidR="00B5446B" w:rsidRDefault="00B5446B" w:rsidP="00635E52">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1256"/>
        <w:gridCol w:w="6097"/>
        <w:gridCol w:w="2353"/>
      </w:tblGrid>
      <w:tr w:rsidR="000D106E" w:rsidRPr="00A43032" w14:paraId="1F7E0AAB" w14:textId="77777777" w:rsidTr="00003652">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0FE3569A" w14:textId="49E47AA8" w:rsidR="000D106E" w:rsidRPr="00945206" w:rsidRDefault="00945206" w:rsidP="00945206">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C.27.1.</w:t>
            </w:r>
          </w:p>
        </w:tc>
      </w:tr>
      <w:tr w:rsidR="000D106E" w:rsidRPr="00A43032" w14:paraId="689C7F04" w14:textId="77777777" w:rsidTr="00003652">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416C08DB" w14:textId="2D6BC4CD" w:rsidR="00B571D7" w:rsidRPr="00D11EE7" w:rsidRDefault="00945206" w:rsidP="00870F47">
            <w:pPr>
              <w:spacing w:before="60" w:after="60"/>
              <w:ind w:right="-34"/>
              <w:jc w:val="center"/>
              <w:rPr>
                <w:rFonts w:ascii="Arial" w:hAnsi="Arial" w:cs="Arial"/>
                <w:b/>
                <w:bCs/>
                <w:sz w:val="24"/>
                <w:szCs w:val="24"/>
                <w:lang w:val="en-GB"/>
              </w:rPr>
            </w:pPr>
            <w:r w:rsidRPr="00945206">
              <w:rPr>
                <w:rFonts w:ascii="Arial" w:hAnsi="Arial" w:cs="Arial"/>
                <w:b/>
                <w:bCs/>
                <w:sz w:val="24"/>
                <w:szCs w:val="24"/>
                <w:lang w:val="en-GB"/>
              </w:rPr>
              <w:t>Tăng cường Thị trường Hàng không Thống nhất ASEAN (ASAM) để kết nối tốt hơn trong và ngoài ASEAN, bầu trời an toàn và bảo mật hơn, đồng thời nâng cao hiệu quả quản lý không lưu</w:t>
            </w:r>
          </w:p>
        </w:tc>
      </w:tr>
      <w:tr w:rsidR="000D106E" w:rsidRPr="00A43032" w14:paraId="78609570" w14:textId="77777777" w:rsidTr="00F37BC3">
        <w:tc>
          <w:tcPr>
            <w:tcW w:w="1256"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56C1A4E7" w14:textId="77777777" w:rsidR="000D106E" w:rsidRPr="00A43032" w:rsidRDefault="000D106E" w:rsidP="00003652">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ATWG</w:t>
            </w:r>
          </w:p>
        </w:tc>
        <w:tc>
          <w:tcPr>
            <w:tcW w:w="8450"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5DE013B3" w14:textId="602EA4CF" w:rsidR="000D106E" w:rsidRPr="00A43032" w:rsidRDefault="00945206" w:rsidP="00003652">
            <w:pPr>
              <w:spacing w:before="60" w:after="60"/>
              <w:ind w:right="-34"/>
              <w:jc w:val="right"/>
              <w:rPr>
                <w:rFonts w:ascii="Arial" w:hAnsi="Arial" w:cs="Arial"/>
                <w:i/>
                <w:iCs/>
                <w:sz w:val="20"/>
                <w:szCs w:val="20"/>
                <w:lang w:val="en-GB"/>
              </w:rPr>
            </w:pPr>
            <w:r w:rsidRPr="00945206">
              <w:rPr>
                <w:rFonts w:ascii="Arial" w:hAnsi="Arial" w:cs="Arial"/>
                <w:i/>
                <w:iCs/>
                <w:sz w:val="20"/>
                <w:szCs w:val="20"/>
                <w:lang w:val="en-GB"/>
              </w:rPr>
              <w:t>Được sửa đổi từ SM 75 của Kế hoạch tổng thể AEC 2025 và tiến độ/công việc mới nhất dựa trên Cuộc họp lần thứ 29 của JMS về ATM</w:t>
            </w:r>
          </w:p>
        </w:tc>
      </w:tr>
      <w:tr w:rsidR="000D106E" w:rsidRPr="00A43032" w14:paraId="30D50311" w14:textId="77777777" w:rsidTr="00003652">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2C51DA9B" w14:textId="295B4FCD" w:rsidR="000D106E" w:rsidRPr="00A43032" w:rsidRDefault="007A5A05" w:rsidP="00003652">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5B3C3BF5" w14:textId="3A0DD633" w:rsidR="000D106E" w:rsidRPr="00A43032" w:rsidRDefault="007A5A05" w:rsidP="00003652">
            <w:pPr>
              <w:spacing w:before="60" w:after="60"/>
              <w:ind w:right="-34"/>
              <w:jc w:val="center"/>
              <w:rPr>
                <w:rFonts w:ascii="Arial" w:hAnsi="Arial" w:cs="Arial"/>
                <w:b/>
                <w:bCs/>
                <w:lang w:val="en-GB"/>
              </w:rPr>
            </w:pPr>
            <w:r>
              <w:rPr>
                <w:rFonts w:ascii="Arial" w:hAnsi="Arial" w:cs="Arial"/>
                <w:b/>
                <w:bCs/>
                <w:lang w:val="en-GB"/>
              </w:rPr>
              <w:t>Thời gian</w:t>
            </w:r>
          </w:p>
        </w:tc>
      </w:tr>
      <w:tr w:rsidR="000D106E" w:rsidRPr="00A43032" w14:paraId="3F10738A" w14:textId="77777777" w:rsidTr="00003652">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76E36D94" w14:textId="77777777" w:rsidR="000D106E" w:rsidRPr="00D11EE7" w:rsidRDefault="000D106E" w:rsidP="00003652">
            <w:pPr>
              <w:spacing w:before="60" w:after="60"/>
              <w:ind w:right="-34"/>
              <w:rPr>
                <w:rFonts w:ascii="Arial" w:hAnsi="Arial" w:cs="Arial"/>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0DEFAEC5" w14:textId="77777777" w:rsidR="000D106E" w:rsidRPr="00D11EE7" w:rsidRDefault="000D106E" w:rsidP="00003652">
            <w:pPr>
              <w:spacing w:before="60" w:after="60"/>
              <w:ind w:right="-34"/>
              <w:rPr>
                <w:rFonts w:ascii="Arial" w:hAnsi="Arial" w:cs="Arial"/>
                <w:lang w:val="en-GB"/>
              </w:rPr>
            </w:pPr>
          </w:p>
        </w:tc>
      </w:tr>
      <w:tr w:rsidR="000D106E" w:rsidRPr="00A43032" w14:paraId="3833CB0F" w14:textId="77777777" w:rsidTr="00003652">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752D42E8" w14:textId="77777777" w:rsidR="000D106E" w:rsidRPr="00D11EE7" w:rsidRDefault="000D106E" w:rsidP="00003652">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646CACF3" w14:textId="77777777" w:rsidR="000D106E" w:rsidRPr="00D11EE7" w:rsidRDefault="000D106E" w:rsidP="00003652">
            <w:pPr>
              <w:spacing w:before="60" w:after="60"/>
              <w:ind w:right="-34"/>
              <w:rPr>
                <w:rFonts w:ascii="Arial" w:hAnsi="Arial" w:cs="Arial"/>
                <w:lang w:val="en-GB"/>
              </w:rPr>
            </w:pPr>
          </w:p>
        </w:tc>
      </w:tr>
      <w:tr w:rsidR="000D106E" w:rsidRPr="00A43032" w14:paraId="7F8729C9" w14:textId="77777777" w:rsidTr="00003652">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3601BDB1" w14:textId="77777777" w:rsidR="000D106E" w:rsidRPr="00D11EE7" w:rsidRDefault="000D106E" w:rsidP="00003652">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7BD6EE76" w14:textId="77777777" w:rsidR="000D106E" w:rsidRPr="00D11EE7" w:rsidRDefault="000D106E" w:rsidP="00003652">
            <w:pPr>
              <w:spacing w:before="60" w:after="60"/>
              <w:ind w:right="-34"/>
              <w:rPr>
                <w:rFonts w:ascii="Arial" w:hAnsi="Arial" w:cs="Arial"/>
                <w:lang w:val="en-GB"/>
              </w:rPr>
            </w:pPr>
          </w:p>
        </w:tc>
      </w:tr>
    </w:tbl>
    <w:p w14:paraId="53325ED1" w14:textId="77777777" w:rsidR="000D106E" w:rsidRPr="00D11EE7" w:rsidRDefault="000D106E" w:rsidP="00635E52">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1681"/>
        <w:gridCol w:w="5672"/>
        <w:gridCol w:w="2353"/>
      </w:tblGrid>
      <w:tr w:rsidR="00A14168" w:rsidRPr="00A43032" w14:paraId="10A795DF"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7F844713" w14:textId="0687B7B8" w:rsidR="00A14168" w:rsidRPr="00945206" w:rsidRDefault="00945206" w:rsidP="00945206">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C.27.2.</w:t>
            </w:r>
          </w:p>
        </w:tc>
      </w:tr>
      <w:tr w:rsidR="00A14168" w:rsidRPr="00A43032" w14:paraId="4C819DB8"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082D4A22" w14:textId="1D076B31" w:rsidR="00A14168" w:rsidRPr="00D11EE7" w:rsidRDefault="00945206">
            <w:pPr>
              <w:spacing w:before="60" w:after="60"/>
              <w:ind w:right="-34"/>
              <w:jc w:val="center"/>
              <w:rPr>
                <w:rFonts w:ascii="Arial" w:hAnsi="Arial" w:cs="Arial"/>
                <w:b/>
                <w:bCs/>
                <w:sz w:val="24"/>
                <w:szCs w:val="24"/>
                <w:lang w:val="en-GB"/>
              </w:rPr>
            </w:pPr>
            <w:r w:rsidRPr="00945206">
              <w:rPr>
                <w:rFonts w:ascii="Arial" w:hAnsi="Arial" w:cs="Arial"/>
                <w:b/>
                <w:bCs/>
                <w:sz w:val="24"/>
                <w:szCs w:val="24"/>
                <w:lang w:val="en-GB"/>
              </w:rPr>
              <w:t xml:space="preserve">Bảo vệ và nâng cao chất lượng mạng lưới vận tải đường bộ khu vực hiệu quả, </w:t>
            </w:r>
            <w:proofErr w:type="gramStart"/>
            <w:r w:rsidRPr="00945206">
              <w:rPr>
                <w:rFonts w:ascii="Arial" w:hAnsi="Arial" w:cs="Arial"/>
                <w:b/>
                <w:bCs/>
                <w:sz w:val="24"/>
                <w:szCs w:val="24"/>
                <w:lang w:val="en-GB"/>
              </w:rPr>
              <w:t>an</w:t>
            </w:r>
            <w:proofErr w:type="gramEnd"/>
            <w:r w:rsidRPr="00945206">
              <w:rPr>
                <w:rFonts w:ascii="Arial" w:hAnsi="Arial" w:cs="Arial"/>
                <w:b/>
                <w:bCs/>
                <w:sz w:val="24"/>
                <w:szCs w:val="24"/>
                <w:lang w:val="en-GB"/>
              </w:rPr>
              <w:t xml:space="preserve"> toàn và tích hợp trong ASEAN và với các nước láng giềng để hỗ trợ thương mại và du lịch trên đất liền.</w:t>
            </w:r>
            <w:r w:rsidRPr="00945206" w:rsidDel="00BA3ECF">
              <w:rPr>
                <w:rFonts w:ascii="Arial" w:hAnsi="Arial" w:cs="Arial"/>
                <w:b/>
                <w:bCs/>
                <w:sz w:val="24"/>
                <w:szCs w:val="24"/>
                <w:lang w:val="en-GB"/>
              </w:rPr>
              <w:t xml:space="preserve"> </w:t>
            </w:r>
            <w:commentRangeStart w:id="102"/>
            <w:commentRangeEnd w:id="102"/>
            <w:r w:rsidR="00BA3ECF">
              <w:rPr>
                <w:rStyle w:val="CommentReference"/>
              </w:rPr>
              <w:commentReference w:id="102"/>
            </w:r>
          </w:p>
        </w:tc>
      </w:tr>
      <w:tr w:rsidR="00A14168" w:rsidRPr="00A43032" w14:paraId="1527E526" w14:textId="77777777" w:rsidTr="003A246E">
        <w:tc>
          <w:tcPr>
            <w:tcW w:w="1681"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238C6B7F" w14:textId="74B37EB6" w:rsidR="00A14168" w:rsidRPr="00A43032" w:rsidRDefault="00607F69">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LTWG</w:t>
            </w:r>
            <w:r w:rsidR="003A246E">
              <w:rPr>
                <w:rFonts w:ascii="Arial" w:hAnsi="Arial" w:cs="Arial"/>
                <w:sz w:val="20"/>
                <w:szCs w:val="20"/>
                <w:lang w:val="en-GB"/>
              </w:rPr>
              <w:t xml:space="preserve"> </w:t>
            </w:r>
            <w:r w:rsidR="00945206">
              <w:rPr>
                <w:rFonts w:ascii="Arial" w:hAnsi="Arial" w:cs="Arial"/>
                <w:sz w:val="20"/>
                <w:szCs w:val="20"/>
                <w:lang w:val="en-GB"/>
              </w:rPr>
              <w:t>và</w:t>
            </w:r>
            <w:r w:rsidR="003C05D0">
              <w:rPr>
                <w:rFonts w:ascii="Arial" w:hAnsi="Arial" w:cs="Arial"/>
                <w:sz w:val="20"/>
                <w:szCs w:val="20"/>
                <w:lang w:val="en-GB"/>
              </w:rPr>
              <w:t xml:space="preserve"> AIF</w:t>
            </w:r>
          </w:p>
        </w:tc>
        <w:tc>
          <w:tcPr>
            <w:tcW w:w="8025"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5D049DD5" w14:textId="1D655BBD" w:rsidR="00A14168" w:rsidRPr="00A43032" w:rsidRDefault="00945206">
            <w:pPr>
              <w:spacing w:before="60" w:after="60"/>
              <w:ind w:right="-34"/>
              <w:jc w:val="right"/>
              <w:rPr>
                <w:rFonts w:ascii="Arial" w:hAnsi="Arial" w:cs="Arial"/>
                <w:i/>
                <w:iCs/>
                <w:sz w:val="20"/>
                <w:szCs w:val="20"/>
                <w:lang w:val="en-GB"/>
              </w:rPr>
            </w:pPr>
            <w:r w:rsidRPr="00945206">
              <w:rPr>
                <w:rFonts w:ascii="Arial" w:hAnsi="Arial" w:cs="Arial"/>
                <w:i/>
                <w:iCs/>
                <w:sz w:val="20"/>
                <w:szCs w:val="20"/>
                <w:lang w:val="en-GB"/>
              </w:rPr>
              <w:t>Được sửa đổi từ SM 74 của Kế hoạch tổng thể AEC 2025 và tiến độ/công việc mới nhất dựa trên Cuộc họp lần thứ 29 của JMS về ATM</w:t>
            </w:r>
          </w:p>
        </w:tc>
      </w:tr>
      <w:tr w:rsidR="00B42288" w:rsidRPr="00A43032" w14:paraId="29D9CD3D"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0698941B" w14:textId="4446A39D" w:rsidR="00B42288" w:rsidRPr="00A43032" w:rsidRDefault="007A5A05" w:rsidP="00D11EE7">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267677AC" w14:textId="6EB79AE0" w:rsidR="00B42288" w:rsidRPr="00A43032" w:rsidRDefault="007A5A05" w:rsidP="00D11EE7">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1825761B"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23A36924" w14:textId="5387F9FB" w:rsidR="00B42288" w:rsidRPr="00D11EE7" w:rsidRDefault="00945206">
            <w:pPr>
              <w:spacing w:before="60" w:after="60"/>
              <w:ind w:right="-34"/>
              <w:rPr>
                <w:rFonts w:ascii="Arial" w:hAnsi="Arial" w:cs="Arial"/>
                <w:lang w:val="en-GB"/>
              </w:rPr>
            </w:pPr>
            <w:r w:rsidRPr="00945206">
              <w:rPr>
                <w:rFonts w:ascii="Arial" w:hAnsi="Arial" w:cs="Arial"/>
                <w:lang w:val="en-GB"/>
              </w:rPr>
              <w:t>Tối ưu hóa việc sử dụng Quỹ cơ sở hạ tầng ASEAN (AIF) để tăng cường chất lượng mạng lưới giao thông đường bộ khu vực</w:t>
            </w: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4F054499" w14:textId="673F4A55" w:rsidR="00B42288" w:rsidRPr="00D11EE7" w:rsidRDefault="00177A86">
            <w:pPr>
              <w:spacing w:before="60" w:after="60"/>
              <w:ind w:right="-34"/>
              <w:rPr>
                <w:rFonts w:ascii="Arial" w:hAnsi="Arial" w:cs="Arial"/>
                <w:lang w:val="en-GB"/>
              </w:rPr>
            </w:pPr>
            <w:r>
              <w:rPr>
                <w:rFonts w:ascii="Arial" w:hAnsi="Arial" w:cs="Arial"/>
                <w:lang w:val="en-GB"/>
              </w:rPr>
              <w:t>2026–2030</w:t>
            </w:r>
          </w:p>
        </w:tc>
      </w:tr>
      <w:tr w:rsidR="00B42288" w:rsidRPr="00A43032" w14:paraId="772EC676"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70309916" w14:textId="7AB3AC83" w:rsidR="00B42288" w:rsidRPr="00D11EE7" w:rsidRDefault="00945206">
            <w:pPr>
              <w:spacing w:before="60" w:after="60"/>
              <w:ind w:right="-34"/>
              <w:rPr>
                <w:rFonts w:ascii="Arial" w:hAnsi="Arial" w:cs="Arial"/>
                <w:lang w:val="en-GB"/>
              </w:rPr>
            </w:pPr>
            <w:r w:rsidRPr="00945206">
              <w:rPr>
                <w:rFonts w:ascii="Arial" w:hAnsi="Arial" w:cs="Arial"/>
                <w:lang w:val="en-GB"/>
              </w:rPr>
              <w:t>Phát triển bảo trì Mạng lưới đường bộ ASEAN (AHN) và mạng lưới đường sắt quan trọng</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136DD270" w14:textId="7A7AEDFA" w:rsidR="00B42288" w:rsidRPr="00D11EE7" w:rsidRDefault="00BA3ECF">
            <w:pPr>
              <w:spacing w:before="60" w:after="60"/>
              <w:ind w:right="-34"/>
              <w:rPr>
                <w:rFonts w:ascii="Arial" w:hAnsi="Arial" w:cs="Arial"/>
                <w:lang w:val="en-GB"/>
              </w:rPr>
            </w:pPr>
            <w:r>
              <w:rPr>
                <w:rFonts w:ascii="Arial" w:hAnsi="Arial" w:cs="Arial"/>
                <w:lang w:val="en-GB"/>
              </w:rPr>
              <w:t>2026-2030</w:t>
            </w:r>
          </w:p>
        </w:tc>
      </w:tr>
      <w:tr w:rsidR="00B42288" w:rsidRPr="00A43032" w14:paraId="0EBCEAFA" w14:textId="77777777" w:rsidTr="002F3AA2">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58808A69" w14:textId="11B3A0F9" w:rsidR="00B42288" w:rsidRPr="00D11EE7" w:rsidRDefault="00945206">
            <w:pPr>
              <w:spacing w:before="60" w:after="60"/>
              <w:ind w:right="-34"/>
              <w:rPr>
                <w:rFonts w:ascii="Arial" w:hAnsi="Arial" w:cs="Arial"/>
                <w:lang w:val="en-GB"/>
              </w:rPr>
            </w:pPr>
            <w:r w:rsidRPr="00945206">
              <w:rPr>
                <w:rFonts w:ascii="Arial" w:hAnsi="Arial" w:cs="Arial"/>
                <w:lang w:val="en-GB"/>
              </w:rPr>
              <w:t>Tạo điều kiện cho mạng lưới giao thông đường bộ an toàn và bảo mật</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564ACD90" w14:textId="0419BB90" w:rsidR="00B42288" w:rsidRPr="00D11EE7" w:rsidRDefault="002F3AA2">
            <w:pPr>
              <w:spacing w:before="60" w:after="60"/>
              <w:ind w:right="-34"/>
              <w:rPr>
                <w:rFonts w:ascii="Arial" w:hAnsi="Arial" w:cs="Arial"/>
                <w:lang w:val="en-GB"/>
              </w:rPr>
            </w:pPr>
            <w:r>
              <w:rPr>
                <w:rFonts w:ascii="Arial" w:hAnsi="Arial" w:cs="Arial"/>
                <w:lang w:val="en-GB"/>
              </w:rPr>
              <w:t>2026-2030</w:t>
            </w:r>
          </w:p>
        </w:tc>
      </w:tr>
      <w:tr w:rsidR="002F3AA2" w:rsidRPr="00A43032" w14:paraId="7FF89228"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6B2551B4" w14:textId="515AD379" w:rsidR="002F3AA2" w:rsidRPr="00D11EE7" w:rsidRDefault="00945206">
            <w:pPr>
              <w:spacing w:before="60" w:after="60"/>
              <w:ind w:right="-34"/>
              <w:rPr>
                <w:rFonts w:ascii="Arial" w:hAnsi="Arial" w:cs="Arial"/>
                <w:lang w:val="en-GB"/>
              </w:rPr>
            </w:pPr>
            <w:r w:rsidRPr="00945206">
              <w:rPr>
                <w:rFonts w:ascii="Arial" w:hAnsi="Arial" w:cs="Arial"/>
                <w:lang w:val="en-GB"/>
              </w:rPr>
              <w:t>Thúc đẩy hợp tác chiến lược khu vực trong mạng lưới giao thông đường bộ</w:t>
            </w: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11BC4D92" w14:textId="5333CD18" w:rsidR="002F3AA2" w:rsidRPr="00D11EE7" w:rsidRDefault="002F3AA2">
            <w:pPr>
              <w:spacing w:before="60" w:after="60"/>
              <w:ind w:right="-34"/>
              <w:rPr>
                <w:rFonts w:ascii="Arial" w:hAnsi="Arial" w:cs="Arial"/>
                <w:lang w:val="en-GB"/>
              </w:rPr>
            </w:pPr>
            <w:r>
              <w:rPr>
                <w:rFonts w:ascii="Arial" w:hAnsi="Arial" w:cs="Arial"/>
                <w:lang w:val="en-GB"/>
              </w:rPr>
              <w:t>2026-2030</w:t>
            </w:r>
          </w:p>
        </w:tc>
      </w:tr>
    </w:tbl>
    <w:p w14:paraId="44B5E7A1" w14:textId="77777777" w:rsidR="007D0D06" w:rsidRPr="00A43032" w:rsidRDefault="007D0D06"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1114"/>
        <w:gridCol w:w="6239"/>
        <w:gridCol w:w="2353"/>
      </w:tblGrid>
      <w:tr w:rsidR="007D0D06" w:rsidRPr="00A43032" w14:paraId="22A12DBA"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1CD1406C" w14:textId="5C9E398E" w:rsidR="007D0D06" w:rsidRPr="00945206" w:rsidRDefault="00945206" w:rsidP="00945206">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lastRenderedPageBreak/>
              <w:t>Biện pháp chiến lược</w:t>
            </w:r>
            <w:r>
              <w:rPr>
                <w:rFonts w:ascii="Arial" w:hAnsi="Arial" w:cs="Arial"/>
                <w:b/>
                <w:bCs/>
                <w:sz w:val="24"/>
                <w:szCs w:val="24"/>
                <w:lang w:val="en-GB"/>
              </w:rPr>
              <w:t xml:space="preserve"> C.27.3.</w:t>
            </w:r>
          </w:p>
        </w:tc>
      </w:tr>
      <w:tr w:rsidR="007D0D06" w:rsidRPr="00A43032" w14:paraId="4331F9B3"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1C63FEC8" w14:textId="6C59850A" w:rsidR="007D0D06" w:rsidRPr="00D11EE7" w:rsidRDefault="00945206">
            <w:pPr>
              <w:spacing w:before="60" w:after="60"/>
              <w:ind w:right="-34"/>
              <w:jc w:val="center"/>
              <w:rPr>
                <w:rFonts w:ascii="Arial" w:hAnsi="Arial" w:cs="Arial"/>
                <w:b/>
                <w:bCs/>
                <w:sz w:val="24"/>
                <w:szCs w:val="24"/>
                <w:lang w:val="en-GB"/>
              </w:rPr>
            </w:pPr>
            <w:r w:rsidRPr="00945206">
              <w:rPr>
                <w:rFonts w:ascii="Arial" w:hAnsi="Arial" w:cs="Arial"/>
                <w:b/>
                <w:bCs/>
                <w:sz w:val="24"/>
                <w:szCs w:val="24"/>
                <w:lang w:val="en-GB"/>
              </w:rPr>
              <w:t>Thúc đẩy việc hiện thực hóa Thị trường vận tải biển chung ASEAN (ASSM)</w:t>
            </w:r>
          </w:p>
        </w:tc>
      </w:tr>
      <w:tr w:rsidR="007D0D06" w:rsidRPr="00A43032" w14:paraId="22732AE5" w14:textId="77777777" w:rsidTr="006F1D42">
        <w:tc>
          <w:tcPr>
            <w:tcW w:w="1114"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6F4526F5" w14:textId="695F9DC9" w:rsidR="007D0D06" w:rsidRPr="00A43032" w:rsidRDefault="0091169A">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M</w:t>
            </w:r>
            <w:r w:rsidR="007D0D06" w:rsidRPr="00A43032">
              <w:rPr>
                <w:rFonts w:ascii="Arial" w:hAnsi="Arial" w:cs="Arial"/>
                <w:sz w:val="20"/>
                <w:szCs w:val="20"/>
                <w:lang w:val="en-GB"/>
              </w:rPr>
              <w:t>TWG</w:t>
            </w:r>
          </w:p>
        </w:tc>
        <w:tc>
          <w:tcPr>
            <w:tcW w:w="8592"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4AF48A87" w14:textId="37785FA7" w:rsidR="007D0D06" w:rsidRPr="00A43032" w:rsidRDefault="00945206">
            <w:pPr>
              <w:spacing w:before="60" w:after="60"/>
              <w:ind w:right="-34"/>
              <w:jc w:val="right"/>
              <w:rPr>
                <w:rFonts w:ascii="Arial" w:hAnsi="Arial" w:cs="Arial"/>
                <w:i/>
                <w:iCs/>
                <w:sz w:val="20"/>
                <w:szCs w:val="20"/>
                <w:lang w:val="en-GB"/>
              </w:rPr>
            </w:pPr>
            <w:r w:rsidRPr="00945206">
              <w:rPr>
                <w:rFonts w:ascii="Arial" w:hAnsi="Arial" w:cs="Arial"/>
                <w:i/>
                <w:iCs/>
                <w:sz w:val="20"/>
                <w:szCs w:val="20"/>
                <w:lang w:val="en-GB"/>
              </w:rPr>
              <w:t>Được sửa đổi từ SM 76 của Kế hoạch tổng thể AEC 2025 và tiến độ/công việc mới nhất dựa trên Cuộc họp lần thứ 29 của JMS về ATM</w:t>
            </w:r>
          </w:p>
        </w:tc>
      </w:tr>
      <w:tr w:rsidR="00B42288" w:rsidRPr="00A43032" w14:paraId="4C46B243"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2585E402" w14:textId="3DA8B015" w:rsidR="00B42288" w:rsidRPr="00A43032" w:rsidRDefault="007A5A05" w:rsidP="00D11EE7">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1C88EF07" w14:textId="42263C47" w:rsidR="00B42288" w:rsidRPr="00A43032" w:rsidRDefault="007A5A05" w:rsidP="00D11EE7">
            <w:pPr>
              <w:spacing w:before="60" w:after="60"/>
              <w:ind w:right="-34"/>
              <w:jc w:val="center"/>
              <w:rPr>
                <w:rFonts w:ascii="Arial" w:hAnsi="Arial" w:cs="Arial"/>
                <w:b/>
                <w:bCs/>
                <w:lang w:val="en-GB"/>
              </w:rPr>
            </w:pPr>
            <w:r>
              <w:rPr>
                <w:rFonts w:ascii="Arial" w:hAnsi="Arial" w:cs="Arial"/>
                <w:b/>
                <w:bCs/>
                <w:lang w:val="en-GB"/>
              </w:rPr>
              <w:t>Thời gian</w:t>
            </w:r>
          </w:p>
        </w:tc>
      </w:tr>
      <w:tr w:rsidR="006B7507" w:rsidRPr="00A43032" w14:paraId="3ED7A740"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F31A28F" w14:textId="7FD61184" w:rsidR="006B7507" w:rsidRPr="00D11EE7" w:rsidRDefault="006B7507" w:rsidP="006B7507">
            <w:pPr>
              <w:spacing w:before="60" w:after="60"/>
              <w:ind w:right="-34"/>
              <w:rPr>
                <w:rFonts w:ascii="Arial" w:hAnsi="Arial" w:cs="Arial"/>
                <w:lang w:val="en-GB"/>
              </w:rPr>
            </w:pPr>
            <w:r w:rsidRPr="00367402">
              <w:t xml:space="preserve">Thực hiện các sáng kiến </w:t>
            </w:r>
            <w:r w:rsidRPr="00367402">
              <w:rPr>
                <w:rFonts w:ascii="Arial" w:hAnsi="Arial" w:cs="Arial"/>
              </w:rPr>
              <w:t>​​</w:t>
            </w:r>
            <w:r w:rsidRPr="00367402">
              <w:rPr>
                <w:rFonts w:ascii="Aptos" w:hAnsi="Aptos" w:cs="Aptos"/>
              </w:rPr>
              <w:t>đ</w:t>
            </w:r>
            <w:r w:rsidRPr="00367402">
              <w:t>ể đảm bảo an toàn và an ninh hàng hải</w:t>
            </w: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3E362935" w14:textId="77777777" w:rsidR="006B7507" w:rsidRPr="00D11EE7" w:rsidRDefault="006B7507" w:rsidP="006B7507">
            <w:pPr>
              <w:spacing w:before="60" w:after="60"/>
              <w:ind w:right="-34"/>
              <w:rPr>
                <w:rFonts w:ascii="Arial" w:hAnsi="Arial" w:cs="Arial"/>
                <w:lang w:val="en-GB"/>
              </w:rPr>
            </w:pPr>
          </w:p>
        </w:tc>
      </w:tr>
      <w:tr w:rsidR="006B7507" w:rsidRPr="00A43032" w14:paraId="50917437"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723829A6" w14:textId="6DDE3F2C" w:rsidR="006B7507" w:rsidRPr="00D11EE7" w:rsidRDefault="006B7507" w:rsidP="006B7507">
            <w:pPr>
              <w:spacing w:before="60" w:after="60"/>
              <w:ind w:right="-34"/>
              <w:rPr>
                <w:rFonts w:ascii="Arial" w:hAnsi="Arial" w:cs="Arial"/>
                <w:lang w:val="en-GB"/>
              </w:rPr>
            </w:pPr>
            <w:r w:rsidRPr="00367402">
              <w:t>Nâng cao hiệu quả và khả năng kết nối của cảng</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6FA2B89E" w14:textId="77777777" w:rsidR="006B7507" w:rsidRPr="00D11EE7" w:rsidRDefault="006B7507" w:rsidP="006B7507">
            <w:pPr>
              <w:spacing w:before="60" w:after="60"/>
              <w:ind w:right="-34"/>
              <w:rPr>
                <w:rFonts w:ascii="Arial" w:hAnsi="Arial" w:cs="Arial"/>
                <w:lang w:val="en-GB"/>
              </w:rPr>
            </w:pPr>
          </w:p>
        </w:tc>
      </w:tr>
      <w:tr w:rsidR="006B7507" w:rsidRPr="00A43032" w14:paraId="6070E29B"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772454B1" w14:textId="2DC58BD0" w:rsidR="006B7507" w:rsidRPr="00D11EE7" w:rsidRDefault="006B7507" w:rsidP="006B7507">
            <w:pPr>
              <w:spacing w:before="60" w:after="60"/>
              <w:ind w:right="-34"/>
              <w:rPr>
                <w:rFonts w:ascii="Arial" w:hAnsi="Arial" w:cs="Arial"/>
                <w:lang w:val="en-GB"/>
              </w:rPr>
            </w:pPr>
            <w:r w:rsidRPr="00367402">
              <w:t>Tăng cường tính bền vững và khả năng phục hồi của vận tải biển</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47D20E06" w14:textId="77777777" w:rsidR="006B7507" w:rsidRPr="00D11EE7" w:rsidRDefault="006B7507" w:rsidP="006B7507">
            <w:pPr>
              <w:spacing w:before="60" w:after="60"/>
              <w:ind w:right="-34"/>
              <w:rPr>
                <w:rFonts w:ascii="Arial" w:hAnsi="Arial" w:cs="Arial"/>
                <w:lang w:val="en-GB"/>
              </w:rPr>
            </w:pPr>
          </w:p>
        </w:tc>
      </w:tr>
      <w:tr w:rsidR="006B7507" w:rsidRPr="00A43032" w14:paraId="080892E0" w14:textId="77777777" w:rsidTr="009E1BC4">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77D7D288" w14:textId="7AB4A416" w:rsidR="006B7507" w:rsidRDefault="006B7507" w:rsidP="006B7507">
            <w:pPr>
              <w:spacing w:before="60" w:after="60"/>
              <w:ind w:right="-34"/>
              <w:rPr>
                <w:rFonts w:ascii="Arial" w:hAnsi="Arial" w:cs="Arial"/>
                <w:lang w:val="en-GB"/>
              </w:rPr>
            </w:pPr>
            <w:r w:rsidRPr="00367402">
              <w:t>Đảm bảo thực hiện và tuân thủ chặt chẽ các tiêu chuẩn quốc tế có liên quan trong vận tải biển</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2DB4B175" w14:textId="77777777" w:rsidR="006B7507" w:rsidRPr="00D11EE7" w:rsidRDefault="006B7507" w:rsidP="006B7507">
            <w:pPr>
              <w:spacing w:before="60" w:after="60"/>
              <w:ind w:right="-34"/>
              <w:rPr>
                <w:rFonts w:ascii="Arial" w:hAnsi="Arial" w:cs="Arial"/>
                <w:lang w:val="en-GB"/>
              </w:rPr>
            </w:pPr>
          </w:p>
        </w:tc>
      </w:tr>
      <w:tr w:rsidR="006B7507" w:rsidRPr="00A43032" w14:paraId="097E08D9"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3C2F9907" w14:textId="6DB79E52" w:rsidR="006B7507" w:rsidRDefault="006B7507" w:rsidP="006B7507">
            <w:pPr>
              <w:spacing w:before="60" w:after="60"/>
              <w:ind w:right="-34"/>
              <w:rPr>
                <w:rFonts w:ascii="Arial" w:hAnsi="Arial" w:cs="Arial"/>
                <w:lang w:val="en-GB"/>
              </w:rPr>
            </w:pPr>
            <w:r w:rsidRPr="00367402">
              <w:t>Thường xuyên đối thoại với các bên liên quan có liên quan và các hành lang kinh tế chiến lược trong vận tải biển</w:t>
            </w: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090E6D26" w14:textId="77777777" w:rsidR="006B7507" w:rsidRPr="00D11EE7" w:rsidRDefault="006B7507" w:rsidP="006B7507">
            <w:pPr>
              <w:spacing w:before="60" w:after="60"/>
              <w:ind w:right="-34"/>
              <w:rPr>
                <w:rFonts w:ascii="Arial" w:hAnsi="Arial" w:cs="Arial"/>
                <w:lang w:val="en-GB"/>
              </w:rPr>
            </w:pPr>
          </w:p>
        </w:tc>
      </w:tr>
    </w:tbl>
    <w:p w14:paraId="389E8EB0" w14:textId="77777777" w:rsidR="00A12717" w:rsidRPr="00A43032" w:rsidRDefault="00A12717"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233"/>
        <w:gridCol w:w="3120"/>
        <w:gridCol w:w="2353"/>
      </w:tblGrid>
      <w:tr w:rsidR="00A12717" w:rsidRPr="00A43032" w14:paraId="53A49BA1"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09E5E591" w14:textId="036F0F95" w:rsidR="00A12717" w:rsidRPr="00945206" w:rsidRDefault="00945206" w:rsidP="00945206">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C.27.4.</w:t>
            </w:r>
          </w:p>
        </w:tc>
      </w:tr>
      <w:tr w:rsidR="00A12717" w:rsidRPr="00A43032" w14:paraId="4DC0DCA2"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6CF352EA" w14:textId="2CDEA691" w:rsidR="000F44F7" w:rsidRPr="00D11EE7" w:rsidRDefault="006B7507" w:rsidP="00945206">
            <w:pPr>
              <w:spacing w:before="60" w:after="60"/>
              <w:ind w:right="-34"/>
              <w:rPr>
                <w:rFonts w:ascii="Arial" w:hAnsi="Arial" w:cs="Arial"/>
                <w:b/>
                <w:bCs/>
                <w:sz w:val="24"/>
                <w:szCs w:val="24"/>
                <w:lang w:val="en-GB"/>
              </w:rPr>
            </w:pPr>
            <w:r w:rsidRPr="006B7507">
              <w:rPr>
                <w:rFonts w:ascii="Arial" w:hAnsi="Arial" w:cs="Arial"/>
                <w:b/>
                <w:bCs/>
                <w:sz w:val="24"/>
                <w:szCs w:val="24"/>
                <w:lang w:val="en-GB"/>
              </w:rPr>
              <w:t xml:space="preserve">Hướng tới một hệ thống hậu cần và vận tải đa phương thức tích hợp, hiệu quả và có khả năng cạnh tranh toàn cầu </w:t>
            </w:r>
          </w:p>
        </w:tc>
      </w:tr>
      <w:tr w:rsidR="00A12717" w:rsidRPr="00A43032" w14:paraId="56EC7B70" w14:textId="77777777">
        <w:tc>
          <w:tcPr>
            <w:tcW w:w="4233"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7ADD15FA" w14:textId="13F2A167" w:rsidR="00A12717" w:rsidRPr="00A43032" w:rsidRDefault="0077052F">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STOM</w:t>
            </w:r>
          </w:p>
        </w:tc>
        <w:tc>
          <w:tcPr>
            <w:tcW w:w="5473"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0EA123F1" w14:textId="311AD63A" w:rsidR="00A12717" w:rsidRPr="00A43032" w:rsidRDefault="006B7507">
            <w:pPr>
              <w:spacing w:before="60" w:after="60"/>
              <w:ind w:right="-34"/>
              <w:jc w:val="right"/>
              <w:rPr>
                <w:rFonts w:ascii="Arial" w:hAnsi="Arial" w:cs="Arial"/>
                <w:i/>
                <w:iCs/>
                <w:sz w:val="20"/>
                <w:szCs w:val="20"/>
                <w:lang w:val="en-GB"/>
              </w:rPr>
            </w:pPr>
            <w:r w:rsidRPr="006B7507">
              <w:rPr>
                <w:rFonts w:ascii="Arial" w:hAnsi="Arial" w:cs="Arial"/>
                <w:i/>
                <w:iCs/>
                <w:sz w:val="20"/>
                <w:szCs w:val="20"/>
                <w:lang w:val="en-GB"/>
              </w:rPr>
              <w:t>Được sửa đổi từ SM 77 của Kế hoạch tổng thể AEC 2025</w:t>
            </w:r>
          </w:p>
        </w:tc>
      </w:tr>
      <w:tr w:rsidR="00B42288" w:rsidRPr="00A43032" w14:paraId="48CA83B0"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5DCCAA7F" w14:textId="0FA408E1" w:rsidR="00B42288" w:rsidRPr="00A43032" w:rsidRDefault="007A5A05" w:rsidP="00D11EE7">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0FB5B417" w14:textId="5AE35C2C" w:rsidR="00B42288" w:rsidRPr="00A43032" w:rsidRDefault="007A5A05" w:rsidP="00D11EE7">
            <w:pPr>
              <w:spacing w:before="60" w:after="60"/>
              <w:ind w:right="-34"/>
              <w:jc w:val="center"/>
              <w:rPr>
                <w:rFonts w:ascii="Arial" w:hAnsi="Arial" w:cs="Arial"/>
                <w:b/>
                <w:bCs/>
                <w:lang w:val="en-GB"/>
              </w:rPr>
            </w:pPr>
            <w:r>
              <w:rPr>
                <w:rFonts w:ascii="Arial" w:hAnsi="Arial" w:cs="Arial"/>
                <w:b/>
                <w:bCs/>
                <w:lang w:val="en-GB"/>
              </w:rPr>
              <w:t>Thời gian</w:t>
            </w:r>
          </w:p>
        </w:tc>
      </w:tr>
      <w:tr w:rsidR="006B7507" w:rsidRPr="00A43032" w14:paraId="05EDA423"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1C2ACCA8" w14:textId="1BAB1F4E" w:rsidR="006B7507" w:rsidRPr="00D11EE7" w:rsidRDefault="006B7507" w:rsidP="006B7507">
            <w:pPr>
              <w:spacing w:before="60" w:after="60"/>
              <w:ind w:right="-34"/>
              <w:rPr>
                <w:rFonts w:ascii="Arial" w:hAnsi="Arial" w:cs="Arial"/>
                <w:lang w:val="en-GB"/>
              </w:rPr>
            </w:pPr>
            <w:r w:rsidRPr="00782DDE">
              <w:t>Phê chuẩn và triển khai hiệu quả Hiệp định khung ASEAN về tạo thuận lợi cho hàng hóa quá cảnh (AFAFGIT), Hiệp định khung ASEAN về tạo thuận lợi cho vận tải liên quốc gia (AFAFIST), Hiệp định khung ASEAN về tạo thuận lợi cho vận tải hành khách qua biên giới bằng phương tiện đường bộ (CBTP), Hiệp định khung ASEAN về vận tải đa phương thức (AFAMT)</w:t>
            </w: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30FA1B14" w14:textId="77777777" w:rsidR="006B7507" w:rsidRPr="00D11EE7" w:rsidRDefault="006B7507" w:rsidP="006B7507">
            <w:pPr>
              <w:spacing w:before="60" w:after="60"/>
              <w:ind w:right="-34"/>
              <w:rPr>
                <w:rFonts w:ascii="Arial" w:hAnsi="Arial" w:cs="Arial"/>
                <w:lang w:val="en-GB"/>
              </w:rPr>
            </w:pPr>
          </w:p>
        </w:tc>
      </w:tr>
      <w:tr w:rsidR="006B7507" w:rsidRPr="00A43032" w14:paraId="429B0162"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08BE8C57" w14:textId="428524E6" w:rsidR="006B7507" w:rsidRPr="00D11EE7" w:rsidRDefault="006B7507" w:rsidP="006B7507">
            <w:pPr>
              <w:spacing w:before="60" w:after="60"/>
              <w:ind w:right="-34"/>
              <w:rPr>
                <w:rFonts w:ascii="Arial" w:hAnsi="Arial" w:cs="Arial"/>
                <w:lang w:val="en-GB"/>
              </w:rPr>
            </w:pPr>
            <w:r w:rsidRPr="00782DDE">
              <w:t>Tăng cường phối hợp và chuyên môn của và giữa các nhân viên vận tải</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111A8CDF" w14:textId="77777777" w:rsidR="006B7507" w:rsidRPr="00D11EE7" w:rsidRDefault="006B7507" w:rsidP="006B7507">
            <w:pPr>
              <w:spacing w:before="60" w:after="60"/>
              <w:ind w:right="-34"/>
              <w:rPr>
                <w:rFonts w:ascii="Arial" w:hAnsi="Arial" w:cs="Arial"/>
                <w:lang w:val="en-GB"/>
              </w:rPr>
            </w:pPr>
          </w:p>
        </w:tc>
      </w:tr>
      <w:tr w:rsidR="006B7507" w:rsidRPr="00A43032" w14:paraId="37599AB2"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4F90D32F" w14:textId="61DA5799" w:rsidR="006B7507" w:rsidRPr="00D11EE7" w:rsidRDefault="006B7507" w:rsidP="006B7507">
            <w:pPr>
              <w:spacing w:before="60" w:after="60"/>
              <w:ind w:right="-34"/>
              <w:rPr>
                <w:rFonts w:ascii="Arial" w:hAnsi="Arial" w:cs="Arial"/>
                <w:lang w:val="en-GB"/>
              </w:rPr>
            </w:pPr>
            <w:r w:rsidRPr="00782DDE">
              <w:t>Tăng cường hợp tác với các Đối tác bên ngoài trong hệ thống vận tải đa phương thức</w:t>
            </w: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02028FF7" w14:textId="77777777" w:rsidR="006B7507" w:rsidRPr="00D11EE7" w:rsidRDefault="006B7507" w:rsidP="006B7507">
            <w:pPr>
              <w:spacing w:before="60" w:after="60"/>
              <w:ind w:right="-34"/>
              <w:rPr>
                <w:rFonts w:ascii="Arial" w:hAnsi="Arial" w:cs="Arial"/>
                <w:lang w:val="en-GB"/>
              </w:rPr>
            </w:pPr>
          </w:p>
        </w:tc>
      </w:tr>
    </w:tbl>
    <w:p w14:paraId="76E71E79" w14:textId="77777777" w:rsidR="0077052F" w:rsidRPr="00A43032" w:rsidRDefault="0077052F" w:rsidP="0077052F">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375"/>
        <w:gridCol w:w="2978"/>
        <w:gridCol w:w="2353"/>
      </w:tblGrid>
      <w:tr w:rsidR="0077052F" w:rsidRPr="00A43032" w14:paraId="72C301F2"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1B89064A" w14:textId="6F2CE65B" w:rsidR="0077052F" w:rsidRPr="00D11EE7" w:rsidRDefault="00945206">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C.27.</w:t>
            </w:r>
            <w:r w:rsidR="0065281B" w:rsidRPr="00D11EE7">
              <w:rPr>
                <w:rFonts w:ascii="Arial" w:hAnsi="Arial" w:cs="Arial"/>
                <w:b/>
                <w:bCs/>
                <w:sz w:val="24"/>
                <w:szCs w:val="24"/>
                <w:lang w:val="en-GB"/>
              </w:rPr>
              <w:t>X</w:t>
            </w:r>
            <w:r w:rsidR="001365FB">
              <w:rPr>
                <w:rFonts w:ascii="Arial" w:hAnsi="Arial" w:cs="Arial"/>
                <w:b/>
                <w:bCs/>
                <w:sz w:val="24"/>
                <w:szCs w:val="24"/>
                <w:lang w:val="en-GB"/>
              </w:rPr>
              <w:t>X</w:t>
            </w:r>
            <w:r w:rsidR="0061462B">
              <w:rPr>
                <w:rFonts w:ascii="Arial" w:hAnsi="Arial" w:cs="Arial"/>
                <w:b/>
                <w:bCs/>
                <w:sz w:val="24"/>
                <w:szCs w:val="24"/>
                <w:lang w:val="en-GB"/>
              </w:rPr>
              <w:t>X</w:t>
            </w:r>
            <w:r w:rsidR="001365FB">
              <w:rPr>
                <w:rFonts w:ascii="Arial" w:hAnsi="Arial" w:cs="Arial"/>
                <w:b/>
                <w:bCs/>
                <w:sz w:val="24"/>
                <w:szCs w:val="24"/>
                <w:lang w:val="en-GB"/>
              </w:rPr>
              <w:t>bis</w:t>
            </w:r>
            <w:r w:rsidR="0065281B" w:rsidRPr="00D11EE7">
              <w:rPr>
                <w:rFonts w:ascii="Arial" w:hAnsi="Arial" w:cs="Arial"/>
                <w:b/>
                <w:bCs/>
                <w:sz w:val="24"/>
                <w:szCs w:val="24"/>
                <w:lang w:val="en-GB"/>
              </w:rPr>
              <w:t>.</w:t>
            </w:r>
          </w:p>
        </w:tc>
      </w:tr>
      <w:tr w:rsidR="0077052F" w:rsidRPr="00A43032" w14:paraId="1E1E6B44"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3E2EA28A" w14:textId="3DFCCC65" w:rsidR="0077052F" w:rsidRPr="00D11EE7" w:rsidRDefault="00F6570E">
            <w:pPr>
              <w:spacing w:before="60" w:after="60"/>
              <w:ind w:right="-34"/>
              <w:jc w:val="center"/>
              <w:rPr>
                <w:rFonts w:ascii="Arial" w:hAnsi="Arial" w:cs="Arial"/>
                <w:b/>
                <w:bCs/>
                <w:sz w:val="24"/>
                <w:szCs w:val="24"/>
                <w:lang w:val="en-GB"/>
              </w:rPr>
            </w:pPr>
            <w:r>
              <w:rPr>
                <w:rFonts w:ascii="Arial" w:hAnsi="Arial" w:cs="Arial"/>
                <w:b/>
                <w:bCs/>
                <w:kern w:val="0"/>
                <w:sz w:val="24"/>
                <w:szCs w:val="24"/>
                <w:lang w:val="en-GB"/>
                <w14:ligatures w14:val="none"/>
              </w:rPr>
              <w:t>Tiêu đề của Biện pháp Chiến lược được Đề xuất</w:t>
            </w:r>
          </w:p>
        </w:tc>
      </w:tr>
      <w:tr w:rsidR="0077052F" w:rsidRPr="00A43032" w14:paraId="2E81869C" w14:textId="77777777" w:rsidTr="0093180C">
        <w:tc>
          <w:tcPr>
            <w:tcW w:w="4375"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1005CF19" w14:textId="4E5594A5" w:rsidR="0077052F" w:rsidRPr="00D11EE7" w:rsidRDefault="00763566">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t>Cơ quan/các cơ quan chuyên ngành có trách nhiệm</w:t>
            </w:r>
          </w:p>
        </w:tc>
        <w:tc>
          <w:tcPr>
            <w:tcW w:w="5331"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49E698D2" w14:textId="402F054D" w:rsidR="0077052F" w:rsidRPr="00A43032" w:rsidRDefault="00763566">
            <w:pPr>
              <w:spacing w:before="60" w:after="60"/>
              <w:ind w:right="-34"/>
              <w:jc w:val="right"/>
              <w:rPr>
                <w:rFonts w:ascii="Arial" w:hAnsi="Arial" w:cs="Arial"/>
                <w:i/>
                <w:iCs/>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B42288" w:rsidRPr="00A43032" w14:paraId="7F9D4AF6"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0D1096BE" w14:textId="36E84947" w:rsidR="00B42288" w:rsidRPr="00A43032" w:rsidRDefault="007A5A05" w:rsidP="00D11EE7">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5073A567" w14:textId="3203FBB6" w:rsidR="00B42288" w:rsidRPr="00A43032" w:rsidRDefault="007A5A05" w:rsidP="00D11EE7">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25A5ABFB"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5051CACF" w14:textId="2C0F0320" w:rsidR="00B42288" w:rsidRPr="00D11EE7" w:rsidRDefault="00B42288">
            <w:pPr>
              <w:spacing w:before="60" w:after="60"/>
              <w:ind w:right="-34"/>
              <w:rPr>
                <w:rFonts w:ascii="Arial" w:hAnsi="Arial" w:cs="Arial"/>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6CDE4262" w14:textId="77777777" w:rsidR="00B42288" w:rsidRPr="00D11EE7" w:rsidRDefault="00B42288">
            <w:pPr>
              <w:spacing w:before="60" w:after="60"/>
              <w:ind w:right="-34"/>
              <w:rPr>
                <w:rFonts w:ascii="Arial" w:hAnsi="Arial" w:cs="Arial"/>
                <w:lang w:val="en-GB"/>
              </w:rPr>
            </w:pPr>
          </w:p>
        </w:tc>
      </w:tr>
      <w:tr w:rsidR="00B42288" w:rsidRPr="00A43032" w14:paraId="7B819280"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5FC371C1" w14:textId="77777777" w:rsidR="00B42288" w:rsidRPr="00D11EE7" w:rsidRDefault="00B42288">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67EFF471" w14:textId="77777777" w:rsidR="00B42288" w:rsidRPr="00D11EE7" w:rsidRDefault="00B42288">
            <w:pPr>
              <w:spacing w:before="60" w:after="60"/>
              <w:ind w:right="-34"/>
              <w:rPr>
                <w:rFonts w:ascii="Arial" w:hAnsi="Arial" w:cs="Arial"/>
                <w:lang w:val="en-GB"/>
              </w:rPr>
            </w:pPr>
          </w:p>
        </w:tc>
      </w:tr>
      <w:tr w:rsidR="00B42288" w:rsidRPr="00A43032" w14:paraId="4457C1D8"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34DE3794" w14:textId="77777777" w:rsidR="00B42288" w:rsidRPr="00D11EE7" w:rsidRDefault="00B42288">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4C070500" w14:textId="77777777" w:rsidR="00B42288" w:rsidRPr="00D11EE7" w:rsidRDefault="00B42288">
            <w:pPr>
              <w:spacing w:before="60" w:after="60"/>
              <w:ind w:right="-34"/>
              <w:rPr>
                <w:rFonts w:ascii="Arial" w:hAnsi="Arial" w:cs="Arial"/>
                <w:lang w:val="en-GB"/>
              </w:rPr>
            </w:pPr>
          </w:p>
        </w:tc>
      </w:tr>
    </w:tbl>
    <w:p w14:paraId="1E7C7700" w14:textId="77777777" w:rsidR="00C30FA7" w:rsidRDefault="00C30FA7" w:rsidP="0077052F">
      <w:pPr>
        <w:jc w:val="both"/>
        <w:rPr>
          <w:rFonts w:ascii="Arial" w:hAnsi="Arial" w:cs="Arial"/>
          <w:lang w:val="en-GB"/>
        </w:rPr>
      </w:pPr>
    </w:p>
    <w:p w14:paraId="7EB81B17" w14:textId="77777777" w:rsidR="00932C54" w:rsidRDefault="00932C54" w:rsidP="0077052F">
      <w:pPr>
        <w:jc w:val="both"/>
        <w:rPr>
          <w:rFonts w:ascii="Arial" w:hAnsi="Arial" w:cs="Arial"/>
          <w:lang w:val="en-GB"/>
        </w:rPr>
      </w:pPr>
    </w:p>
    <w:p w14:paraId="67FA5101" w14:textId="77777777" w:rsidR="00932C54" w:rsidRPr="00A43032" w:rsidRDefault="00932C54" w:rsidP="0077052F">
      <w:pPr>
        <w:jc w:val="both"/>
        <w:rPr>
          <w:rFonts w:ascii="Arial" w:hAnsi="Arial" w:cs="Arial"/>
          <w:lang w:val="en-GB"/>
        </w:rPr>
      </w:pPr>
    </w:p>
    <w:tbl>
      <w:tblPr>
        <w:tblStyle w:val="TableGrid"/>
        <w:tblW w:w="0" w:type="auto"/>
        <w:tblBorders>
          <w:top w:val="dashDotStroked" w:sz="24" w:space="0" w:color="0060A9"/>
          <w:left w:val="dashDotStroked" w:sz="24" w:space="0" w:color="0060A9"/>
          <w:bottom w:val="dashDotStroked" w:sz="24" w:space="0" w:color="0060A9"/>
          <w:right w:val="dashDotStroked" w:sz="24" w:space="0" w:color="0060A9"/>
          <w:insideH w:val="dashed" w:sz="4" w:space="0" w:color="84C44A"/>
          <w:insideV w:val="dashed" w:sz="4" w:space="0" w:color="84C44A"/>
        </w:tblBorders>
        <w:tblLook w:val="04A0" w:firstRow="1" w:lastRow="0" w:firstColumn="1" w:lastColumn="0" w:noHBand="0" w:noVBand="1"/>
      </w:tblPr>
      <w:tblGrid>
        <w:gridCol w:w="9686"/>
      </w:tblGrid>
      <w:tr w:rsidR="0077052F" w:rsidRPr="00A43032" w14:paraId="0C1A220E" w14:textId="77777777">
        <w:tc>
          <w:tcPr>
            <w:tcW w:w="9686" w:type="dxa"/>
            <w:shd w:val="clear" w:color="auto" w:fill="E1E7F3"/>
          </w:tcPr>
          <w:p w14:paraId="391C41EE" w14:textId="2547ED7F" w:rsidR="0077052F" w:rsidRPr="00A43032" w:rsidRDefault="006B7507" w:rsidP="006B7507">
            <w:pPr>
              <w:pStyle w:val="Heading2"/>
              <w:tabs>
                <w:tab w:val="left" w:pos="2124"/>
              </w:tabs>
              <w:spacing w:before="60" w:after="60"/>
              <w:jc w:val="center"/>
              <w:rPr>
                <w:rFonts w:ascii="Century Gothic" w:hAnsi="Century Gothic" w:cs="Arial"/>
                <w:b/>
                <w:bCs/>
                <w:color w:val="184572"/>
                <w:sz w:val="26"/>
                <w:szCs w:val="26"/>
                <w:lang w:val="en-GB"/>
              </w:rPr>
            </w:pPr>
            <w:r w:rsidRPr="00B82AE8">
              <w:rPr>
                <w:rFonts w:ascii="Century Gothic" w:hAnsi="Century Gothic"/>
                <w:b/>
                <w:bCs/>
                <w:color w:val="747474" w:themeColor="background2" w:themeShade="80"/>
                <w:sz w:val="28"/>
                <w:szCs w:val="28"/>
                <w:lang w:val="en-GB"/>
              </w:rPr>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 xml:space="preserve">c tiêu </w:t>
            </w:r>
            <w:r>
              <w:rPr>
                <w:rFonts w:ascii="Century Gothic" w:hAnsi="Century Gothic"/>
                <w:b/>
                <w:bCs/>
                <w:color w:val="747474" w:themeColor="background2" w:themeShade="80"/>
                <w:sz w:val="28"/>
                <w:szCs w:val="28"/>
                <w:lang w:val="en-GB"/>
              </w:rPr>
              <w:t>C</w:t>
            </w:r>
            <w:r w:rsidRPr="00B82AE8">
              <w:rPr>
                <w:rFonts w:ascii="Century Gothic" w:hAnsi="Century Gothic"/>
                <w:b/>
                <w:bCs/>
                <w:color w:val="747474" w:themeColor="background2" w:themeShade="80"/>
                <w:sz w:val="28"/>
                <w:szCs w:val="28"/>
                <w:lang w:val="en-GB"/>
              </w:rPr>
              <w:t>.</w:t>
            </w:r>
            <w:r>
              <w:rPr>
                <w:rFonts w:ascii="Century Gothic" w:hAnsi="Century Gothic"/>
                <w:b/>
                <w:bCs/>
                <w:color w:val="747474" w:themeColor="background2" w:themeShade="80"/>
                <w:sz w:val="28"/>
                <w:szCs w:val="28"/>
                <w:lang w:val="en-GB"/>
              </w:rPr>
              <w:t>28</w:t>
            </w:r>
          </w:p>
        </w:tc>
      </w:tr>
      <w:tr w:rsidR="0077052F" w:rsidRPr="00A43032" w14:paraId="4921AE3D" w14:textId="77777777">
        <w:tc>
          <w:tcPr>
            <w:tcW w:w="9686" w:type="dxa"/>
            <w:shd w:val="clear" w:color="auto" w:fill="CBD8EB"/>
          </w:tcPr>
          <w:p w14:paraId="61991759" w14:textId="2A798564" w:rsidR="0077052F" w:rsidRPr="00A43032" w:rsidRDefault="006B7507" w:rsidP="001365FB">
            <w:pPr>
              <w:pStyle w:val="Objective"/>
              <w:rPr>
                <w:lang w:val="en-GB"/>
              </w:rPr>
            </w:pPr>
            <w:r w:rsidRPr="006B7507">
              <w:rPr>
                <w:color w:val="184572"/>
                <w:lang w:val="en-GB"/>
              </w:rPr>
              <w:t>Tái hi</w:t>
            </w:r>
            <w:r w:rsidRPr="006B7507">
              <w:rPr>
                <w:rFonts w:ascii="Calibri" w:hAnsi="Calibri" w:cs="Calibri"/>
                <w:color w:val="184572"/>
                <w:lang w:val="en-GB"/>
              </w:rPr>
              <w:t>ệ</w:t>
            </w:r>
            <w:r w:rsidRPr="006B7507">
              <w:rPr>
                <w:color w:val="184572"/>
                <w:lang w:val="en-GB"/>
              </w:rPr>
              <w:t>n và tăng c</w:t>
            </w:r>
            <w:r w:rsidRPr="006B7507">
              <w:rPr>
                <w:rFonts w:ascii="Calibri" w:hAnsi="Calibri" w:cs="Calibri"/>
                <w:color w:val="184572"/>
                <w:lang w:val="en-GB"/>
              </w:rPr>
              <w:t>ườ</w:t>
            </w:r>
            <w:r w:rsidRPr="006B7507">
              <w:rPr>
                <w:color w:val="184572"/>
                <w:lang w:val="en-GB"/>
              </w:rPr>
              <w:t>ng h</w:t>
            </w:r>
            <w:r w:rsidRPr="006B7507">
              <w:rPr>
                <w:rFonts w:ascii="Calibri" w:hAnsi="Calibri" w:cs="Calibri"/>
                <w:color w:val="184572"/>
                <w:lang w:val="en-GB"/>
              </w:rPr>
              <w:t>ợ</w:t>
            </w:r>
            <w:r w:rsidRPr="006B7507">
              <w:rPr>
                <w:color w:val="184572"/>
                <w:lang w:val="en-GB"/>
              </w:rPr>
              <w:t>p tác du l</w:t>
            </w:r>
            <w:r w:rsidRPr="006B7507">
              <w:rPr>
                <w:rFonts w:ascii="Calibri" w:hAnsi="Calibri" w:cs="Calibri"/>
                <w:color w:val="184572"/>
                <w:lang w:val="en-GB"/>
              </w:rPr>
              <w:t>ị</w:t>
            </w:r>
            <w:r w:rsidRPr="006B7507">
              <w:rPr>
                <w:color w:val="184572"/>
                <w:lang w:val="en-GB"/>
              </w:rPr>
              <w:t>ch</w:t>
            </w:r>
          </w:p>
        </w:tc>
      </w:tr>
    </w:tbl>
    <w:p w14:paraId="2C262C22" w14:textId="77777777" w:rsidR="0077052F" w:rsidRPr="001365FB" w:rsidRDefault="0077052F" w:rsidP="0077052F">
      <w:pPr>
        <w:jc w:val="both"/>
        <w:rPr>
          <w:rFonts w:ascii="Arial" w:hAnsi="Arial" w:cs="Arial"/>
          <w:sz w:val="24"/>
          <w:szCs w:val="24"/>
          <w:lang w:val="en-GB"/>
        </w:rPr>
      </w:pPr>
    </w:p>
    <w:p w14:paraId="4F77E340" w14:textId="5E9A8A10" w:rsidR="0077052F" w:rsidRPr="001365FB" w:rsidRDefault="006B7507" w:rsidP="0077052F">
      <w:pPr>
        <w:jc w:val="both"/>
        <w:rPr>
          <w:rFonts w:ascii="Arial" w:hAnsi="Arial" w:cs="Arial"/>
          <w:sz w:val="24"/>
          <w:szCs w:val="24"/>
          <w:lang w:val="en-GB"/>
        </w:rPr>
      </w:pPr>
      <w:r w:rsidRPr="006B7507">
        <w:rPr>
          <w:rFonts w:ascii="Arial" w:hAnsi="Arial" w:cs="Arial"/>
          <w:sz w:val="24"/>
          <w:szCs w:val="24"/>
          <w:lang w:val="en-GB"/>
        </w:rPr>
        <w:t>Du lịch từ lâu đã là một đóng góp quan trọng cho nền kinh tế ASEAN và vai trò của nó đang được định hình lại và tăng cường trong bối cảnh kinh tế tương lai của khu vực. Với cảnh quan thiên nhiên đa dạng, di sản văn hóa phong phú và các trung tâm đô thị sôi động, ASEAN có vị thế độc đáo để tận dụng nhu cầu ngày càng tăng trên toàn cầu về trải nghiệm du lịch. Những nỗ lực trong tương lai sẽ được vạch ra để tận dụng các công nghệ mới nổi và nâng cao cơ sở hạ tầng, nhằm nâng cao sự thịnh vượng của khu vực thông qua các hoạt động du lịch</w:t>
      </w:r>
      <w:r w:rsidR="0004044D">
        <w:rPr>
          <w:rFonts w:ascii="Arial" w:hAnsi="Arial" w:cs="Arial"/>
          <w:sz w:val="24"/>
          <w:szCs w:val="24"/>
          <w:lang w:val="en-GB"/>
        </w:rPr>
        <w:t>.</w:t>
      </w:r>
      <w:r w:rsidR="00E620CC" w:rsidRPr="001365FB">
        <w:rPr>
          <w:rFonts w:ascii="Arial" w:hAnsi="Arial" w:cs="Arial"/>
          <w:sz w:val="24"/>
          <w:szCs w:val="24"/>
          <w:lang w:val="en-GB"/>
        </w:rPr>
        <w:t xml:space="preserve"> </w:t>
      </w:r>
    </w:p>
    <w:p w14:paraId="6DD17CC8" w14:textId="77777777" w:rsidR="0066029C" w:rsidRPr="001365FB" w:rsidRDefault="0066029C" w:rsidP="00C61312">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4233"/>
        <w:gridCol w:w="3120"/>
        <w:gridCol w:w="2353"/>
      </w:tblGrid>
      <w:tr w:rsidR="00867721" w:rsidRPr="00A43032" w14:paraId="12674F7F" w14:textId="77777777" w:rsidTr="3834313D">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4E18399E" w14:textId="7BA1B29E" w:rsidR="00867721" w:rsidRPr="006B7507" w:rsidRDefault="006B7507" w:rsidP="006B7507">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C.28.1.</w:t>
            </w:r>
          </w:p>
        </w:tc>
      </w:tr>
      <w:tr w:rsidR="00867721" w:rsidRPr="00A43032" w14:paraId="578F2FAB" w14:textId="77777777" w:rsidTr="3834313D">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20618099" w14:textId="2E0A772C" w:rsidR="00867721" w:rsidRPr="001365FB" w:rsidRDefault="006B7507">
            <w:pPr>
              <w:spacing w:before="60" w:after="60"/>
              <w:ind w:right="-34"/>
              <w:jc w:val="center"/>
              <w:rPr>
                <w:rFonts w:ascii="Arial" w:hAnsi="Arial" w:cs="Arial"/>
                <w:b/>
                <w:bCs/>
                <w:sz w:val="24"/>
                <w:szCs w:val="24"/>
                <w:lang w:val="en-GB"/>
              </w:rPr>
            </w:pPr>
            <w:r w:rsidRPr="006B7507">
              <w:rPr>
                <w:rFonts w:ascii="Arial" w:hAnsi="Arial" w:cs="Arial"/>
                <w:b/>
                <w:bCs/>
                <w:sz w:val="24"/>
                <w:szCs w:val="24"/>
                <w:lang w:val="en-GB"/>
              </w:rPr>
              <w:t>Nâng cao năng lực cạnh tranh của ASEAN như một điểm đến du lịch</w:t>
            </w:r>
          </w:p>
        </w:tc>
      </w:tr>
      <w:tr w:rsidR="00867721" w:rsidRPr="00A43032" w14:paraId="544AB06F" w14:textId="77777777" w:rsidTr="3834313D">
        <w:tc>
          <w:tcPr>
            <w:tcW w:w="4233"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2B2494E7" w14:textId="25CCB4BC" w:rsidR="00867721" w:rsidRPr="00A43032" w:rsidRDefault="00F163A0">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NTOs</w:t>
            </w:r>
          </w:p>
        </w:tc>
        <w:tc>
          <w:tcPr>
            <w:tcW w:w="5473"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35713D55" w14:textId="15BD9587" w:rsidR="00867721" w:rsidRPr="00A43032" w:rsidRDefault="006B7507">
            <w:pPr>
              <w:spacing w:before="60" w:after="60"/>
              <w:ind w:right="-34"/>
              <w:jc w:val="right"/>
              <w:rPr>
                <w:rFonts w:ascii="Arial" w:hAnsi="Arial" w:cs="Arial"/>
                <w:i/>
                <w:iCs/>
                <w:sz w:val="20"/>
                <w:szCs w:val="20"/>
                <w:lang w:val="en-GB"/>
              </w:rPr>
            </w:pPr>
            <w:r w:rsidRPr="006B7507">
              <w:rPr>
                <w:rFonts w:ascii="Arial" w:hAnsi="Arial" w:cs="Arial"/>
                <w:i/>
                <w:iCs/>
                <w:sz w:val="20"/>
                <w:szCs w:val="20"/>
                <w:lang w:val="en-GB"/>
              </w:rPr>
              <w:t>Được sửa đổi từ SM 106 của Kế hoạch tổng thể AEC 2025</w:t>
            </w:r>
          </w:p>
        </w:tc>
      </w:tr>
      <w:tr w:rsidR="00B42288" w:rsidRPr="00A43032" w14:paraId="357C0E61" w14:textId="77777777" w:rsidTr="3834313D">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6370D372" w14:textId="7D62B679" w:rsidR="00B42288" w:rsidRPr="00A43032" w:rsidRDefault="007A5A05" w:rsidP="001365FB">
            <w:pPr>
              <w:spacing w:before="60" w:after="60"/>
              <w:ind w:right="-34"/>
              <w:jc w:val="center"/>
              <w:rPr>
                <w:rFonts w:ascii="Arial" w:hAnsi="Arial" w:cs="Arial"/>
                <w:b/>
                <w:bCs/>
                <w:lang w:val="en-GB"/>
              </w:rPr>
            </w:pPr>
            <w:r>
              <w:rPr>
                <w:rFonts w:ascii="Arial" w:hAnsi="Arial" w:cs="Arial"/>
                <w:b/>
                <w:bCs/>
                <w:lang w:val="en-GB"/>
              </w:rPr>
              <w:t>Hoạt động</w:t>
            </w:r>
            <w:commentRangeStart w:id="103"/>
            <w:commentRangeStart w:id="104"/>
            <w:commentRangeEnd w:id="103"/>
            <w:r w:rsidR="00E9475A">
              <w:rPr>
                <w:rStyle w:val="CommentReference"/>
              </w:rPr>
              <w:commentReference w:id="103"/>
            </w:r>
            <w:commentRangeEnd w:id="104"/>
            <w:r w:rsidR="00704808">
              <w:rPr>
                <w:rStyle w:val="CommentReference"/>
              </w:rPr>
              <w:commentReference w:id="104"/>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7A6CA828" w14:textId="644A2727" w:rsidR="00B42288" w:rsidRPr="00A43032" w:rsidRDefault="007A5A05" w:rsidP="001365FB">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627E9BD8" w14:textId="77777777" w:rsidTr="3834313D">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73405ED9" w14:textId="68A6FA39" w:rsidR="00B42288" w:rsidRPr="007B33D2" w:rsidRDefault="006B7507">
            <w:pPr>
              <w:spacing w:before="60" w:after="60"/>
              <w:ind w:right="-34"/>
              <w:rPr>
                <w:rFonts w:ascii="Arial" w:hAnsi="Arial" w:cs="Arial"/>
                <w:lang w:val="en-GB"/>
              </w:rPr>
            </w:pPr>
            <w:r w:rsidRPr="006B7507">
              <w:rPr>
                <w:rFonts w:ascii="Arial" w:hAnsi="Arial" w:cs="Arial"/>
                <w:lang w:val="en-GB"/>
              </w:rPr>
              <w:t>Phát triển các tuyến du lịch xuyên biên giới theo chủ đề hướng đến các thị trường quan tâm đặc biệt</w:t>
            </w: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0783B335" w14:textId="77777777" w:rsidR="00B42288" w:rsidRPr="007B33D2" w:rsidRDefault="00B42288">
            <w:pPr>
              <w:spacing w:before="60" w:after="60"/>
              <w:ind w:right="-34"/>
              <w:rPr>
                <w:rFonts w:ascii="Arial" w:hAnsi="Arial" w:cs="Arial"/>
                <w:lang w:val="en-GB"/>
              </w:rPr>
            </w:pPr>
          </w:p>
        </w:tc>
      </w:tr>
      <w:tr w:rsidR="00B42288" w:rsidRPr="00A43032" w14:paraId="4CBF4344" w14:textId="77777777" w:rsidTr="3834313D">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2E2D9206" w14:textId="4D5D0170" w:rsidR="00B42288" w:rsidRPr="007B33D2" w:rsidRDefault="006B7507">
            <w:pPr>
              <w:spacing w:before="60" w:after="60"/>
              <w:ind w:right="-34"/>
              <w:rPr>
                <w:rFonts w:ascii="Arial" w:hAnsi="Arial" w:cs="Arial"/>
                <w:lang w:val="en-GB"/>
              </w:rPr>
            </w:pPr>
            <w:r w:rsidRPr="006B7507">
              <w:rPr>
                <w:rFonts w:ascii="Arial" w:hAnsi="Arial" w:cs="Arial"/>
                <w:lang w:val="en-GB"/>
              </w:rPr>
              <w:t>Tăng cường phát triển các gói tour du lịch ASEAN dựa trên các tuyến du lịch xuyên biên giới và hành lang chuyên đề</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2547C0E1" w14:textId="77777777" w:rsidR="00B42288" w:rsidRPr="007B33D2" w:rsidRDefault="00B42288">
            <w:pPr>
              <w:spacing w:before="60" w:after="60"/>
              <w:ind w:right="-34"/>
              <w:rPr>
                <w:rFonts w:ascii="Arial" w:hAnsi="Arial" w:cs="Arial"/>
                <w:lang w:val="en-GB"/>
              </w:rPr>
            </w:pPr>
          </w:p>
        </w:tc>
      </w:tr>
      <w:tr w:rsidR="00704808" w:rsidRPr="00A43032" w14:paraId="15BA0C40" w14:textId="77777777" w:rsidTr="3834313D">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036D8EEA" w14:textId="6C62C5CE" w:rsidR="00704808" w:rsidRPr="00142C88" w:rsidRDefault="006B7507">
            <w:pPr>
              <w:spacing w:before="60" w:after="60"/>
              <w:ind w:right="-34"/>
              <w:rPr>
                <w:rFonts w:ascii="Arial" w:hAnsi="Arial" w:cs="Arial"/>
                <w:vertAlign w:val="superscript"/>
                <w:lang w:val="en-GB"/>
              </w:rPr>
            </w:pPr>
            <w:r w:rsidRPr="006B7507">
              <w:rPr>
                <w:rFonts w:ascii="Arial" w:hAnsi="Arial" w:cs="Arial"/>
              </w:rPr>
              <w:t>Phát triển và thúc đẩy các tuyến du lịch xuyên biên giới theo chủ đề tại các thị trường quan tâm đặc biệt</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1D104F2C" w14:textId="77777777" w:rsidR="00704808" w:rsidRPr="007B33D2" w:rsidRDefault="00704808">
            <w:pPr>
              <w:spacing w:before="60" w:after="60"/>
              <w:ind w:right="-34"/>
              <w:rPr>
                <w:rFonts w:ascii="Arial" w:hAnsi="Arial" w:cs="Arial"/>
                <w:lang w:val="en-GB"/>
              </w:rPr>
            </w:pPr>
          </w:p>
        </w:tc>
      </w:tr>
      <w:tr w:rsidR="00B42288" w:rsidRPr="00A43032" w14:paraId="04B19CC4" w14:textId="77777777" w:rsidTr="00830529">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60846523" w14:textId="65E641F0" w:rsidR="00B42288" w:rsidRPr="007B33D2" w:rsidRDefault="006B7507">
            <w:pPr>
              <w:spacing w:before="60" w:after="60"/>
              <w:ind w:right="-34"/>
              <w:rPr>
                <w:rFonts w:ascii="Arial" w:hAnsi="Arial" w:cs="Arial"/>
                <w:lang w:val="en-GB"/>
              </w:rPr>
            </w:pPr>
            <w:r w:rsidRPr="006B7507">
              <w:rPr>
                <w:rFonts w:ascii="Arial" w:hAnsi="Arial" w:cs="Arial"/>
                <w:lang w:val="en-GB"/>
              </w:rPr>
              <w:t>Thực hiện chế độ thị thực chung ASEAN để tạo điều kiện thuận lợi cho việc kết nối chuyến đi giữa các quốc gia trong khu vực</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5228DCF6" w14:textId="77777777" w:rsidR="00B42288" w:rsidRPr="007B33D2" w:rsidRDefault="00B42288">
            <w:pPr>
              <w:spacing w:before="60" w:after="60"/>
              <w:ind w:right="-34"/>
              <w:rPr>
                <w:rFonts w:ascii="Arial" w:hAnsi="Arial" w:cs="Arial"/>
                <w:lang w:val="en-GB"/>
              </w:rPr>
            </w:pPr>
          </w:p>
        </w:tc>
      </w:tr>
      <w:tr w:rsidR="00830529" w:rsidRPr="00A43032" w14:paraId="09BFDEB4" w14:textId="77777777" w:rsidTr="00830529">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57234E01" w14:textId="32EBAA5C" w:rsidR="00830529" w:rsidRDefault="006B7507">
            <w:pPr>
              <w:spacing w:before="60" w:after="60"/>
              <w:ind w:right="-34"/>
              <w:rPr>
                <w:rFonts w:ascii="Arial" w:hAnsi="Arial" w:cs="Arial"/>
                <w:lang w:val="en-GB"/>
              </w:rPr>
            </w:pPr>
            <w:r w:rsidRPr="006B7507">
              <w:rPr>
                <w:rFonts w:ascii="Arial" w:hAnsi="Arial" w:cs="Arial"/>
                <w:lang w:val="en-GB"/>
              </w:rPr>
              <w:t>Tăng cường Thị trường Hàng không Thống nhất ASEAN (ASAM) để cải thiện kết nối</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007453CF" w14:textId="77777777" w:rsidR="00830529" w:rsidRPr="007B33D2" w:rsidRDefault="00830529">
            <w:pPr>
              <w:spacing w:before="60" w:after="60"/>
              <w:ind w:right="-34"/>
              <w:rPr>
                <w:rFonts w:ascii="Arial" w:hAnsi="Arial" w:cs="Arial"/>
                <w:lang w:val="en-GB"/>
              </w:rPr>
            </w:pPr>
          </w:p>
        </w:tc>
      </w:tr>
      <w:tr w:rsidR="00830529" w:rsidRPr="00A43032" w14:paraId="3E1F603F" w14:textId="77777777" w:rsidTr="00830529">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06B40639" w14:textId="7964A1E0" w:rsidR="00830529" w:rsidRDefault="006B7507">
            <w:pPr>
              <w:spacing w:before="60" w:after="60"/>
              <w:ind w:right="-34"/>
              <w:rPr>
                <w:rFonts w:ascii="Arial" w:hAnsi="Arial" w:cs="Arial"/>
                <w:lang w:val="en-GB"/>
              </w:rPr>
            </w:pPr>
            <w:r w:rsidRPr="006B7507">
              <w:rPr>
                <w:rFonts w:ascii="Arial" w:hAnsi="Arial" w:cs="Arial"/>
                <w:lang w:val="en-GB"/>
              </w:rPr>
              <w:t>Tận dụng Chính sách Bầu trời mở của ASEAN để cải thiện kết nối hàng không trực tiếp giữa các thành phố thứ cấp và tạo ra các gói xuyên biên giới theo chủ đề</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435F67D6" w14:textId="77777777" w:rsidR="00830529" w:rsidRPr="007B33D2" w:rsidRDefault="00830529">
            <w:pPr>
              <w:spacing w:before="60" w:after="60"/>
              <w:ind w:right="-34"/>
              <w:rPr>
                <w:rFonts w:ascii="Arial" w:hAnsi="Arial" w:cs="Arial"/>
                <w:lang w:val="en-GB"/>
              </w:rPr>
            </w:pPr>
          </w:p>
        </w:tc>
      </w:tr>
      <w:tr w:rsidR="00830529" w:rsidRPr="00A43032" w14:paraId="1896BCB6" w14:textId="77777777" w:rsidTr="3834313D">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0142E7C2" w14:textId="7674CFED" w:rsidR="00830529" w:rsidRDefault="006B7507">
            <w:pPr>
              <w:spacing w:before="60" w:after="60"/>
              <w:ind w:right="-34"/>
              <w:rPr>
                <w:rFonts w:ascii="Arial" w:hAnsi="Arial" w:cs="Arial"/>
                <w:lang w:val="en-GB"/>
              </w:rPr>
            </w:pPr>
            <w:r w:rsidRPr="006B7507">
              <w:rPr>
                <w:rFonts w:ascii="Arial" w:hAnsi="Arial" w:cs="Arial"/>
                <w:lang w:val="en-GB"/>
              </w:rPr>
              <w:t>Xuất bản Triển vọng du lịch ASEAN hàng năm như một công cụ thiết yếu để cung cấp thông tin chính xác nhằm hỗ trợ quá trình ra quyết định trong ngành du lịch</w:t>
            </w:r>
          </w:p>
          <w:p w14:paraId="54B36ACE" w14:textId="77777777" w:rsidR="008E6F80" w:rsidRDefault="008E6F80">
            <w:pPr>
              <w:spacing w:before="60" w:after="60"/>
              <w:ind w:right="-34"/>
              <w:rPr>
                <w:rFonts w:ascii="Arial" w:hAnsi="Arial" w:cs="Arial"/>
                <w:lang w:val="en-GB"/>
              </w:rPr>
            </w:pPr>
          </w:p>
          <w:p w14:paraId="663A48FF" w14:textId="6BF833C0" w:rsidR="00830529" w:rsidRDefault="006B7507">
            <w:pPr>
              <w:spacing w:before="60" w:after="60"/>
              <w:ind w:right="-34"/>
              <w:rPr>
                <w:rFonts w:ascii="Arial" w:hAnsi="Arial" w:cs="Arial"/>
                <w:lang w:val="en-GB"/>
              </w:rPr>
            </w:pPr>
            <w:r w:rsidRPr="006B7507">
              <w:rPr>
                <w:rFonts w:ascii="Arial" w:hAnsi="Arial" w:cs="Arial"/>
              </w:rPr>
              <w:t>Nâng cao quá trình ra quyết định trong ngành du lịch thông qua triển vọng và phân tích thường xuyên</w:t>
            </w: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650F5758" w14:textId="77777777" w:rsidR="00830529" w:rsidRPr="007B33D2" w:rsidRDefault="00830529">
            <w:pPr>
              <w:spacing w:before="60" w:after="60"/>
              <w:ind w:right="-34"/>
              <w:rPr>
                <w:rFonts w:ascii="Arial" w:hAnsi="Arial" w:cs="Arial"/>
                <w:lang w:val="en-GB"/>
              </w:rPr>
            </w:pPr>
          </w:p>
        </w:tc>
      </w:tr>
    </w:tbl>
    <w:p w14:paraId="0366D3A9" w14:textId="6E8E2BCA" w:rsidR="009D7193" w:rsidRDefault="009D7193">
      <w:pPr>
        <w:pStyle w:val="Caption"/>
        <w:rPr>
          <w:lang w:val="en-GB"/>
        </w:rPr>
      </w:pPr>
    </w:p>
    <w:tbl>
      <w:tblPr>
        <w:tblStyle w:val="TableGrid"/>
        <w:tblW w:w="0" w:type="auto"/>
        <w:tblLayout w:type="fixed"/>
        <w:tblLook w:val="04A0" w:firstRow="1" w:lastRow="0" w:firstColumn="1" w:lastColumn="0" w:noHBand="0" w:noVBand="1"/>
      </w:tblPr>
      <w:tblGrid>
        <w:gridCol w:w="1540"/>
        <w:gridCol w:w="5813"/>
        <w:gridCol w:w="2353"/>
      </w:tblGrid>
      <w:tr w:rsidR="009C67C9" w:rsidRPr="00A43032" w14:paraId="3C2F5E1C" w14:textId="77777777" w:rsidTr="00003652">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6C2AACAD" w14:textId="507EBE8C" w:rsidR="009C67C9" w:rsidRPr="006B7507" w:rsidRDefault="006B7507" w:rsidP="006B7507">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C.28.2</w:t>
            </w:r>
          </w:p>
        </w:tc>
      </w:tr>
      <w:tr w:rsidR="009C67C9" w:rsidRPr="00A43032" w14:paraId="552A1CEA" w14:textId="77777777" w:rsidTr="00003652">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003A3C5B" w14:textId="394623AC" w:rsidR="009C67C9" w:rsidRPr="001365FB" w:rsidRDefault="006B7507" w:rsidP="00003652">
            <w:pPr>
              <w:spacing w:before="60" w:after="60"/>
              <w:ind w:right="-34"/>
              <w:jc w:val="center"/>
              <w:rPr>
                <w:rFonts w:ascii="Arial" w:hAnsi="Arial" w:cs="Arial"/>
                <w:b/>
                <w:bCs/>
                <w:sz w:val="24"/>
                <w:szCs w:val="24"/>
                <w:lang w:val="en-GB"/>
              </w:rPr>
            </w:pPr>
            <w:r w:rsidRPr="006B7507">
              <w:rPr>
                <w:rFonts w:ascii="Arial" w:hAnsi="Arial" w:cs="Arial"/>
                <w:b/>
                <w:bCs/>
                <w:sz w:val="24"/>
                <w:szCs w:val="24"/>
                <w:lang w:val="en-GB"/>
              </w:rPr>
              <w:t>Thúc đẩy khả năng phục hồi trong ngành du lịch trước những cú sốc và khủng hoảng tiềm tàng</w:t>
            </w:r>
          </w:p>
        </w:tc>
      </w:tr>
      <w:tr w:rsidR="009C67C9" w:rsidRPr="00A43032" w14:paraId="58B2583D" w14:textId="77777777" w:rsidTr="00F37BC3">
        <w:tc>
          <w:tcPr>
            <w:tcW w:w="1540"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4BA41D24" w14:textId="77777777" w:rsidR="009C67C9" w:rsidRPr="00A43032" w:rsidRDefault="009C67C9" w:rsidP="00003652">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lastRenderedPageBreak/>
              <w:t>NTOs</w:t>
            </w:r>
          </w:p>
        </w:tc>
        <w:tc>
          <w:tcPr>
            <w:tcW w:w="8166"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71FED806" w14:textId="446AA4B3" w:rsidR="009C67C9" w:rsidRPr="00A43032" w:rsidRDefault="006B7507" w:rsidP="00003652">
            <w:pPr>
              <w:spacing w:before="60" w:after="60"/>
              <w:ind w:right="-34"/>
              <w:jc w:val="right"/>
              <w:rPr>
                <w:rFonts w:ascii="Arial" w:hAnsi="Arial" w:cs="Arial"/>
                <w:i/>
                <w:iCs/>
                <w:sz w:val="20"/>
                <w:szCs w:val="20"/>
                <w:lang w:val="en-GB"/>
              </w:rPr>
            </w:pPr>
            <w:r w:rsidRPr="006B7507">
              <w:rPr>
                <w:rFonts w:ascii="Arial" w:hAnsi="Arial" w:cs="Arial"/>
                <w:i/>
                <w:iCs/>
                <w:sz w:val="20"/>
                <w:szCs w:val="20"/>
                <w:lang w:val="en-GB"/>
              </w:rPr>
              <w:t>Dựa trên tiến độ mới nhất của Hội nghị Bộ trưởng Du lịch ASEAN lần thứ 26 (M-ATM 2023)</w:t>
            </w:r>
          </w:p>
        </w:tc>
      </w:tr>
      <w:tr w:rsidR="009C67C9" w:rsidRPr="00A43032" w14:paraId="2E005CC8" w14:textId="77777777" w:rsidTr="00003652">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4CEFF1F4" w14:textId="3072C079" w:rsidR="009C67C9" w:rsidRPr="00A43032" w:rsidRDefault="007A5A05" w:rsidP="00003652">
            <w:pPr>
              <w:spacing w:before="60" w:after="60"/>
              <w:ind w:right="-34"/>
              <w:jc w:val="center"/>
              <w:rPr>
                <w:rFonts w:ascii="Arial" w:hAnsi="Arial" w:cs="Arial"/>
                <w:b/>
                <w:bCs/>
                <w:lang w:val="en-GB"/>
              </w:rPr>
            </w:pPr>
            <w:r>
              <w:rPr>
                <w:rFonts w:ascii="Arial" w:hAnsi="Arial" w:cs="Arial"/>
                <w:b/>
                <w:bCs/>
                <w:lang w:val="en-GB"/>
              </w:rPr>
              <w:t>Hoạt động</w:t>
            </w:r>
            <w:commentRangeStart w:id="105"/>
            <w:commentRangeStart w:id="106"/>
            <w:commentRangeEnd w:id="105"/>
            <w:r w:rsidR="003B07FB">
              <w:rPr>
                <w:rStyle w:val="CommentReference"/>
              </w:rPr>
              <w:commentReference w:id="105"/>
            </w:r>
            <w:commentRangeEnd w:id="106"/>
            <w:r w:rsidR="000C50BA">
              <w:rPr>
                <w:rStyle w:val="CommentReference"/>
              </w:rPr>
              <w:commentReference w:id="106"/>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2C21F6A8" w14:textId="50CB1EEB" w:rsidR="009C67C9" w:rsidRPr="00A43032" w:rsidRDefault="007A5A05" w:rsidP="00003652">
            <w:pPr>
              <w:spacing w:before="60" w:after="60"/>
              <w:ind w:right="-34"/>
              <w:jc w:val="center"/>
              <w:rPr>
                <w:rFonts w:ascii="Arial" w:hAnsi="Arial" w:cs="Arial"/>
                <w:b/>
                <w:bCs/>
                <w:lang w:val="en-GB"/>
              </w:rPr>
            </w:pPr>
            <w:r>
              <w:rPr>
                <w:rFonts w:ascii="Arial" w:hAnsi="Arial" w:cs="Arial"/>
                <w:b/>
                <w:bCs/>
                <w:lang w:val="en-GB"/>
              </w:rPr>
              <w:t>Thời gian</w:t>
            </w:r>
          </w:p>
        </w:tc>
      </w:tr>
      <w:tr w:rsidR="009C67C9" w:rsidRPr="00A43032" w14:paraId="3E98960F" w14:textId="77777777" w:rsidTr="00003652">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5EF41EA6" w14:textId="132B39A1" w:rsidR="009C67C9" w:rsidRPr="003B07FB" w:rsidRDefault="006B7507" w:rsidP="00003652">
            <w:pPr>
              <w:spacing w:before="60" w:after="60"/>
              <w:ind w:right="-34"/>
              <w:rPr>
                <w:rFonts w:ascii="Arial" w:hAnsi="Arial" w:cs="Arial"/>
                <w:lang w:val="en-GB"/>
              </w:rPr>
            </w:pPr>
            <w:r w:rsidRPr="006B7507">
              <w:rPr>
                <w:rFonts w:ascii="Arial" w:hAnsi="Arial" w:cs="Arial"/>
                <w:lang w:val="en-GB"/>
              </w:rPr>
              <w:t>Khám phá nguồn tài chính bền vững cho các dự án du lịch đô thị, nông thôn và sinh thái</w:t>
            </w: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5648B6C5" w14:textId="77777777" w:rsidR="009C67C9" w:rsidRPr="003B07FB" w:rsidRDefault="009C67C9" w:rsidP="00003652">
            <w:pPr>
              <w:spacing w:before="60" w:after="60"/>
              <w:ind w:right="-34"/>
              <w:rPr>
                <w:rFonts w:ascii="Arial" w:hAnsi="Arial" w:cs="Arial"/>
                <w:lang w:val="en-GB"/>
              </w:rPr>
            </w:pPr>
          </w:p>
        </w:tc>
      </w:tr>
      <w:tr w:rsidR="009C67C9" w:rsidRPr="00A43032" w14:paraId="2AEC017E" w14:textId="77777777" w:rsidTr="00003652">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1CC71AB1" w14:textId="77A62056" w:rsidR="009C67C9" w:rsidRDefault="006B7507" w:rsidP="00003652">
            <w:pPr>
              <w:spacing w:before="60" w:after="60"/>
              <w:ind w:right="-34"/>
              <w:rPr>
                <w:rFonts w:ascii="Arial" w:hAnsi="Arial" w:cs="Arial"/>
                <w:lang w:val="en-GB"/>
              </w:rPr>
            </w:pPr>
            <w:r w:rsidRPr="006B7507">
              <w:rPr>
                <w:rFonts w:ascii="Arial" w:hAnsi="Arial" w:cs="Arial"/>
                <w:lang w:val="en-GB"/>
              </w:rPr>
              <w:t>Cung cấp các khóa học ngắn hạn và lớp học nâng cao về lập kế hoạch du lịch và quản lý điểm đến</w:t>
            </w:r>
          </w:p>
          <w:p w14:paraId="1428A014" w14:textId="77777777" w:rsidR="0013782E" w:rsidRDefault="0013782E" w:rsidP="00003652">
            <w:pPr>
              <w:spacing w:before="60" w:after="60"/>
              <w:ind w:right="-34"/>
              <w:rPr>
                <w:rFonts w:ascii="Arial" w:hAnsi="Arial" w:cs="Arial"/>
                <w:lang w:val="en-GB"/>
              </w:rPr>
            </w:pPr>
          </w:p>
          <w:p w14:paraId="7EC185E7" w14:textId="7FCA80C1" w:rsidR="0013782E" w:rsidRPr="003B07FB" w:rsidRDefault="006B7507" w:rsidP="00003652">
            <w:pPr>
              <w:spacing w:before="60" w:after="60"/>
              <w:ind w:right="-34"/>
              <w:rPr>
                <w:rFonts w:ascii="Arial" w:hAnsi="Arial" w:cs="Arial"/>
                <w:lang w:val="en-GB"/>
              </w:rPr>
            </w:pPr>
            <w:r w:rsidRPr="006B7507">
              <w:rPr>
                <w:rFonts w:ascii="Arial" w:hAnsi="Arial" w:cs="Arial"/>
              </w:rPr>
              <w:t>Nâng cao năng lực của các chuyên gia du lịch trong việc lập kế hoạch và quản lý điểm đến</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613AE18E" w14:textId="77777777" w:rsidR="009C67C9" w:rsidRPr="003B07FB" w:rsidRDefault="009C67C9" w:rsidP="00003652">
            <w:pPr>
              <w:spacing w:before="60" w:after="60"/>
              <w:ind w:right="-34"/>
              <w:rPr>
                <w:rFonts w:ascii="Arial" w:hAnsi="Arial" w:cs="Arial"/>
                <w:lang w:val="en-GB"/>
              </w:rPr>
            </w:pPr>
          </w:p>
        </w:tc>
      </w:tr>
      <w:tr w:rsidR="009C67C9" w:rsidRPr="00A43032" w14:paraId="69E75A9F" w14:textId="77777777" w:rsidTr="00003652">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3B0210BF" w14:textId="77777777" w:rsidR="009C67C9" w:rsidRPr="003B07FB" w:rsidRDefault="009C67C9" w:rsidP="00003652">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59493E49" w14:textId="77777777" w:rsidR="009C67C9" w:rsidRPr="003B07FB" w:rsidRDefault="009C67C9" w:rsidP="00003652">
            <w:pPr>
              <w:spacing w:before="60" w:after="60"/>
              <w:ind w:right="-34"/>
              <w:rPr>
                <w:rFonts w:ascii="Arial" w:hAnsi="Arial" w:cs="Arial"/>
                <w:lang w:val="en-GB"/>
              </w:rPr>
            </w:pPr>
          </w:p>
        </w:tc>
      </w:tr>
    </w:tbl>
    <w:p w14:paraId="60A87FAD" w14:textId="77777777" w:rsidR="009C67C9" w:rsidRDefault="009C67C9" w:rsidP="009C67C9">
      <w:pPr>
        <w:rPr>
          <w:lang w:val="en-GB"/>
        </w:rPr>
      </w:pPr>
    </w:p>
    <w:tbl>
      <w:tblPr>
        <w:tblStyle w:val="TableGrid"/>
        <w:tblW w:w="0" w:type="auto"/>
        <w:tblLayout w:type="fixed"/>
        <w:tblLook w:val="04A0" w:firstRow="1" w:lastRow="0" w:firstColumn="1" w:lastColumn="0" w:noHBand="0" w:noVBand="1"/>
      </w:tblPr>
      <w:tblGrid>
        <w:gridCol w:w="1540"/>
        <w:gridCol w:w="5813"/>
        <w:gridCol w:w="2353"/>
      </w:tblGrid>
      <w:tr w:rsidR="004666BC" w:rsidRPr="00A43032" w14:paraId="6850CB9A" w14:textId="77777777" w:rsidTr="00003652">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490F3AD5" w14:textId="1AA6719F" w:rsidR="004666BC" w:rsidRPr="006B7507" w:rsidRDefault="006B7507" w:rsidP="006B7507">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C.28.3</w:t>
            </w:r>
          </w:p>
        </w:tc>
      </w:tr>
      <w:tr w:rsidR="004666BC" w:rsidRPr="00A43032" w14:paraId="5257C2CA" w14:textId="77777777" w:rsidTr="00003652">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7E9FC50F" w14:textId="103A6F9C" w:rsidR="004666BC" w:rsidRPr="001365FB" w:rsidRDefault="006B7507" w:rsidP="00003652">
            <w:pPr>
              <w:spacing w:before="60" w:after="60"/>
              <w:ind w:right="-34"/>
              <w:jc w:val="center"/>
              <w:rPr>
                <w:rFonts w:ascii="Arial" w:hAnsi="Arial" w:cs="Arial"/>
                <w:b/>
                <w:bCs/>
                <w:sz w:val="24"/>
                <w:szCs w:val="24"/>
                <w:lang w:val="en-GB"/>
              </w:rPr>
            </w:pPr>
            <w:r w:rsidRPr="006B7507">
              <w:rPr>
                <w:rFonts w:ascii="Arial" w:hAnsi="Arial" w:cs="Arial"/>
                <w:b/>
                <w:bCs/>
                <w:sz w:val="24"/>
                <w:szCs w:val="24"/>
                <w:lang w:val="en-GB"/>
              </w:rPr>
              <w:t>Tối ưu hóa du lịch kỹ thuật số để thúc đẩy trải nghiệm du lịch hấp dẫn</w:t>
            </w:r>
          </w:p>
        </w:tc>
      </w:tr>
      <w:tr w:rsidR="004666BC" w:rsidRPr="00A43032" w14:paraId="54F2A521" w14:textId="77777777" w:rsidTr="00F37BC3">
        <w:tc>
          <w:tcPr>
            <w:tcW w:w="1540"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0BD8A06B" w14:textId="77777777" w:rsidR="004666BC" w:rsidRPr="00A43032" w:rsidRDefault="004666BC" w:rsidP="00003652">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NTOs</w:t>
            </w:r>
          </w:p>
        </w:tc>
        <w:tc>
          <w:tcPr>
            <w:tcW w:w="8166"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108EE4F8" w14:textId="2B138F30" w:rsidR="004666BC" w:rsidRPr="00A43032" w:rsidRDefault="006B7507" w:rsidP="00003652">
            <w:pPr>
              <w:spacing w:before="60" w:after="60"/>
              <w:ind w:right="-34"/>
              <w:jc w:val="right"/>
              <w:rPr>
                <w:rFonts w:ascii="Arial" w:hAnsi="Arial" w:cs="Arial"/>
                <w:i/>
                <w:iCs/>
                <w:sz w:val="20"/>
                <w:szCs w:val="20"/>
                <w:lang w:val="en-GB"/>
              </w:rPr>
            </w:pPr>
            <w:r w:rsidRPr="006B7507">
              <w:rPr>
                <w:rFonts w:ascii="Arial" w:hAnsi="Arial" w:cs="Arial"/>
                <w:i/>
                <w:iCs/>
                <w:sz w:val="20"/>
                <w:szCs w:val="20"/>
                <w:lang w:val="en-GB"/>
              </w:rPr>
              <w:t>Dựa trên tiến độ mới nhất của Hội nghị Bộ trưởng Du lịch ASEAN lần thứ 26 (M-ATM 2023)</w:t>
            </w:r>
          </w:p>
        </w:tc>
      </w:tr>
      <w:tr w:rsidR="004666BC" w:rsidRPr="00A43032" w14:paraId="297EC1DE" w14:textId="77777777" w:rsidTr="00003652">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7BB5D52D" w14:textId="0CB31EE3" w:rsidR="004666BC" w:rsidRPr="00A43032" w:rsidRDefault="007A5A05" w:rsidP="00003652">
            <w:pPr>
              <w:spacing w:before="60" w:after="60"/>
              <w:ind w:right="-34"/>
              <w:jc w:val="center"/>
              <w:rPr>
                <w:rFonts w:ascii="Arial" w:hAnsi="Arial" w:cs="Arial"/>
                <w:b/>
                <w:bCs/>
                <w:lang w:val="en-GB"/>
              </w:rPr>
            </w:pPr>
            <w:r>
              <w:rPr>
                <w:rFonts w:ascii="Arial" w:hAnsi="Arial" w:cs="Arial"/>
                <w:b/>
                <w:bCs/>
                <w:lang w:val="en-GB"/>
              </w:rPr>
              <w:t>Hoạt động</w:t>
            </w:r>
            <w:commentRangeStart w:id="107"/>
            <w:commentRangeStart w:id="108"/>
            <w:commentRangeEnd w:id="107"/>
            <w:r w:rsidR="00475947">
              <w:rPr>
                <w:rStyle w:val="CommentReference"/>
              </w:rPr>
              <w:commentReference w:id="107"/>
            </w:r>
            <w:commentRangeEnd w:id="108"/>
            <w:r w:rsidR="007F2A81">
              <w:rPr>
                <w:rStyle w:val="CommentReference"/>
              </w:rPr>
              <w:commentReference w:id="108"/>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09C018A9" w14:textId="66CB2C1A" w:rsidR="004666BC" w:rsidRPr="00A43032" w:rsidRDefault="007A5A05" w:rsidP="00003652">
            <w:pPr>
              <w:spacing w:before="60" w:after="60"/>
              <w:ind w:right="-34"/>
              <w:jc w:val="center"/>
              <w:rPr>
                <w:rFonts w:ascii="Arial" w:hAnsi="Arial" w:cs="Arial"/>
                <w:b/>
                <w:bCs/>
                <w:lang w:val="en-GB"/>
              </w:rPr>
            </w:pPr>
            <w:r>
              <w:rPr>
                <w:rFonts w:ascii="Arial" w:hAnsi="Arial" w:cs="Arial"/>
                <w:b/>
                <w:bCs/>
                <w:lang w:val="en-GB"/>
              </w:rPr>
              <w:t>Thời gian</w:t>
            </w:r>
          </w:p>
        </w:tc>
      </w:tr>
      <w:tr w:rsidR="007F2A81" w:rsidRPr="00A43032" w14:paraId="2D2529AF" w14:textId="77777777" w:rsidTr="00003652">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283D50BF" w14:textId="42ACF80B" w:rsidR="007F2A81" w:rsidRPr="00142C88" w:rsidRDefault="006B7507" w:rsidP="00003652">
            <w:pPr>
              <w:spacing w:before="60" w:after="60"/>
              <w:ind w:right="-34"/>
              <w:rPr>
                <w:rFonts w:ascii="Arial" w:hAnsi="Arial" w:cs="Arial"/>
                <w:vertAlign w:val="superscript"/>
                <w:lang w:val="en-GB"/>
              </w:rPr>
            </w:pPr>
            <w:r w:rsidRPr="006B7507">
              <w:rPr>
                <w:rFonts w:ascii="Arial" w:hAnsi="Arial" w:cs="Arial"/>
              </w:rPr>
              <w:t>Tăng cường chương trình xây dựng năng lực để thúc đẩy du lịch thông minh thông qua việc xây dựng lộ trình giáo dục, loạt hội nghị, chương trình ươm tạo cấp đại học và phân tích dữ liệu</w:t>
            </w: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534F881A" w14:textId="77777777" w:rsidR="007F2A81" w:rsidRPr="003B07FB" w:rsidRDefault="007F2A81" w:rsidP="00003652">
            <w:pPr>
              <w:spacing w:before="60" w:after="60"/>
              <w:ind w:right="-34"/>
              <w:rPr>
                <w:rFonts w:ascii="Arial" w:hAnsi="Arial" w:cs="Arial"/>
                <w:lang w:val="en-GB"/>
              </w:rPr>
            </w:pPr>
          </w:p>
        </w:tc>
      </w:tr>
      <w:tr w:rsidR="004666BC" w:rsidRPr="00A43032" w14:paraId="747EB623" w14:textId="77777777" w:rsidTr="00003652">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7EE03D82" w14:textId="150D9B89" w:rsidR="004666BC" w:rsidRPr="003B07FB" w:rsidRDefault="006B7507" w:rsidP="00003652">
            <w:pPr>
              <w:spacing w:before="60" w:after="60"/>
              <w:ind w:right="-34"/>
              <w:rPr>
                <w:rFonts w:ascii="Arial" w:hAnsi="Arial" w:cs="Arial"/>
                <w:lang w:val="en-GB"/>
              </w:rPr>
            </w:pPr>
            <w:r w:rsidRPr="006B7507">
              <w:rPr>
                <w:rFonts w:ascii="Arial" w:hAnsi="Arial" w:cs="Arial"/>
                <w:lang w:val="en-GB"/>
              </w:rPr>
              <w:t>Xây dựng lộ trình giáo dục cho Du lịch thông minh</w:t>
            </w: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7BA49896" w14:textId="77777777" w:rsidR="004666BC" w:rsidRPr="003B07FB" w:rsidRDefault="004666BC" w:rsidP="00003652">
            <w:pPr>
              <w:spacing w:before="60" w:after="60"/>
              <w:ind w:right="-34"/>
              <w:rPr>
                <w:rFonts w:ascii="Arial" w:hAnsi="Arial" w:cs="Arial"/>
                <w:lang w:val="en-GB"/>
              </w:rPr>
            </w:pPr>
          </w:p>
        </w:tc>
      </w:tr>
      <w:tr w:rsidR="004666BC" w:rsidRPr="00A43032" w14:paraId="3EF77C2A" w14:textId="77777777" w:rsidTr="00003652">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3C1E6276" w14:textId="7EE76AF4" w:rsidR="003B07FB" w:rsidRPr="003B07FB" w:rsidRDefault="006B7507" w:rsidP="00003652">
            <w:pPr>
              <w:spacing w:before="60" w:after="60"/>
              <w:ind w:right="-34"/>
              <w:rPr>
                <w:rFonts w:ascii="Arial" w:hAnsi="Arial" w:cs="Arial"/>
                <w:lang w:val="en-GB"/>
              </w:rPr>
            </w:pPr>
            <w:r w:rsidRPr="006B7507">
              <w:rPr>
                <w:rFonts w:ascii="Arial" w:hAnsi="Arial" w:cs="Arial"/>
                <w:lang w:val="en-GB"/>
              </w:rPr>
              <w:t>Tổ chức một loạt hội nghị về Du lịch thông minh</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74B42B8B" w14:textId="77777777" w:rsidR="004666BC" w:rsidRPr="003B07FB" w:rsidRDefault="004666BC" w:rsidP="00003652">
            <w:pPr>
              <w:spacing w:before="60" w:after="60"/>
              <w:ind w:right="-34"/>
              <w:rPr>
                <w:rFonts w:ascii="Arial" w:hAnsi="Arial" w:cs="Arial"/>
                <w:lang w:val="en-GB"/>
              </w:rPr>
            </w:pPr>
          </w:p>
        </w:tc>
      </w:tr>
      <w:tr w:rsidR="004666BC" w:rsidRPr="00A43032" w14:paraId="189EBD03" w14:textId="77777777" w:rsidTr="003B07FB">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37633D16" w14:textId="42B681E8" w:rsidR="004666BC" w:rsidRPr="003B07FB" w:rsidRDefault="006B7507" w:rsidP="00003652">
            <w:pPr>
              <w:spacing w:before="60" w:after="60"/>
              <w:ind w:right="-34"/>
              <w:rPr>
                <w:rFonts w:ascii="Arial" w:hAnsi="Arial" w:cs="Arial"/>
                <w:lang w:val="en-GB"/>
              </w:rPr>
            </w:pPr>
            <w:r w:rsidRPr="006B7507">
              <w:rPr>
                <w:rFonts w:ascii="Arial" w:hAnsi="Arial" w:cs="Arial"/>
                <w:lang w:val="en-GB"/>
              </w:rPr>
              <w:t>Thành lập vườn ươm du lịch thông minh tại các trường đại học</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752B490F" w14:textId="77777777" w:rsidR="004666BC" w:rsidRPr="003B07FB" w:rsidRDefault="004666BC" w:rsidP="00003652">
            <w:pPr>
              <w:spacing w:before="60" w:after="60"/>
              <w:ind w:right="-34"/>
              <w:rPr>
                <w:rFonts w:ascii="Arial" w:hAnsi="Arial" w:cs="Arial"/>
                <w:lang w:val="en-GB"/>
              </w:rPr>
            </w:pPr>
          </w:p>
        </w:tc>
      </w:tr>
      <w:tr w:rsidR="003B07FB" w:rsidRPr="00A43032" w14:paraId="3DB6A44F" w14:textId="77777777" w:rsidTr="00003652">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5D4B4B31" w14:textId="75A1FFBF" w:rsidR="003B07FB" w:rsidRPr="00F604C2" w:rsidRDefault="006B7507" w:rsidP="00003652">
            <w:pPr>
              <w:spacing w:before="60" w:after="60"/>
              <w:ind w:right="-34"/>
              <w:rPr>
                <w:rFonts w:ascii="Arial" w:hAnsi="Arial" w:cs="Arial"/>
                <w:lang w:val="en-GB"/>
              </w:rPr>
            </w:pPr>
            <w:r w:rsidRPr="006B7507">
              <w:rPr>
                <w:rFonts w:ascii="Arial" w:hAnsi="Arial" w:cs="Arial"/>
                <w:lang w:val="en-GB"/>
              </w:rPr>
              <w:t>Tạo ra một môi trường số thông qua kho lưu trữ kinh tế du khách sự kiện và kinh doanh khu vực (BEVE) để cải thiện hiệu quả kinh doanh bằng cách sử dụng phân tích dữ liệu lớn</w:t>
            </w: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2C907A75" w14:textId="77777777" w:rsidR="003B07FB" w:rsidRPr="003B07FB" w:rsidRDefault="003B07FB" w:rsidP="00003652">
            <w:pPr>
              <w:spacing w:before="60" w:after="60"/>
              <w:ind w:right="-34"/>
              <w:rPr>
                <w:rFonts w:ascii="Arial" w:hAnsi="Arial" w:cs="Arial"/>
                <w:lang w:val="en-GB"/>
              </w:rPr>
            </w:pPr>
          </w:p>
        </w:tc>
      </w:tr>
    </w:tbl>
    <w:p w14:paraId="11305EBA" w14:textId="77777777" w:rsidR="004666BC" w:rsidRPr="009C67C9" w:rsidRDefault="004666BC" w:rsidP="009C67C9">
      <w:pPr>
        <w:rPr>
          <w:lang w:val="en-GB"/>
        </w:rPr>
      </w:pPr>
    </w:p>
    <w:tbl>
      <w:tblPr>
        <w:tblStyle w:val="TableGrid"/>
        <w:tblW w:w="0" w:type="auto"/>
        <w:tblLayout w:type="fixed"/>
        <w:tblLook w:val="04A0" w:firstRow="1" w:lastRow="0" w:firstColumn="1" w:lastColumn="0" w:noHBand="0" w:noVBand="1"/>
      </w:tblPr>
      <w:tblGrid>
        <w:gridCol w:w="4375"/>
        <w:gridCol w:w="2978"/>
        <w:gridCol w:w="2353"/>
      </w:tblGrid>
      <w:tr w:rsidR="007E25B3" w:rsidRPr="00A43032" w14:paraId="70F004F4"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277C91BF" w14:textId="58B94DB0" w:rsidR="007E25B3" w:rsidRPr="001365FB" w:rsidRDefault="006B7507">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C.28.</w:t>
            </w:r>
            <w:r w:rsidR="0065281B" w:rsidRPr="001365FB">
              <w:rPr>
                <w:rFonts w:ascii="Arial" w:hAnsi="Arial" w:cs="Arial"/>
                <w:b/>
                <w:bCs/>
                <w:sz w:val="24"/>
                <w:szCs w:val="24"/>
                <w:lang w:val="en-GB"/>
              </w:rPr>
              <w:t>X</w:t>
            </w:r>
            <w:r w:rsidR="0093180C">
              <w:rPr>
                <w:rFonts w:ascii="Arial" w:hAnsi="Arial" w:cs="Arial"/>
                <w:b/>
                <w:bCs/>
                <w:sz w:val="24"/>
                <w:szCs w:val="24"/>
                <w:lang w:val="en-GB"/>
              </w:rPr>
              <w:t>X</w:t>
            </w:r>
            <w:r w:rsidR="0061462B">
              <w:rPr>
                <w:rFonts w:ascii="Arial" w:hAnsi="Arial" w:cs="Arial"/>
                <w:b/>
                <w:bCs/>
                <w:sz w:val="24"/>
                <w:szCs w:val="24"/>
                <w:lang w:val="en-GB"/>
              </w:rPr>
              <w:t>X</w:t>
            </w:r>
            <w:r w:rsidR="0093180C">
              <w:rPr>
                <w:rFonts w:ascii="Arial" w:hAnsi="Arial" w:cs="Arial"/>
                <w:b/>
                <w:bCs/>
                <w:sz w:val="24"/>
                <w:szCs w:val="24"/>
                <w:lang w:val="en-GB"/>
              </w:rPr>
              <w:t>bis</w:t>
            </w:r>
            <w:r w:rsidR="0065281B" w:rsidRPr="001365FB">
              <w:rPr>
                <w:rFonts w:ascii="Arial" w:hAnsi="Arial" w:cs="Arial"/>
                <w:b/>
                <w:bCs/>
                <w:sz w:val="24"/>
                <w:szCs w:val="24"/>
                <w:lang w:val="en-GB"/>
              </w:rPr>
              <w:t>.</w:t>
            </w:r>
          </w:p>
        </w:tc>
      </w:tr>
      <w:tr w:rsidR="007E25B3" w:rsidRPr="00A43032" w14:paraId="33C1BB1C"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42FB0A2A" w14:textId="1DA96CA2" w:rsidR="007E25B3" w:rsidRPr="001365FB" w:rsidRDefault="00F6570E">
            <w:pPr>
              <w:spacing w:before="60" w:after="60"/>
              <w:ind w:right="-34"/>
              <w:jc w:val="center"/>
              <w:rPr>
                <w:rFonts w:ascii="Arial" w:hAnsi="Arial" w:cs="Arial"/>
                <w:b/>
                <w:bCs/>
                <w:sz w:val="24"/>
                <w:szCs w:val="24"/>
                <w:lang w:val="en-GB"/>
              </w:rPr>
            </w:pPr>
            <w:r>
              <w:rPr>
                <w:rFonts w:ascii="Arial" w:hAnsi="Arial" w:cs="Arial"/>
                <w:b/>
                <w:bCs/>
                <w:kern w:val="0"/>
                <w:sz w:val="24"/>
                <w:szCs w:val="24"/>
                <w:lang w:val="en-GB"/>
                <w14:ligatures w14:val="none"/>
              </w:rPr>
              <w:t>Tiêu đề của Biện pháp Chiến lược được Đề xuất</w:t>
            </w:r>
          </w:p>
        </w:tc>
      </w:tr>
      <w:tr w:rsidR="0093180C" w:rsidRPr="00A43032" w14:paraId="726A86A5" w14:textId="77777777" w:rsidTr="0093180C">
        <w:tc>
          <w:tcPr>
            <w:tcW w:w="4375"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2A33F073" w14:textId="2671ACD5" w:rsidR="0093180C" w:rsidRPr="00294F58" w:rsidRDefault="00763566" w:rsidP="0093180C">
            <w:pPr>
              <w:tabs>
                <w:tab w:val="left" w:pos="2107"/>
              </w:tabs>
              <w:spacing w:before="60" w:after="60"/>
              <w:ind w:right="-34"/>
              <w:rPr>
                <w:rFonts w:ascii="Arial" w:hAnsi="Arial" w:cs="Arial"/>
                <w:i/>
                <w:iCs/>
                <w:sz w:val="20"/>
                <w:szCs w:val="20"/>
                <w:lang w:val="en-GB"/>
              </w:rPr>
            </w:pPr>
            <w:r>
              <w:rPr>
                <w:rFonts w:ascii="Arial" w:hAnsi="Arial" w:cs="Arial"/>
                <w:kern w:val="0"/>
                <w:sz w:val="20"/>
                <w:szCs w:val="20"/>
                <w:lang w:val="en-GB"/>
                <w14:ligatures w14:val="none"/>
              </w:rPr>
              <w:t>Cơ quan/các cơ quan chuyên ngành có trách nhiệm</w:t>
            </w:r>
          </w:p>
        </w:tc>
        <w:tc>
          <w:tcPr>
            <w:tcW w:w="5331"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259C2600" w14:textId="65E05D8E" w:rsidR="0093180C" w:rsidRPr="00A43032" w:rsidRDefault="00763566" w:rsidP="0093180C">
            <w:pPr>
              <w:spacing w:before="60" w:after="60"/>
              <w:ind w:right="-34"/>
              <w:jc w:val="right"/>
              <w:rPr>
                <w:rFonts w:ascii="Arial" w:hAnsi="Arial" w:cs="Arial"/>
                <w:i/>
                <w:iCs/>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93180C" w:rsidRPr="00A43032" w14:paraId="3EA627FA" w14:textId="77777777" w:rsidTr="001365FB">
        <w:trPr>
          <w:trHeight w:hRule="exact" w:val="347"/>
        </w:trPr>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5D4DEC87" w14:textId="7FEB7170" w:rsidR="0093180C" w:rsidRPr="00A43032" w:rsidRDefault="007A5A05" w:rsidP="0093180C">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1177DEAC" w14:textId="7AB5D592" w:rsidR="0093180C" w:rsidRPr="00A43032" w:rsidRDefault="007A5A05" w:rsidP="0093180C">
            <w:pPr>
              <w:spacing w:before="60" w:after="60"/>
              <w:ind w:right="-34"/>
              <w:jc w:val="center"/>
              <w:rPr>
                <w:rFonts w:ascii="Arial" w:hAnsi="Arial" w:cs="Arial"/>
                <w:b/>
                <w:bCs/>
                <w:lang w:val="en-GB"/>
              </w:rPr>
            </w:pPr>
            <w:r>
              <w:rPr>
                <w:rFonts w:ascii="Arial" w:hAnsi="Arial" w:cs="Arial"/>
                <w:b/>
                <w:bCs/>
                <w:lang w:val="en-GB"/>
              </w:rPr>
              <w:t>Thời gian</w:t>
            </w:r>
          </w:p>
        </w:tc>
      </w:tr>
      <w:tr w:rsidR="0093180C" w:rsidRPr="00A43032" w14:paraId="190B911B"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07588434" w14:textId="77777777" w:rsidR="0093180C" w:rsidRPr="00A43032" w:rsidRDefault="0093180C" w:rsidP="0093180C">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69D48552" w14:textId="77777777" w:rsidR="0093180C" w:rsidRPr="00A43032" w:rsidRDefault="0093180C" w:rsidP="0093180C">
            <w:pPr>
              <w:spacing w:before="60" w:after="60"/>
              <w:ind w:right="-34"/>
              <w:rPr>
                <w:rFonts w:ascii="Arial" w:hAnsi="Arial" w:cs="Arial"/>
                <w:b/>
                <w:bCs/>
                <w:lang w:val="en-GB"/>
              </w:rPr>
            </w:pPr>
          </w:p>
        </w:tc>
      </w:tr>
      <w:tr w:rsidR="0093180C" w:rsidRPr="00A43032" w14:paraId="587E57DF"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6BCA6504" w14:textId="77777777" w:rsidR="0093180C" w:rsidRPr="00A43032" w:rsidRDefault="0093180C" w:rsidP="0093180C">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4E922ABC" w14:textId="77777777" w:rsidR="0093180C" w:rsidRPr="00A43032" w:rsidRDefault="0093180C" w:rsidP="0093180C">
            <w:pPr>
              <w:spacing w:before="60" w:after="60"/>
              <w:ind w:right="-34"/>
              <w:rPr>
                <w:rFonts w:ascii="Arial" w:hAnsi="Arial" w:cs="Arial"/>
                <w:b/>
                <w:bCs/>
                <w:lang w:val="en-GB"/>
              </w:rPr>
            </w:pPr>
          </w:p>
        </w:tc>
      </w:tr>
      <w:tr w:rsidR="0093180C" w:rsidRPr="00A43032" w14:paraId="0672C6DF"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01FDDD3B" w14:textId="77777777" w:rsidR="0093180C" w:rsidRPr="00A43032" w:rsidRDefault="0093180C" w:rsidP="0093180C">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031CE466" w14:textId="77777777" w:rsidR="0093180C" w:rsidRPr="00A43032" w:rsidRDefault="0093180C" w:rsidP="0093180C">
            <w:pPr>
              <w:spacing w:before="60" w:after="60"/>
              <w:ind w:right="-34"/>
              <w:rPr>
                <w:rFonts w:ascii="Arial" w:hAnsi="Arial" w:cs="Arial"/>
                <w:b/>
                <w:bCs/>
                <w:lang w:val="en-GB"/>
              </w:rPr>
            </w:pPr>
          </w:p>
        </w:tc>
      </w:tr>
    </w:tbl>
    <w:p w14:paraId="17C637B0" w14:textId="77777777" w:rsidR="007E25B3" w:rsidRDefault="007E25B3" w:rsidP="007E25B3">
      <w:pPr>
        <w:jc w:val="both"/>
        <w:rPr>
          <w:rFonts w:ascii="Arial" w:hAnsi="Arial" w:cs="Arial"/>
          <w:lang w:val="en-GB"/>
        </w:rPr>
      </w:pPr>
    </w:p>
    <w:p w14:paraId="4D325386" w14:textId="77777777" w:rsidR="00056FB4" w:rsidRDefault="00056FB4" w:rsidP="007E25B3">
      <w:pPr>
        <w:jc w:val="both"/>
        <w:rPr>
          <w:rFonts w:ascii="Arial" w:hAnsi="Arial" w:cs="Arial"/>
          <w:lang w:val="en-GB"/>
        </w:rPr>
      </w:pPr>
    </w:p>
    <w:p w14:paraId="40C4B169" w14:textId="77777777" w:rsidR="00056FB4" w:rsidRPr="00A43032" w:rsidRDefault="00056FB4" w:rsidP="007E25B3">
      <w:pPr>
        <w:jc w:val="both"/>
        <w:rPr>
          <w:rFonts w:ascii="Arial" w:hAnsi="Arial" w:cs="Arial"/>
          <w:lang w:val="en-GB"/>
        </w:rPr>
      </w:pPr>
    </w:p>
    <w:tbl>
      <w:tblPr>
        <w:tblStyle w:val="TableGrid"/>
        <w:tblW w:w="0" w:type="auto"/>
        <w:tblBorders>
          <w:top w:val="dashDotStroked" w:sz="24" w:space="0" w:color="0060A9"/>
          <w:left w:val="dashDotStroked" w:sz="24" w:space="0" w:color="0060A9"/>
          <w:bottom w:val="dashDotStroked" w:sz="24" w:space="0" w:color="0060A9"/>
          <w:right w:val="dashDotStroked" w:sz="24" w:space="0" w:color="0060A9"/>
          <w:insideH w:val="dashed" w:sz="4" w:space="0" w:color="84C44A"/>
          <w:insideV w:val="dashed" w:sz="4" w:space="0" w:color="84C44A"/>
        </w:tblBorders>
        <w:tblLook w:val="04A0" w:firstRow="1" w:lastRow="0" w:firstColumn="1" w:lastColumn="0" w:noHBand="0" w:noVBand="1"/>
      </w:tblPr>
      <w:tblGrid>
        <w:gridCol w:w="9686"/>
      </w:tblGrid>
      <w:tr w:rsidR="007E25B3" w:rsidRPr="00A43032" w14:paraId="52BB2362" w14:textId="77777777">
        <w:tc>
          <w:tcPr>
            <w:tcW w:w="9686" w:type="dxa"/>
            <w:shd w:val="clear" w:color="auto" w:fill="E1E7F3"/>
          </w:tcPr>
          <w:p w14:paraId="2A5324E5" w14:textId="6FFAD676" w:rsidR="007E25B3" w:rsidRPr="00A43032" w:rsidRDefault="006B7507" w:rsidP="006B7507">
            <w:pPr>
              <w:pStyle w:val="Heading2"/>
              <w:tabs>
                <w:tab w:val="left" w:pos="2124"/>
              </w:tabs>
              <w:spacing w:before="60" w:after="60"/>
              <w:jc w:val="center"/>
              <w:rPr>
                <w:rFonts w:ascii="Century Gothic" w:hAnsi="Century Gothic" w:cs="Arial"/>
                <w:b/>
                <w:bCs/>
                <w:color w:val="184572"/>
                <w:sz w:val="26"/>
                <w:szCs w:val="26"/>
                <w:lang w:val="en-GB"/>
              </w:rPr>
            </w:pPr>
            <w:r w:rsidRPr="00B82AE8">
              <w:rPr>
                <w:rFonts w:ascii="Century Gothic" w:hAnsi="Century Gothic"/>
                <w:b/>
                <w:bCs/>
                <w:color w:val="747474" w:themeColor="background2" w:themeShade="80"/>
                <w:sz w:val="28"/>
                <w:szCs w:val="28"/>
                <w:lang w:val="en-GB"/>
              </w:rPr>
              <w:lastRenderedPageBreak/>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 xml:space="preserve">c tiêu </w:t>
            </w:r>
            <w:r>
              <w:rPr>
                <w:rFonts w:ascii="Century Gothic" w:hAnsi="Century Gothic"/>
                <w:b/>
                <w:bCs/>
                <w:color w:val="747474" w:themeColor="background2" w:themeShade="80"/>
                <w:sz w:val="28"/>
                <w:szCs w:val="28"/>
                <w:lang w:val="en-GB"/>
              </w:rPr>
              <w:t>C</w:t>
            </w:r>
            <w:r w:rsidRPr="00B82AE8">
              <w:rPr>
                <w:rFonts w:ascii="Century Gothic" w:hAnsi="Century Gothic"/>
                <w:b/>
                <w:bCs/>
                <w:color w:val="747474" w:themeColor="background2" w:themeShade="80"/>
                <w:sz w:val="28"/>
                <w:szCs w:val="28"/>
                <w:lang w:val="en-GB"/>
              </w:rPr>
              <w:t>.</w:t>
            </w:r>
            <w:r>
              <w:rPr>
                <w:rFonts w:ascii="Century Gothic" w:hAnsi="Century Gothic"/>
                <w:b/>
                <w:bCs/>
                <w:color w:val="747474" w:themeColor="background2" w:themeShade="80"/>
                <w:sz w:val="28"/>
                <w:szCs w:val="28"/>
                <w:lang w:val="en-GB"/>
              </w:rPr>
              <w:t>29</w:t>
            </w:r>
          </w:p>
        </w:tc>
      </w:tr>
      <w:tr w:rsidR="007E25B3" w:rsidRPr="00A43032" w14:paraId="43DB5080" w14:textId="77777777">
        <w:tc>
          <w:tcPr>
            <w:tcW w:w="9686" w:type="dxa"/>
            <w:shd w:val="clear" w:color="auto" w:fill="CBD8EB"/>
          </w:tcPr>
          <w:p w14:paraId="7049374C" w14:textId="0DA810DF" w:rsidR="007E25B3" w:rsidRPr="001B6434" w:rsidRDefault="006B7507" w:rsidP="0093180C">
            <w:pPr>
              <w:pStyle w:val="Objective"/>
              <w:rPr>
                <w:color w:val="184572"/>
                <w:lang w:val="en-GB"/>
              </w:rPr>
            </w:pPr>
            <w:r w:rsidRPr="006B7507">
              <w:rPr>
                <w:color w:val="184572"/>
                <w:lang w:val="en-GB"/>
              </w:rPr>
              <w:t>Thúc đ</w:t>
            </w:r>
            <w:r w:rsidRPr="006B7507">
              <w:rPr>
                <w:rFonts w:ascii="Calibri" w:hAnsi="Calibri" w:cs="Calibri"/>
                <w:color w:val="184572"/>
                <w:lang w:val="en-GB"/>
              </w:rPr>
              <w:t>ẩ</w:t>
            </w:r>
            <w:r w:rsidRPr="006B7507">
              <w:rPr>
                <w:color w:val="184572"/>
                <w:lang w:val="en-GB"/>
              </w:rPr>
              <w:t>y môi tr</w:t>
            </w:r>
            <w:r w:rsidRPr="006B7507">
              <w:rPr>
                <w:rFonts w:ascii="Calibri" w:hAnsi="Calibri" w:cs="Calibri"/>
                <w:color w:val="184572"/>
                <w:lang w:val="en-GB"/>
              </w:rPr>
              <w:t>ườ</w:t>
            </w:r>
            <w:r w:rsidRPr="006B7507">
              <w:rPr>
                <w:color w:val="184572"/>
                <w:lang w:val="en-GB"/>
              </w:rPr>
              <w:t>ng kinh doanh toàn di</w:t>
            </w:r>
            <w:r w:rsidRPr="006B7507">
              <w:rPr>
                <w:rFonts w:ascii="Calibri" w:hAnsi="Calibri" w:cs="Calibri"/>
                <w:color w:val="184572"/>
                <w:lang w:val="en-GB"/>
              </w:rPr>
              <w:t>ệ</w:t>
            </w:r>
            <w:r w:rsidRPr="006B7507">
              <w:rPr>
                <w:color w:val="184572"/>
                <w:lang w:val="en-GB"/>
              </w:rPr>
              <w:t>n, sáng t</w:t>
            </w:r>
            <w:r w:rsidRPr="006B7507">
              <w:rPr>
                <w:rFonts w:ascii="Calibri" w:hAnsi="Calibri" w:cs="Calibri"/>
                <w:color w:val="184572"/>
                <w:lang w:val="en-GB"/>
              </w:rPr>
              <w:t>ạ</w:t>
            </w:r>
            <w:r w:rsidRPr="006B7507">
              <w:rPr>
                <w:color w:val="184572"/>
                <w:lang w:val="en-GB"/>
              </w:rPr>
              <w:t>o và c</w:t>
            </w:r>
            <w:r w:rsidRPr="006B7507">
              <w:rPr>
                <w:rFonts w:ascii="Calibri" w:hAnsi="Calibri" w:cs="Calibri"/>
                <w:color w:val="184572"/>
                <w:lang w:val="en-GB"/>
              </w:rPr>
              <w:t>ạ</w:t>
            </w:r>
            <w:r w:rsidRPr="006B7507">
              <w:rPr>
                <w:color w:val="184572"/>
                <w:lang w:val="en-GB"/>
              </w:rPr>
              <w:t>nh tranh đ</w:t>
            </w:r>
            <w:r w:rsidRPr="006B7507">
              <w:rPr>
                <w:rFonts w:ascii="Calibri" w:hAnsi="Calibri" w:cs="Calibri"/>
                <w:color w:val="184572"/>
                <w:lang w:val="en-GB"/>
              </w:rPr>
              <w:t>ể</w:t>
            </w:r>
            <w:r w:rsidRPr="006B7507">
              <w:rPr>
                <w:color w:val="184572"/>
                <w:lang w:val="en-GB"/>
              </w:rPr>
              <w:t xml:space="preserve"> tăng c</w:t>
            </w:r>
            <w:r w:rsidRPr="006B7507">
              <w:rPr>
                <w:rFonts w:ascii="Calibri" w:hAnsi="Calibri" w:cs="Calibri"/>
                <w:color w:val="184572"/>
                <w:lang w:val="en-GB"/>
              </w:rPr>
              <w:t>ườ</w:t>
            </w:r>
            <w:r w:rsidRPr="006B7507">
              <w:rPr>
                <w:color w:val="184572"/>
                <w:lang w:val="en-GB"/>
              </w:rPr>
              <w:t>ng s</w:t>
            </w:r>
            <w:r w:rsidRPr="006B7507">
              <w:rPr>
                <w:rFonts w:ascii="Calibri" w:hAnsi="Calibri" w:cs="Calibri"/>
                <w:color w:val="184572"/>
                <w:lang w:val="en-GB"/>
              </w:rPr>
              <w:t>ự</w:t>
            </w:r>
            <w:r w:rsidRPr="006B7507">
              <w:rPr>
                <w:color w:val="184572"/>
                <w:lang w:val="en-GB"/>
              </w:rPr>
              <w:t xml:space="preserve"> h</w:t>
            </w:r>
            <w:r w:rsidRPr="006B7507">
              <w:rPr>
                <w:rFonts w:ascii="Calibri" w:hAnsi="Calibri" w:cs="Calibri"/>
                <w:color w:val="184572"/>
                <w:lang w:val="en-GB"/>
              </w:rPr>
              <w:t>ộ</w:t>
            </w:r>
            <w:r w:rsidRPr="006B7507">
              <w:rPr>
                <w:color w:val="184572"/>
                <w:lang w:val="en-GB"/>
              </w:rPr>
              <w:t>i nh</w:t>
            </w:r>
            <w:r w:rsidRPr="006B7507">
              <w:rPr>
                <w:rFonts w:ascii="Calibri" w:hAnsi="Calibri" w:cs="Calibri"/>
                <w:color w:val="184572"/>
                <w:lang w:val="en-GB"/>
              </w:rPr>
              <w:t>ậ</w:t>
            </w:r>
            <w:r w:rsidRPr="006B7507">
              <w:rPr>
                <w:color w:val="184572"/>
                <w:lang w:val="en-GB"/>
              </w:rPr>
              <w:t>p c</w:t>
            </w:r>
            <w:r w:rsidRPr="006B7507">
              <w:rPr>
                <w:rFonts w:ascii="Calibri" w:hAnsi="Calibri" w:cs="Calibri"/>
                <w:color w:val="184572"/>
                <w:lang w:val="en-GB"/>
              </w:rPr>
              <w:t>ủ</w:t>
            </w:r>
            <w:r w:rsidRPr="006B7507">
              <w:rPr>
                <w:color w:val="184572"/>
                <w:lang w:val="en-GB"/>
              </w:rPr>
              <w:t>a MSME vào chu</w:t>
            </w:r>
            <w:r w:rsidRPr="006B7507">
              <w:rPr>
                <w:rFonts w:ascii="Calibri" w:hAnsi="Calibri" w:cs="Calibri"/>
                <w:color w:val="184572"/>
                <w:lang w:val="en-GB"/>
              </w:rPr>
              <w:t>ỗ</w:t>
            </w:r>
            <w:r w:rsidRPr="006B7507">
              <w:rPr>
                <w:color w:val="184572"/>
                <w:lang w:val="en-GB"/>
              </w:rPr>
              <w:t>i giá tr</w:t>
            </w:r>
            <w:r w:rsidRPr="006B7507">
              <w:rPr>
                <w:rFonts w:ascii="Calibri" w:hAnsi="Calibri" w:cs="Calibri"/>
                <w:color w:val="184572"/>
                <w:lang w:val="en-GB"/>
              </w:rPr>
              <w:t>ị</w:t>
            </w:r>
            <w:r w:rsidRPr="006B7507">
              <w:rPr>
                <w:color w:val="184572"/>
                <w:lang w:val="en-GB"/>
              </w:rPr>
              <w:t xml:space="preserve"> toàn c</w:t>
            </w:r>
            <w:r w:rsidRPr="006B7507">
              <w:rPr>
                <w:rFonts w:ascii="Calibri" w:hAnsi="Calibri" w:cs="Calibri"/>
                <w:color w:val="184572"/>
                <w:lang w:val="en-GB"/>
              </w:rPr>
              <w:t>ầ</w:t>
            </w:r>
            <w:r w:rsidRPr="006B7507">
              <w:rPr>
                <w:color w:val="184572"/>
                <w:lang w:val="en-GB"/>
              </w:rPr>
              <w:t>u</w:t>
            </w:r>
          </w:p>
        </w:tc>
      </w:tr>
    </w:tbl>
    <w:p w14:paraId="4FAC1BEF" w14:textId="77777777" w:rsidR="007E25B3" w:rsidRPr="0093180C" w:rsidRDefault="007E25B3" w:rsidP="007E25B3">
      <w:pPr>
        <w:jc w:val="both"/>
        <w:rPr>
          <w:rFonts w:ascii="Arial" w:hAnsi="Arial" w:cs="Arial"/>
          <w:sz w:val="24"/>
          <w:szCs w:val="24"/>
          <w:lang w:val="en-GB"/>
        </w:rPr>
      </w:pPr>
    </w:p>
    <w:p w14:paraId="4CEA402E" w14:textId="663A5C95" w:rsidR="00710DDE" w:rsidRPr="0093180C" w:rsidRDefault="006B7507" w:rsidP="00710DDE">
      <w:pPr>
        <w:jc w:val="both"/>
        <w:rPr>
          <w:rFonts w:ascii="Arial" w:hAnsi="Arial" w:cs="Arial"/>
          <w:sz w:val="24"/>
          <w:szCs w:val="24"/>
          <w:lang w:val="en-GB"/>
        </w:rPr>
      </w:pPr>
      <w:r w:rsidRPr="006B7507">
        <w:rPr>
          <w:rFonts w:ascii="Arial" w:hAnsi="Arial" w:cs="Arial"/>
          <w:sz w:val="24"/>
          <w:szCs w:val="24"/>
          <w:lang w:val="en-GB"/>
        </w:rPr>
        <w:t>Trên khắp ASEAN, các doanh nghiệp siêu nhỏ, nhỏ và vừa (MSME) đã là nền tảng của tăng trưởng kinh tế trong nhiều thập kỷ. Số lượng của họ rất đáng kinh ngạc, với hơn 70 triệu doanh nghiệp đang phát triển mạnh mẽ trên khắp khu vực, chiếm tới 97% tổng số cơ sở, trải rộng trên các ngành công nghiệp, địa lý và cộng đồng. Điều này chuyển thành một cú hích kinh tế mạnh mẽ, đóng góp đáng kể vào GDP của ASEAN—ước tính là 45%—và cung cấp 85% việc làm cho lực lượng lao động của ASEAN. Tính không đồng nhất và năng động của MSME đã thúc đẩy nền kinh tế địa phương, thúc đẩy đổi mới và duy trì tinh thần kinh doanh phát triển mạnh mẽ trong vô số cộng đồng</w:t>
      </w:r>
      <w:r w:rsidR="00710DDE" w:rsidRPr="0093180C">
        <w:rPr>
          <w:rFonts w:ascii="Arial" w:hAnsi="Arial" w:cs="Arial"/>
          <w:sz w:val="24"/>
          <w:szCs w:val="24"/>
          <w:lang w:val="en-GB"/>
        </w:rPr>
        <w:t>.</w:t>
      </w:r>
    </w:p>
    <w:p w14:paraId="0A8C9347" w14:textId="59C991EB" w:rsidR="008F6B48" w:rsidRPr="0093180C" w:rsidRDefault="006B7507" w:rsidP="00710DDE">
      <w:pPr>
        <w:jc w:val="both"/>
        <w:rPr>
          <w:rFonts w:ascii="Arial" w:hAnsi="Arial" w:cs="Arial"/>
          <w:sz w:val="24"/>
          <w:szCs w:val="24"/>
          <w:lang w:val="en-GB"/>
        </w:rPr>
      </w:pPr>
      <w:r w:rsidRPr="006B7507">
        <w:rPr>
          <w:rFonts w:ascii="Arial" w:hAnsi="Arial" w:cs="Arial"/>
          <w:sz w:val="24"/>
          <w:szCs w:val="24"/>
          <w:lang w:val="en-GB"/>
        </w:rPr>
        <w:t>Khi ASEAN tìm cách củng cố vị thế của mình trong chuỗi giá trị toàn cầu trong giai đoạn phát triển tiếp theo, trọng tâm hướng tới việc thúc đẩy năng suất và năng lực của MSME để tiếp cận tốt hơn với thị trường và các dịch vụ tài chính nhằm chuyển đổi MSME thành các doanh nghiệp cạnh tranh, sẵn sàng và hội nhập tốt vào thị trường khu vực và toàn cầu. Đồng thời, để đảm bảo tăng trưởng toàn diện, cần chú ý giải quyết nhu cầu của các nhóm thiệt thòi và dễ bị tổn thương trong khu vực MSME. Điều này bao gồm hỗ trợ cho các doanh nghiệp siêu nhỏ, doanh nghiệp do phụ nữ làm chủ cũng như các doanh nghiệp từ cộng đồng nông thôn</w:t>
      </w:r>
      <w:r w:rsidR="00B061FD" w:rsidRPr="0093180C">
        <w:rPr>
          <w:rFonts w:ascii="Arial" w:hAnsi="Arial" w:cs="Arial"/>
          <w:sz w:val="24"/>
          <w:szCs w:val="24"/>
          <w:lang w:val="en-GB"/>
        </w:rPr>
        <w:t>.</w:t>
      </w:r>
      <w:r w:rsidR="00710DDE" w:rsidRPr="0093180C">
        <w:rPr>
          <w:rFonts w:ascii="Arial" w:hAnsi="Arial" w:cs="Arial"/>
          <w:sz w:val="24"/>
          <w:szCs w:val="24"/>
          <w:lang w:val="en-GB"/>
        </w:rPr>
        <w:t xml:space="preserve"> </w:t>
      </w:r>
      <w:r w:rsidR="00B061FD" w:rsidRPr="0093180C">
        <w:rPr>
          <w:rFonts w:ascii="Arial" w:hAnsi="Arial" w:cs="Arial"/>
          <w:sz w:val="24"/>
          <w:szCs w:val="24"/>
          <w:lang w:val="en-GB"/>
        </w:rPr>
        <w:t xml:space="preserve"> </w:t>
      </w:r>
    </w:p>
    <w:p w14:paraId="3AF11C68" w14:textId="7F9A9D27" w:rsidR="002748EF" w:rsidRDefault="006B7507" w:rsidP="007E25B3">
      <w:pPr>
        <w:jc w:val="both"/>
        <w:rPr>
          <w:rFonts w:ascii="Arial" w:hAnsi="Arial" w:cs="Arial"/>
          <w:sz w:val="24"/>
          <w:szCs w:val="24"/>
          <w:lang w:val="en-GB"/>
        </w:rPr>
      </w:pPr>
      <w:r w:rsidRPr="006B7507">
        <w:rPr>
          <w:rFonts w:ascii="Arial" w:hAnsi="Arial" w:cs="Arial"/>
          <w:sz w:val="24"/>
          <w:szCs w:val="24"/>
          <w:lang w:val="en-GB"/>
        </w:rPr>
        <w:t>Điều này đòi hỏi một cách tiếp cận đa hướng bằng cách khai thác tiềm năng của số hóa trên mọi khía cạnh chính sách, tăng cường khả năng tiếp cận thị trường và tài chính, đầu tư vào phát triển kỹ năng và thúc đẩy hệ sinh thái hỗ trợ về mặt pháp lý và hợp tác.</w:t>
      </w:r>
    </w:p>
    <w:p w14:paraId="7E696E46" w14:textId="77777777" w:rsidR="002748EF" w:rsidRPr="0093180C" w:rsidRDefault="002748EF" w:rsidP="007E25B3">
      <w:pPr>
        <w:jc w:val="both"/>
        <w:rPr>
          <w:rFonts w:ascii="Arial" w:hAnsi="Arial" w:cs="Arial"/>
          <w:sz w:val="24"/>
          <w:szCs w:val="24"/>
          <w:lang w:val="en-GB"/>
        </w:rPr>
      </w:pPr>
    </w:p>
    <w:tbl>
      <w:tblPr>
        <w:tblStyle w:val="TableGrid"/>
        <w:tblW w:w="5000" w:type="pct"/>
        <w:tblLook w:val="04A0" w:firstRow="1" w:lastRow="0" w:firstColumn="1" w:lastColumn="0" w:noHBand="0" w:noVBand="1"/>
      </w:tblPr>
      <w:tblGrid>
        <w:gridCol w:w="5004"/>
        <w:gridCol w:w="2448"/>
        <w:gridCol w:w="2254"/>
      </w:tblGrid>
      <w:tr w:rsidR="007E25B3" w:rsidRPr="00A43032" w14:paraId="06279071" w14:textId="77777777" w:rsidTr="00304BBF">
        <w:tc>
          <w:tcPr>
            <w:tcW w:w="5000" w:type="pct"/>
            <w:gridSpan w:val="3"/>
            <w:tcBorders>
              <w:top w:val="thinThickMediumGap" w:sz="8" w:space="0" w:color="0060A9"/>
              <w:left w:val="thinThickMediumGap" w:sz="8" w:space="0" w:color="0060A9"/>
              <w:bottom w:val="nil"/>
              <w:right w:val="thickThinMediumGap" w:sz="8" w:space="0" w:color="0060A9"/>
            </w:tcBorders>
            <w:shd w:val="clear" w:color="auto" w:fill="EEF1F8"/>
          </w:tcPr>
          <w:p w14:paraId="1991B709" w14:textId="0201C2FA" w:rsidR="007E25B3" w:rsidRPr="006B7507" w:rsidRDefault="006B7507" w:rsidP="006B7507">
            <w:pPr>
              <w:tabs>
                <w:tab w:val="left" w:pos="3271"/>
              </w:tabs>
              <w:spacing w:before="60" w:after="60"/>
              <w:ind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C.29.1.</w:t>
            </w:r>
          </w:p>
        </w:tc>
      </w:tr>
      <w:tr w:rsidR="007E25B3" w:rsidRPr="00A43032" w14:paraId="547F2028" w14:textId="77777777" w:rsidTr="00304BBF">
        <w:tc>
          <w:tcPr>
            <w:tcW w:w="5000" w:type="pct"/>
            <w:gridSpan w:val="3"/>
            <w:tcBorders>
              <w:top w:val="nil"/>
              <w:left w:val="thinThickMediumGap" w:sz="8" w:space="0" w:color="0060A9"/>
              <w:bottom w:val="thinThickMediumGap" w:sz="8" w:space="0" w:color="0060A9"/>
              <w:right w:val="thickThinMediumGap" w:sz="8" w:space="0" w:color="0060A9"/>
            </w:tcBorders>
            <w:shd w:val="clear" w:color="auto" w:fill="EEF1F8"/>
          </w:tcPr>
          <w:p w14:paraId="36DCED0F" w14:textId="543663CD" w:rsidR="007E25B3" w:rsidRPr="00500BFF" w:rsidRDefault="008D6A22">
            <w:pPr>
              <w:spacing w:before="60" w:after="60"/>
              <w:ind w:right="-34"/>
              <w:jc w:val="center"/>
              <w:rPr>
                <w:rFonts w:ascii="Arial" w:hAnsi="Arial" w:cs="Arial"/>
                <w:b/>
                <w:bCs/>
              </w:rPr>
            </w:pPr>
            <w:r w:rsidRPr="008D6A22">
              <w:rPr>
                <w:rFonts w:ascii="Arial" w:hAnsi="Arial" w:cs="Arial"/>
                <w:b/>
                <w:bCs/>
                <w:sz w:val="24"/>
                <w:szCs w:val="24"/>
                <w:lang w:val="en-GB"/>
              </w:rPr>
              <w:t>Thúc đẩy năng suất của MSME bằng cách tạo điều kiện cho họ tiếp cận công nghệ trong các ngành công nghiệp chuỗi giá trị toàn cầu (GVC) ưu tiên</w:t>
            </w:r>
            <w:r w:rsidRPr="008D6A22">
              <w:rPr>
                <w:rStyle w:val="FootnoteReference"/>
                <w:rFonts w:ascii="Arial" w:hAnsi="Arial" w:cs="Arial"/>
                <w:b/>
                <w:bCs/>
                <w:sz w:val="24"/>
                <w:szCs w:val="24"/>
                <w:vertAlign w:val="baseline"/>
                <w:lang w:val="en-GB"/>
              </w:rPr>
              <w:t xml:space="preserve"> </w:t>
            </w:r>
            <w:r w:rsidR="00500BFF" w:rsidRPr="003E502E">
              <w:rPr>
                <w:rStyle w:val="FootnoteReference"/>
                <w:rFonts w:ascii="Arial" w:hAnsi="Arial" w:cs="Arial"/>
                <w:b/>
                <w:bCs/>
                <w:sz w:val="24"/>
                <w:szCs w:val="24"/>
              </w:rPr>
              <w:footnoteReference w:id="22"/>
            </w:r>
          </w:p>
        </w:tc>
      </w:tr>
      <w:tr w:rsidR="007E25B3" w:rsidRPr="00A43032" w14:paraId="28CD35FA" w14:textId="77777777" w:rsidTr="005637F7">
        <w:tc>
          <w:tcPr>
            <w:tcW w:w="2578" w:type="pct"/>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2C0171DA" w14:textId="0D76FA18" w:rsidR="007E25B3" w:rsidRPr="00A43032" w:rsidRDefault="00304BBF">
            <w:pPr>
              <w:tabs>
                <w:tab w:val="left" w:pos="2107"/>
              </w:tabs>
              <w:spacing w:before="60" w:after="60"/>
              <w:ind w:right="-34"/>
              <w:rPr>
                <w:rFonts w:ascii="Arial" w:hAnsi="Arial" w:cs="Arial"/>
                <w:sz w:val="20"/>
                <w:szCs w:val="20"/>
                <w:lang w:val="en-GB"/>
              </w:rPr>
            </w:pPr>
            <w:r>
              <w:rPr>
                <w:rFonts w:ascii="Arial" w:hAnsi="Arial" w:cs="Arial"/>
                <w:sz w:val="20"/>
                <w:szCs w:val="20"/>
                <w:lang w:val="en-GB"/>
              </w:rPr>
              <w:t xml:space="preserve">FG-GVC, </w:t>
            </w:r>
            <w:r w:rsidR="00C026D7" w:rsidRPr="00A43032">
              <w:rPr>
                <w:rFonts w:ascii="Arial" w:hAnsi="Arial" w:cs="Arial"/>
                <w:sz w:val="20"/>
                <w:szCs w:val="20"/>
                <w:lang w:val="en-GB"/>
              </w:rPr>
              <w:t xml:space="preserve">ACCMSME, </w:t>
            </w:r>
            <w:commentRangeStart w:id="109"/>
            <w:commentRangeEnd w:id="109"/>
            <w:r w:rsidR="0042485E">
              <w:rPr>
                <w:rStyle w:val="CommentReference"/>
              </w:rPr>
              <w:commentReference w:id="109"/>
            </w:r>
            <w:r w:rsidR="00C026D7" w:rsidRPr="00A43032">
              <w:rPr>
                <w:rFonts w:ascii="Arial" w:hAnsi="Arial" w:cs="Arial"/>
                <w:sz w:val="20"/>
                <w:szCs w:val="20"/>
                <w:lang w:val="en-GB"/>
              </w:rPr>
              <w:t xml:space="preserve"> ADGSOM, </w:t>
            </w:r>
            <w:r w:rsidR="008D6A22">
              <w:rPr>
                <w:rFonts w:ascii="Arial" w:hAnsi="Arial" w:cs="Arial"/>
                <w:sz w:val="20"/>
                <w:szCs w:val="20"/>
                <w:lang w:val="en-GB"/>
              </w:rPr>
              <w:t>và</w:t>
            </w:r>
            <w:r w:rsidR="00C026D7" w:rsidRPr="00A43032">
              <w:rPr>
                <w:rFonts w:ascii="Arial" w:hAnsi="Arial" w:cs="Arial"/>
                <w:sz w:val="20"/>
                <w:szCs w:val="20"/>
                <w:lang w:val="en-GB"/>
              </w:rPr>
              <w:t xml:space="preserve"> </w:t>
            </w:r>
            <w:r w:rsidR="00C026D7" w:rsidRPr="00500BFF">
              <w:rPr>
                <w:rFonts w:ascii="Arial" w:hAnsi="Arial" w:cs="Arial"/>
                <w:color w:val="0070C0"/>
                <w:sz w:val="20"/>
                <w:szCs w:val="20"/>
                <w:lang w:val="en-GB"/>
              </w:rPr>
              <w:t>IAI-TF</w:t>
            </w:r>
          </w:p>
        </w:tc>
        <w:tc>
          <w:tcPr>
            <w:tcW w:w="2422" w:type="pct"/>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4E79916F" w14:textId="4855066A" w:rsidR="007E25B3" w:rsidRPr="00A43032" w:rsidRDefault="008D6A22">
            <w:pPr>
              <w:spacing w:before="60" w:after="60"/>
              <w:ind w:right="-34"/>
              <w:jc w:val="right"/>
              <w:rPr>
                <w:rFonts w:ascii="Arial" w:hAnsi="Arial" w:cs="Arial"/>
                <w:i/>
                <w:iCs/>
                <w:sz w:val="20"/>
                <w:szCs w:val="20"/>
                <w:lang w:val="en-GB"/>
              </w:rPr>
            </w:pPr>
            <w:r w:rsidRPr="008D6A22">
              <w:rPr>
                <w:rFonts w:ascii="Arial" w:hAnsi="Arial" w:cs="Arial"/>
                <w:i/>
                <w:iCs/>
                <w:sz w:val="20"/>
                <w:szCs w:val="20"/>
                <w:lang w:val="en-GB"/>
              </w:rPr>
              <w:t>Được sửa đổi từ SM 125 của Kế hoạch tổng thể AEC 2025</w:t>
            </w:r>
          </w:p>
        </w:tc>
      </w:tr>
      <w:tr w:rsidR="00B42288" w:rsidRPr="00A43032" w14:paraId="2DCDDA6A" w14:textId="77777777" w:rsidTr="00304BBF">
        <w:tc>
          <w:tcPr>
            <w:tcW w:w="3839" w:type="pct"/>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3838B6F7" w14:textId="719A81EA" w:rsidR="00B42288" w:rsidRPr="00A43032" w:rsidRDefault="007A5A05" w:rsidP="00644FCC">
            <w:pPr>
              <w:spacing w:before="60" w:after="60"/>
              <w:ind w:right="-34"/>
              <w:jc w:val="center"/>
              <w:rPr>
                <w:rFonts w:ascii="Arial" w:hAnsi="Arial" w:cs="Arial"/>
                <w:b/>
                <w:bCs/>
                <w:lang w:val="en-GB"/>
              </w:rPr>
            </w:pPr>
            <w:r>
              <w:rPr>
                <w:rFonts w:ascii="Arial" w:hAnsi="Arial" w:cs="Arial"/>
                <w:b/>
                <w:bCs/>
                <w:lang w:val="en-GB"/>
              </w:rPr>
              <w:t>Hoạt động</w:t>
            </w:r>
          </w:p>
        </w:tc>
        <w:tc>
          <w:tcPr>
            <w:tcW w:w="1161" w:type="pct"/>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72CFED41" w14:textId="231C59A7" w:rsidR="00B42288" w:rsidRPr="00A43032" w:rsidRDefault="007A5A05" w:rsidP="00644FCC">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71DE294E" w14:textId="77777777" w:rsidTr="00304BBF">
        <w:tc>
          <w:tcPr>
            <w:tcW w:w="3839" w:type="pct"/>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D40DB77" w14:textId="77777777" w:rsidR="00B42288" w:rsidRPr="00A43032" w:rsidRDefault="00B42288">
            <w:pPr>
              <w:spacing w:before="60" w:after="60"/>
              <w:ind w:right="-34"/>
              <w:rPr>
                <w:rFonts w:ascii="Arial" w:hAnsi="Arial" w:cs="Arial"/>
                <w:b/>
                <w:bCs/>
                <w:lang w:val="en-GB"/>
              </w:rPr>
            </w:pPr>
          </w:p>
        </w:tc>
        <w:tc>
          <w:tcPr>
            <w:tcW w:w="1161" w:type="pct"/>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4C303E98" w14:textId="77777777" w:rsidR="00B42288" w:rsidRPr="00A43032" w:rsidRDefault="00B42288">
            <w:pPr>
              <w:spacing w:before="60" w:after="60"/>
              <w:ind w:right="-34"/>
              <w:rPr>
                <w:rFonts w:ascii="Arial" w:hAnsi="Arial" w:cs="Arial"/>
                <w:b/>
                <w:bCs/>
                <w:lang w:val="en-GB"/>
              </w:rPr>
            </w:pPr>
          </w:p>
        </w:tc>
      </w:tr>
      <w:tr w:rsidR="00B42288" w:rsidRPr="00A43032" w14:paraId="66561D0D" w14:textId="77777777" w:rsidTr="00304BBF">
        <w:tc>
          <w:tcPr>
            <w:tcW w:w="3839" w:type="pct"/>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72E3783D" w14:textId="77777777" w:rsidR="00B42288" w:rsidRPr="00A43032" w:rsidRDefault="00B42288">
            <w:pPr>
              <w:spacing w:before="60" w:after="60"/>
              <w:ind w:right="-34"/>
              <w:rPr>
                <w:rFonts w:ascii="Arial" w:hAnsi="Arial" w:cs="Arial"/>
                <w:b/>
                <w:bCs/>
                <w:lang w:val="en-GB"/>
              </w:rPr>
            </w:pPr>
          </w:p>
        </w:tc>
        <w:tc>
          <w:tcPr>
            <w:tcW w:w="1161" w:type="pct"/>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1B88B360" w14:textId="77777777" w:rsidR="00B42288" w:rsidRPr="00A43032" w:rsidRDefault="00B42288">
            <w:pPr>
              <w:spacing w:before="60" w:after="60"/>
              <w:ind w:right="-34"/>
              <w:rPr>
                <w:rFonts w:ascii="Arial" w:hAnsi="Arial" w:cs="Arial"/>
                <w:b/>
                <w:bCs/>
                <w:lang w:val="en-GB"/>
              </w:rPr>
            </w:pPr>
          </w:p>
        </w:tc>
      </w:tr>
      <w:tr w:rsidR="00B42288" w:rsidRPr="00A43032" w14:paraId="78C6DD8B" w14:textId="77777777" w:rsidTr="00304BBF">
        <w:tc>
          <w:tcPr>
            <w:tcW w:w="3839" w:type="pct"/>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10A557E3" w14:textId="77777777" w:rsidR="00B42288" w:rsidRPr="00A43032" w:rsidRDefault="00B42288">
            <w:pPr>
              <w:spacing w:before="60" w:after="60"/>
              <w:ind w:right="-34"/>
              <w:rPr>
                <w:rFonts w:ascii="Arial" w:hAnsi="Arial" w:cs="Arial"/>
                <w:b/>
                <w:bCs/>
                <w:lang w:val="en-GB"/>
              </w:rPr>
            </w:pPr>
          </w:p>
        </w:tc>
        <w:tc>
          <w:tcPr>
            <w:tcW w:w="1161" w:type="pct"/>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322962FA" w14:textId="77777777" w:rsidR="00B42288" w:rsidRPr="00A43032" w:rsidRDefault="00B42288">
            <w:pPr>
              <w:spacing w:before="60" w:after="60"/>
              <w:ind w:right="-34"/>
              <w:rPr>
                <w:rFonts w:ascii="Arial" w:hAnsi="Arial" w:cs="Arial"/>
                <w:b/>
                <w:bCs/>
                <w:lang w:val="en-GB"/>
              </w:rPr>
            </w:pPr>
          </w:p>
        </w:tc>
      </w:tr>
    </w:tbl>
    <w:p w14:paraId="31181EE4" w14:textId="77777777" w:rsidR="005637F7" w:rsidRPr="005637F7" w:rsidRDefault="005637F7" w:rsidP="005637F7">
      <w:pPr>
        <w:rPr>
          <w:lang w:val="en-GB"/>
        </w:rPr>
      </w:pPr>
    </w:p>
    <w:p w14:paraId="32577100" w14:textId="77777777" w:rsidR="002D4659" w:rsidRPr="002D4659" w:rsidRDefault="002D4659" w:rsidP="002D4659">
      <w:pPr>
        <w:rPr>
          <w:lang w:val="en-GB"/>
        </w:rPr>
      </w:pPr>
    </w:p>
    <w:tbl>
      <w:tblPr>
        <w:tblStyle w:val="TableGrid"/>
        <w:tblW w:w="0" w:type="auto"/>
        <w:tblLayout w:type="fixed"/>
        <w:tblLook w:val="04A0" w:firstRow="1" w:lastRow="0" w:firstColumn="1" w:lastColumn="0" w:noHBand="0" w:noVBand="1"/>
      </w:tblPr>
      <w:tblGrid>
        <w:gridCol w:w="4800"/>
        <w:gridCol w:w="2553"/>
        <w:gridCol w:w="2353"/>
      </w:tblGrid>
      <w:tr w:rsidR="00B35D78" w:rsidRPr="00A43032" w14:paraId="746D61A4"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46A9A009" w14:textId="370CAC1A" w:rsidR="00B35D78" w:rsidRPr="006B7507" w:rsidRDefault="006B7507" w:rsidP="006B7507">
            <w:pPr>
              <w:tabs>
                <w:tab w:val="left" w:pos="3271"/>
              </w:tabs>
              <w:spacing w:before="60" w:after="60"/>
              <w:ind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C.29.2</w:t>
            </w:r>
          </w:p>
        </w:tc>
      </w:tr>
      <w:tr w:rsidR="00B35D78" w:rsidRPr="00B33CF2" w14:paraId="1546B8A6"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2347D1C2" w14:textId="4E45A356" w:rsidR="00B35D78" w:rsidRPr="00B33CF2" w:rsidRDefault="008D6A22" w:rsidP="00573994">
            <w:pPr>
              <w:spacing w:before="60" w:after="60"/>
              <w:ind w:right="-34"/>
              <w:jc w:val="center"/>
              <w:rPr>
                <w:rFonts w:ascii="Arial" w:hAnsi="Arial" w:cs="Arial"/>
                <w:b/>
                <w:bCs/>
                <w:lang w:val="en-GB"/>
              </w:rPr>
            </w:pPr>
            <w:r w:rsidRPr="008D6A22">
              <w:rPr>
                <w:rFonts w:ascii="Arial" w:hAnsi="Arial" w:cs="Arial"/>
                <w:b/>
                <w:bCs/>
                <w:sz w:val="24"/>
                <w:szCs w:val="24"/>
                <w:lang w:val="en-GB"/>
              </w:rPr>
              <w:lastRenderedPageBreak/>
              <w:t>Tích hợp MSME vào chuỗi cung ứng toàn cầu</w:t>
            </w:r>
            <w:r w:rsidR="0070276B" w:rsidRPr="003E502E">
              <w:rPr>
                <w:rStyle w:val="FootnoteReference"/>
                <w:rFonts w:ascii="Arial" w:hAnsi="Arial" w:cs="Arial"/>
                <w:b/>
                <w:bCs/>
                <w:sz w:val="24"/>
                <w:szCs w:val="24"/>
              </w:rPr>
              <w:footnoteReference w:id="23"/>
            </w:r>
          </w:p>
        </w:tc>
      </w:tr>
      <w:tr w:rsidR="00B35D78" w:rsidRPr="00A43032" w14:paraId="662129C6" w14:textId="77777777">
        <w:tc>
          <w:tcPr>
            <w:tcW w:w="4800"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5526827C" w14:textId="529F9459" w:rsidR="00B35D78" w:rsidRPr="00A43032" w:rsidRDefault="00B35D78">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ACCMSME, ACCED,</w:t>
            </w:r>
            <w:r w:rsidR="008F7ABC" w:rsidRPr="00A43032">
              <w:rPr>
                <w:rFonts w:ascii="Arial" w:hAnsi="Arial" w:cs="Arial"/>
                <w:sz w:val="20"/>
                <w:szCs w:val="20"/>
                <w:lang w:val="en-GB"/>
              </w:rPr>
              <w:t xml:space="preserve"> </w:t>
            </w:r>
            <w:r w:rsidR="00500BFF" w:rsidRPr="00500BFF">
              <w:rPr>
                <w:rFonts w:ascii="Arial" w:hAnsi="Arial" w:cs="Arial"/>
                <w:color w:val="0070C0"/>
                <w:sz w:val="20"/>
                <w:szCs w:val="20"/>
                <w:lang w:val="en-GB"/>
              </w:rPr>
              <w:t>IAI-TF</w:t>
            </w:r>
            <w:r w:rsidR="00376DC0">
              <w:rPr>
                <w:rFonts w:ascii="Arial" w:hAnsi="Arial" w:cs="Arial"/>
                <w:sz w:val="20"/>
                <w:szCs w:val="20"/>
                <w:lang w:val="en-GB"/>
              </w:rPr>
              <w:t xml:space="preserve">, </w:t>
            </w:r>
            <w:r w:rsidR="008D6A22">
              <w:rPr>
                <w:rFonts w:ascii="Arial" w:hAnsi="Arial" w:cs="Arial"/>
                <w:sz w:val="20"/>
                <w:szCs w:val="20"/>
                <w:lang w:val="en-GB"/>
              </w:rPr>
              <w:t>và</w:t>
            </w:r>
            <w:r w:rsidR="00376DC0">
              <w:rPr>
                <w:rFonts w:ascii="Arial" w:hAnsi="Arial" w:cs="Arial"/>
                <w:sz w:val="20"/>
                <w:szCs w:val="20"/>
                <w:lang w:val="en-GB"/>
              </w:rPr>
              <w:t xml:space="preserve"> ASEAN-BAC</w:t>
            </w:r>
          </w:p>
        </w:tc>
        <w:tc>
          <w:tcPr>
            <w:tcW w:w="4906"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4168A225" w14:textId="3B7762DA" w:rsidR="00B35D78" w:rsidRPr="00A43032" w:rsidRDefault="008D6A22">
            <w:pPr>
              <w:spacing w:before="60" w:after="60"/>
              <w:ind w:right="-34"/>
              <w:jc w:val="right"/>
              <w:rPr>
                <w:rFonts w:ascii="Arial" w:hAnsi="Arial" w:cs="Arial"/>
                <w:i/>
                <w:iCs/>
                <w:sz w:val="20"/>
                <w:szCs w:val="20"/>
                <w:lang w:val="en-GB"/>
              </w:rPr>
            </w:pPr>
            <w:r w:rsidRPr="008D6A22">
              <w:rPr>
                <w:rFonts w:ascii="Arial" w:hAnsi="Arial" w:cs="Arial"/>
                <w:i/>
                <w:iCs/>
                <w:sz w:val="20"/>
                <w:szCs w:val="20"/>
                <w:lang w:val="en-GB"/>
              </w:rPr>
              <w:t>Được sửa đổi từ SM 127 của Kế hoạch tổng thể AEC 2025</w:t>
            </w:r>
          </w:p>
        </w:tc>
      </w:tr>
      <w:tr w:rsidR="009C341F" w:rsidRPr="00A43032" w14:paraId="25ABAA16"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6B18FBC8" w14:textId="2005064C" w:rsidR="009C341F" w:rsidRPr="00A43032" w:rsidRDefault="007A5A05" w:rsidP="00644FCC">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38801B7F" w14:textId="7B3F433C" w:rsidR="009C341F" w:rsidRPr="00A43032" w:rsidRDefault="007A5A05" w:rsidP="00644FCC">
            <w:pPr>
              <w:spacing w:before="60" w:after="60"/>
              <w:ind w:right="-34"/>
              <w:jc w:val="center"/>
              <w:rPr>
                <w:rFonts w:ascii="Arial" w:hAnsi="Arial" w:cs="Arial"/>
                <w:b/>
                <w:bCs/>
                <w:lang w:val="en-GB"/>
              </w:rPr>
            </w:pPr>
            <w:r>
              <w:rPr>
                <w:rFonts w:ascii="Arial" w:hAnsi="Arial" w:cs="Arial"/>
                <w:b/>
                <w:bCs/>
                <w:lang w:val="en-GB"/>
              </w:rPr>
              <w:t>Thời gian</w:t>
            </w:r>
          </w:p>
        </w:tc>
      </w:tr>
      <w:tr w:rsidR="009C341F" w:rsidRPr="00A43032" w14:paraId="1B6C2DD5"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5A8C464" w14:textId="77777777" w:rsidR="009C341F" w:rsidRPr="00A43032" w:rsidRDefault="009C341F">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76830538" w14:textId="77777777" w:rsidR="009C341F" w:rsidRPr="00A43032" w:rsidRDefault="009C341F">
            <w:pPr>
              <w:spacing w:before="60" w:after="60"/>
              <w:ind w:right="-34"/>
              <w:rPr>
                <w:rFonts w:ascii="Arial" w:hAnsi="Arial" w:cs="Arial"/>
                <w:b/>
                <w:bCs/>
                <w:lang w:val="en-GB"/>
              </w:rPr>
            </w:pPr>
          </w:p>
        </w:tc>
      </w:tr>
      <w:tr w:rsidR="009C341F" w:rsidRPr="00A43032" w14:paraId="47CF6273"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2026FADB" w14:textId="77777777" w:rsidR="009C341F" w:rsidRPr="00A43032" w:rsidRDefault="009C341F">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1272590F" w14:textId="77777777" w:rsidR="009C341F" w:rsidRPr="00A43032" w:rsidRDefault="009C341F">
            <w:pPr>
              <w:spacing w:before="60" w:after="60"/>
              <w:ind w:right="-34"/>
              <w:rPr>
                <w:rFonts w:ascii="Arial" w:hAnsi="Arial" w:cs="Arial"/>
                <w:b/>
                <w:bCs/>
                <w:lang w:val="en-GB"/>
              </w:rPr>
            </w:pPr>
          </w:p>
        </w:tc>
      </w:tr>
      <w:tr w:rsidR="009C341F" w:rsidRPr="00A43032" w14:paraId="2148B316"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7A00B2FC" w14:textId="77777777" w:rsidR="009C341F" w:rsidRPr="00A43032" w:rsidRDefault="009C341F">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07DF6C41" w14:textId="77777777" w:rsidR="009C341F" w:rsidRPr="00A43032" w:rsidRDefault="009C341F">
            <w:pPr>
              <w:spacing w:before="60" w:after="60"/>
              <w:ind w:right="-34"/>
              <w:rPr>
                <w:rFonts w:ascii="Arial" w:hAnsi="Arial" w:cs="Arial"/>
                <w:b/>
                <w:bCs/>
                <w:lang w:val="en-GB"/>
              </w:rPr>
            </w:pPr>
          </w:p>
        </w:tc>
      </w:tr>
    </w:tbl>
    <w:p w14:paraId="01F01746" w14:textId="77777777" w:rsidR="00B35D78" w:rsidRPr="00A43032" w:rsidRDefault="00B35D78" w:rsidP="00B35D78">
      <w:pPr>
        <w:rPr>
          <w:lang w:val="en-GB"/>
        </w:rPr>
      </w:pPr>
    </w:p>
    <w:tbl>
      <w:tblPr>
        <w:tblStyle w:val="TableGrid"/>
        <w:tblW w:w="0" w:type="auto"/>
        <w:tblLayout w:type="fixed"/>
        <w:tblLook w:val="04A0" w:firstRow="1" w:lastRow="0" w:firstColumn="1" w:lastColumn="0" w:noHBand="0" w:noVBand="1"/>
      </w:tblPr>
      <w:tblGrid>
        <w:gridCol w:w="4800"/>
        <w:gridCol w:w="2553"/>
        <w:gridCol w:w="2353"/>
      </w:tblGrid>
      <w:tr w:rsidR="00C471EB" w:rsidRPr="00A43032" w14:paraId="56142DA2"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6C4960D1" w14:textId="6A1E767C" w:rsidR="00C471EB" w:rsidRPr="006B7507" w:rsidRDefault="006B7507" w:rsidP="006B7507">
            <w:pPr>
              <w:tabs>
                <w:tab w:val="left" w:pos="3271"/>
              </w:tabs>
              <w:spacing w:before="60" w:after="60"/>
              <w:ind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C.29.3</w:t>
            </w:r>
          </w:p>
        </w:tc>
      </w:tr>
      <w:tr w:rsidR="00C471EB" w:rsidRPr="00A43032" w14:paraId="07D35438"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5F27757E" w14:textId="08A59F16" w:rsidR="00C471EB" w:rsidRPr="00A43032" w:rsidRDefault="008D6A22" w:rsidP="002A48A0">
            <w:pPr>
              <w:spacing w:before="60" w:after="60"/>
              <w:ind w:right="-34"/>
              <w:jc w:val="center"/>
              <w:rPr>
                <w:rFonts w:ascii="Arial" w:hAnsi="Arial" w:cs="Arial"/>
                <w:b/>
                <w:bCs/>
                <w:lang w:val="en-GB"/>
              </w:rPr>
            </w:pPr>
            <w:r w:rsidRPr="008D6A22">
              <w:rPr>
                <w:rFonts w:ascii="Arial" w:hAnsi="Arial" w:cs="Arial"/>
                <w:b/>
                <w:bCs/>
                <w:sz w:val="24"/>
                <w:szCs w:val="24"/>
                <w:lang w:val="en-GB"/>
              </w:rPr>
              <w:t>Thúc đẩy các cơ chế hợp tác và phối hợp nội bộ và liên chính phủ của MSME, bao gồm tăng cường sự tham gia của MSME vào quá trình ra quyết định</w:t>
            </w:r>
          </w:p>
        </w:tc>
      </w:tr>
      <w:tr w:rsidR="00C471EB" w:rsidRPr="00A43032" w14:paraId="64F5C289" w14:textId="77777777">
        <w:tc>
          <w:tcPr>
            <w:tcW w:w="4800"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51529BF8" w14:textId="36F435B2" w:rsidR="00C471EB" w:rsidRPr="00A43032" w:rsidRDefault="00C471EB">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ACCMSM</w:t>
            </w:r>
            <w:r w:rsidR="002A48A0" w:rsidRPr="00A43032">
              <w:rPr>
                <w:rFonts w:ascii="Arial" w:hAnsi="Arial" w:cs="Arial"/>
                <w:sz w:val="20"/>
                <w:szCs w:val="20"/>
                <w:lang w:val="en-GB"/>
              </w:rPr>
              <w:t>E</w:t>
            </w:r>
          </w:p>
        </w:tc>
        <w:tc>
          <w:tcPr>
            <w:tcW w:w="4906"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693658B3" w14:textId="5427822A" w:rsidR="00C471EB" w:rsidRPr="00A43032" w:rsidRDefault="008D6A22">
            <w:pPr>
              <w:spacing w:before="60" w:after="60"/>
              <w:ind w:right="-34"/>
              <w:jc w:val="right"/>
              <w:rPr>
                <w:rFonts w:ascii="Arial" w:hAnsi="Arial" w:cs="Arial"/>
                <w:i/>
                <w:iCs/>
                <w:sz w:val="20"/>
                <w:szCs w:val="20"/>
                <w:lang w:val="en-GB"/>
              </w:rPr>
            </w:pPr>
            <w:r w:rsidRPr="008D6A22">
              <w:rPr>
                <w:rFonts w:ascii="Arial" w:hAnsi="Arial" w:cs="Arial"/>
                <w:i/>
                <w:iCs/>
                <w:sz w:val="20"/>
                <w:szCs w:val="20"/>
                <w:lang w:val="en-GB"/>
              </w:rPr>
              <w:t>Được sửa đổi từ SM 128 của Kế hoạch tổng thể AEC 2025</w:t>
            </w:r>
          </w:p>
        </w:tc>
      </w:tr>
      <w:tr w:rsidR="00B42288" w:rsidRPr="00A43032" w14:paraId="7067F5DA" w14:textId="77777777" w:rsidTr="00644FCC">
        <w:trPr>
          <w:trHeight w:hRule="exact" w:val="411"/>
        </w:trPr>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5A636CFB" w14:textId="59DC4BB0" w:rsidR="00B42288" w:rsidRPr="00A43032" w:rsidRDefault="007A5A05" w:rsidP="00644FCC">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3358CAC7" w14:textId="2A3A25AF" w:rsidR="00B42288" w:rsidRPr="00A43032" w:rsidRDefault="007A5A05" w:rsidP="00644FCC">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64B6504F"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5F4FA9EC" w14:textId="77777777" w:rsidR="00B42288" w:rsidRPr="00A43032" w:rsidRDefault="00B42288">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0E36BB26" w14:textId="77777777" w:rsidR="00B42288" w:rsidRPr="00A43032" w:rsidRDefault="00B42288">
            <w:pPr>
              <w:spacing w:before="60" w:after="60"/>
              <w:ind w:right="-34"/>
              <w:rPr>
                <w:rFonts w:ascii="Arial" w:hAnsi="Arial" w:cs="Arial"/>
                <w:b/>
                <w:bCs/>
                <w:lang w:val="en-GB"/>
              </w:rPr>
            </w:pPr>
          </w:p>
        </w:tc>
      </w:tr>
      <w:tr w:rsidR="00B42288" w:rsidRPr="00A43032" w14:paraId="68208642"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133C6AF"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7A59F532" w14:textId="77777777" w:rsidR="00B42288" w:rsidRPr="00A43032" w:rsidRDefault="00B42288">
            <w:pPr>
              <w:spacing w:before="60" w:after="60"/>
              <w:ind w:right="-34"/>
              <w:rPr>
                <w:rFonts w:ascii="Arial" w:hAnsi="Arial" w:cs="Arial"/>
                <w:b/>
                <w:bCs/>
                <w:lang w:val="en-GB"/>
              </w:rPr>
            </w:pPr>
          </w:p>
        </w:tc>
      </w:tr>
      <w:tr w:rsidR="00B42288" w:rsidRPr="00A43032" w14:paraId="427E64FB"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42CB7EFF"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13D3E17E" w14:textId="77777777" w:rsidR="00B42288" w:rsidRPr="00A43032" w:rsidRDefault="00B42288">
            <w:pPr>
              <w:spacing w:before="60" w:after="60"/>
              <w:ind w:right="-34"/>
              <w:rPr>
                <w:rFonts w:ascii="Arial" w:hAnsi="Arial" w:cs="Arial"/>
                <w:b/>
                <w:bCs/>
                <w:lang w:val="en-GB"/>
              </w:rPr>
            </w:pPr>
          </w:p>
        </w:tc>
      </w:tr>
    </w:tbl>
    <w:p w14:paraId="1BB5B14C" w14:textId="77777777" w:rsidR="002A48A0" w:rsidRPr="00A43032" w:rsidRDefault="002A48A0"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3241"/>
        <w:gridCol w:w="4112"/>
        <w:gridCol w:w="2353"/>
      </w:tblGrid>
      <w:tr w:rsidR="002A48A0" w:rsidRPr="00A43032" w14:paraId="5D61F0B0"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28A5029C" w14:textId="79B09607" w:rsidR="002A48A0" w:rsidRPr="006B7507" w:rsidRDefault="006B7507" w:rsidP="006B7507">
            <w:pPr>
              <w:tabs>
                <w:tab w:val="left" w:pos="3271"/>
              </w:tabs>
              <w:spacing w:before="60" w:after="60"/>
              <w:ind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C.29.4</w:t>
            </w:r>
          </w:p>
        </w:tc>
      </w:tr>
      <w:tr w:rsidR="002A48A0" w:rsidRPr="00A43032" w14:paraId="7DF8264D"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115B7DDC" w14:textId="557BE991" w:rsidR="002A48A0" w:rsidRPr="003E502E" w:rsidRDefault="008D6A22" w:rsidP="00985095">
            <w:pPr>
              <w:spacing w:before="60" w:after="60"/>
              <w:ind w:right="-34"/>
              <w:jc w:val="center"/>
              <w:rPr>
                <w:rFonts w:ascii="Arial" w:hAnsi="Arial" w:cs="Arial"/>
                <w:b/>
                <w:bCs/>
                <w:sz w:val="24"/>
                <w:szCs w:val="24"/>
                <w:lang w:val="en-GB"/>
              </w:rPr>
            </w:pPr>
            <w:r w:rsidRPr="008D6A22">
              <w:rPr>
                <w:rFonts w:ascii="Arial" w:hAnsi="Arial" w:cs="Arial"/>
                <w:b/>
                <w:bCs/>
                <w:sz w:val="24"/>
                <w:szCs w:val="24"/>
                <w:lang w:val="en-GB"/>
              </w:rPr>
              <w:t>Đơn giản hóa quy trình xin giấy phép và đăng ký kinh doanh cho các MSME</w:t>
            </w:r>
          </w:p>
        </w:tc>
      </w:tr>
      <w:tr w:rsidR="002A48A0" w:rsidRPr="00A43032" w14:paraId="484911ED" w14:textId="77777777" w:rsidTr="00985095">
        <w:tc>
          <w:tcPr>
            <w:tcW w:w="3241"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33E25FD2" w14:textId="77777777" w:rsidR="002A48A0" w:rsidRPr="00A43032" w:rsidRDefault="002A48A0">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ACCMSME</w:t>
            </w:r>
          </w:p>
        </w:tc>
        <w:tc>
          <w:tcPr>
            <w:tcW w:w="6465"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0E82BAE8" w14:textId="006677BE" w:rsidR="002A48A0" w:rsidRPr="00A43032" w:rsidRDefault="008D6A22">
            <w:pPr>
              <w:spacing w:before="60" w:after="60"/>
              <w:ind w:right="-34"/>
              <w:jc w:val="right"/>
              <w:rPr>
                <w:rFonts w:ascii="Arial" w:hAnsi="Arial" w:cs="Arial"/>
                <w:i/>
                <w:iCs/>
                <w:sz w:val="20"/>
                <w:szCs w:val="20"/>
                <w:lang w:val="en-GB"/>
              </w:rPr>
            </w:pPr>
            <w:r w:rsidRPr="008D6A22">
              <w:rPr>
                <w:rFonts w:ascii="Arial" w:hAnsi="Arial" w:cs="Arial"/>
                <w:i/>
                <w:iCs/>
                <w:sz w:val="20"/>
                <w:szCs w:val="20"/>
                <w:lang w:val="en-GB"/>
              </w:rPr>
              <w:t>Được sửa đổi từ SM 128 của Kế hoạch AEC 2025; dựa trên phản hồi từ Giao diện trực tiếp của HLTF-EI với Cộng đồng doanh nghiệp</w:t>
            </w:r>
          </w:p>
        </w:tc>
      </w:tr>
      <w:tr w:rsidR="00B42288" w:rsidRPr="00A43032" w14:paraId="2F2314BB"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5A1A9C88" w14:textId="7432D990" w:rsidR="00B42288" w:rsidRPr="00A43032" w:rsidRDefault="007A5A05" w:rsidP="00644FCC">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49F3F5A2" w14:textId="73D3D6CA" w:rsidR="00B42288" w:rsidRPr="00A43032" w:rsidRDefault="007A5A05" w:rsidP="00644FCC">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0A7FF8FB"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6FDF0B58" w14:textId="77777777" w:rsidR="00B42288" w:rsidRPr="00A43032" w:rsidRDefault="00B42288">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5AC31EC3" w14:textId="77777777" w:rsidR="00B42288" w:rsidRPr="00A43032" w:rsidRDefault="00B42288">
            <w:pPr>
              <w:spacing w:before="60" w:after="60"/>
              <w:ind w:right="-34"/>
              <w:rPr>
                <w:rFonts w:ascii="Arial" w:hAnsi="Arial" w:cs="Arial"/>
                <w:b/>
                <w:bCs/>
                <w:lang w:val="en-GB"/>
              </w:rPr>
            </w:pPr>
          </w:p>
        </w:tc>
      </w:tr>
      <w:tr w:rsidR="00B42288" w:rsidRPr="00A43032" w14:paraId="319047D0"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6A7F7C5D"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37D2EB0E" w14:textId="77777777" w:rsidR="00B42288" w:rsidRPr="00A43032" w:rsidRDefault="00B42288">
            <w:pPr>
              <w:spacing w:before="60" w:after="60"/>
              <w:ind w:right="-34"/>
              <w:rPr>
                <w:rFonts w:ascii="Arial" w:hAnsi="Arial" w:cs="Arial"/>
                <w:b/>
                <w:bCs/>
                <w:lang w:val="en-GB"/>
              </w:rPr>
            </w:pPr>
          </w:p>
        </w:tc>
      </w:tr>
      <w:tr w:rsidR="00B42288" w:rsidRPr="00A43032" w14:paraId="7318B1DA"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071FB43B"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665201B7" w14:textId="77777777" w:rsidR="00B42288" w:rsidRPr="00A43032" w:rsidRDefault="00B42288">
            <w:pPr>
              <w:spacing w:before="60" w:after="60"/>
              <w:ind w:right="-34"/>
              <w:rPr>
                <w:rFonts w:ascii="Arial" w:hAnsi="Arial" w:cs="Arial"/>
                <w:b/>
                <w:bCs/>
                <w:lang w:val="en-GB"/>
              </w:rPr>
            </w:pPr>
          </w:p>
        </w:tc>
      </w:tr>
    </w:tbl>
    <w:p w14:paraId="480746B5" w14:textId="77777777" w:rsidR="00985095" w:rsidRPr="00A43032" w:rsidRDefault="00985095"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3241"/>
        <w:gridCol w:w="4112"/>
        <w:gridCol w:w="2353"/>
      </w:tblGrid>
      <w:tr w:rsidR="00985095" w:rsidRPr="00A43032" w14:paraId="525EC868"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4337E526" w14:textId="76EB6085" w:rsidR="00985095" w:rsidRPr="006B7507" w:rsidRDefault="006B7507" w:rsidP="006B7507">
            <w:pPr>
              <w:tabs>
                <w:tab w:val="left" w:pos="3271"/>
              </w:tabs>
              <w:spacing w:before="60" w:after="60"/>
              <w:ind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C.29.5</w:t>
            </w:r>
          </w:p>
        </w:tc>
      </w:tr>
      <w:tr w:rsidR="00985095" w:rsidRPr="00A43032" w14:paraId="0CC66C43"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193B2350" w14:textId="1C7B1E52" w:rsidR="00985095" w:rsidRPr="003E502E" w:rsidRDefault="008D6A22" w:rsidP="00B46061">
            <w:pPr>
              <w:spacing w:before="60" w:after="60"/>
              <w:ind w:right="-34"/>
              <w:jc w:val="center"/>
              <w:rPr>
                <w:rFonts w:ascii="Arial" w:hAnsi="Arial" w:cs="Arial"/>
                <w:b/>
                <w:bCs/>
                <w:sz w:val="24"/>
                <w:szCs w:val="24"/>
              </w:rPr>
            </w:pPr>
            <w:r w:rsidRPr="008D6A22">
              <w:rPr>
                <w:rFonts w:ascii="Arial" w:hAnsi="Arial" w:cs="Arial"/>
                <w:b/>
                <w:bCs/>
                <w:sz w:val="24"/>
                <w:szCs w:val="24"/>
                <w:lang w:val="en-GB"/>
              </w:rPr>
              <w:t>Tăng cường phát triển nguồn nhân lực và hỗ trợ thể chế cho các MSME, đặc biệt là tạo điều kiện cho các doanh nghiệp do thanh niên, phụ nữ và các nhóm thiểu số khác làm chủ</w:t>
            </w:r>
            <w:r w:rsidRPr="008D6A22">
              <w:rPr>
                <w:rStyle w:val="FootnoteReference"/>
                <w:rFonts w:ascii="Arial" w:hAnsi="Arial" w:cs="Arial"/>
                <w:b/>
                <w:bCs/>
                <w:sz w:val="24"/>
                <w:szCs w:val="24"/>
                <w:vertAlign w:val="baseline"/>
                <w:lang w:val="en-GB"/>
              </w:rPr>
              <w:t xml:space="preserve"> </w:t>
            </w:r>
            <w:r w:rsidR="00005E62" w:rsidRPr="003E502E">
              <w:rPr>
                <w:rStyle w:val="FootnoteReference"/>
                <w:rFonts w:ascii="Arial" w:hAnsi="Arial" w:cs="Arial"/>
                <w:b/>
                <w:bCs/>
                <w:sz w:val="24"/>
                <w:szCs w:val="24"/>
              </w:rPr>
              <w:footnoteReference w:id="24"/>
            </w:r>
          </w:p>
        </w:tc>
      </w:tr>
      <w:tr w:rsidR="00985095" w:rsidRPr="00A43032" w14:paraId="3576CE12" w14:textId="77777777">
        <w:tc>
          <w:tcPr>
            <w:tcW w:w="3241"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333402A9" w14:textId="632DCA97" w:rsidR="00985095" w:rsidRPr="00A43032" w:rsidRDefault="00985095">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ACCMSME</w:t>
            </w:r>
            <w:r w:rsidR="00B46061" w:rsidRPr="00A43032">
              <w:rPr>
                <w:rFonts w:ascii="Arial" w:hAnsi="Arial" w:cs="Arial"/>
                <w:sz w:val="20"/>
                <w:szCs w:val="20"/>
                <w:lang w:val="en-GB"/>
              </w:rPr>
              <w:t xml:space="preserve"> </w:t>
            </w:r>
            <w:r w:rsidR="00F6570E">
              <w:rPr>
                <w:rFonts w:ascii="Arial" w:hAnsi="Arial" w:cs="Arial"/>
                <w:sz w:val="20"/>
                <w:szCs w:val="20"/>
                <w:lang w:val="en-GB"/>
              </w:rPr>
              <w:t>và</w:t>
            </w:r>
            <w:r w:rsidR="00B46061" w:rsidRPr="00A43032">
              <w:rPr>
                <w:rFonts w:ascii="Arial" w:hAnsi="Arial" w:cs="Arial"/>
                <w:sz w:val="20"/>
                <w:szCs w:val="20"/>
                <w:lang w:val="en-GB"/>
              </w:rPr>
              <w:t xml:space="preserve"> </w:t>
            </w:r>
            <w:r w:rsidR="00B46061" w:rsidRPr="00911D05">
              <w:rPr>
                <w:rFonts w:ascii="Arial" w:hAnsi="Arial" w:cs="Arial"/>
                <w:color w:val="0070C0"/>
                <w:sz w:val="20"/>
                <w:szCs w:val="20"/>
                <w:lang w:val="en-GB"/>
              </w:rPr>
              <w:t>IAI-TF</w:t>
            </w:r>
          </w:p>
        </w:tc>
        <w:tc>
          <w:tcPr>
            <w:tcW w:w="6465"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6D56C956" w14:textId="3A5637D6" w:rsidR="00985095" w:rsidRPr="00A43032" w:rsidRDefault="008D6A22">
            <w:pPr>
              <w:spacing w:before="60" w:after="60"/>
              <w:ind w:right="-34"/>
              <w:jc w:val="right"/>
              <w:rPr>
                <w:rFonts w:ascii="Arial" w:hAnsi="Arial" w:cs="Arial"/>
                <w:i/>
                <w:iCs/>
                <w:sz w:val="20"/>
                <w:szCs w:val="20"/>
                <w:lang w:val="en-GB"/>
              </w:rPr>
            </w:pPr>
            <w:r w:rsidRPr="008D6A22">
              <w:rPr>
                <w:rFonts w:ascii="Arial" w:hAnsi="Arial" w:cs="Arial"/>
                <w:i/>
                <w:iCs/>
                <w:sz w:val="20"/>
                <w:szCs w:val="20"/>
                <w:lang w:val="en-GB"/>
              </w:rPr>
              <w:t>Được sửa đổi từ SM 129 của Kế hoạch AEC 2025; dựa trên phản hồi từ Giao diện trực tiếp của HLTF-EI với Cộng đồng doanh nghiệp</w:t>
            </w:r>
          </w:p>
        </w:tc>
      </w:tr>
      <w:tr w:rsidR="00B42288" w:rsidRPr="00A43032" w14:paraId="48EA966C"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399A202F" w14:textId="426B657F" w:rsidR="00B42288" w:rsidRPr="00A43032" w:rsidRDefault="007A5A05" w:rsidP="00644FCC">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68D18510" w14:textId="67253AC1" w:rsidR="00B42288" w:rsidRPr="00A43032" w:rsidRDefault="007A5A05" w:rsidP="00644FCC">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0F5DA67A"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6A997E61" w14:textId="77777777" w:rsidR="00B42288" w:rsidRPr="00A43032" w:rsidRDefault="00B42288">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1D924494" w14:textId="77777777" w:rsidR="00B42288" w:rsidRPr="00A43032" w:rsidRDefault="00B42288">
            <w:pPr>
              <w:spacing w:before="60" w:after="60"/>
              <w:ind w:right="-34"/>
              <w:rPr>
                <w:rFonts w:ascii="Arial" w:hAnsi="Arial" w:cs="Arial"/>
                <w:b/>
                <w:bCs/>
                <w:lang w:val="en-GB"/>
              </w:rPr>
            </w:pPr>
          </w:p>
        </w:tc>
      </w:tr>
      <w:tr w:rsidR="00B42288" w:rsidRPr="00A43032" w14:paraId="2043A473"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16C85F74"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2002A369" w14:textId="77777777" w:rsidR="00B42288" w:rsidRPr="00A43032" w:rsidRDefault="00B42288">
            <w:pPr>
              <w:spacing w:before="60" w:after="60"/>
              <w:ind w:right="-34"/>
              <w:rPr>
                <w:rFonts w:ascii="Arial" w:hAnsi="Arial" w:cs="Arial"/>
                <w:b/>
                <w:bCs/>
                <w:lang w:val="en-GB"/>
              </w:rPr>
            </w:pPr>
          </w:p>
        </w:tc>
      </w:tr>
      <w:tr w:rsidR="00B42288" w:rsidRPr="00A43032" w14:paraId="3B139ED3"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5E08972F"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0A9CC3E3" w14:textId="77777777" w:rsidR="00B42288" w:rsidRPr="00A43032" w:rsidRDefault="00B42288">
            <w:pPr>
              <w:spacing w:before="60" w:after="60"/>
              <w:ind w:right="-34"/>
              <w:rPr>
                <w:rFonts w:ascii="Arial" w:hAnsi="Arial" w:cs="Arial"/>
                <w:b/>
                <w:bCs/>
                <w:lang w:val="en-GB"/>
              </w:rPr>
            </w:pPr>
          </w:p>
        </w:tc>
      </w:tr>
    </w:tbl>
    <w:p w14:paraId="0DAFFBFD" w14:textId="77777777" w:rsidR="006B14F1" w:rsidRDefault="006B14F1"/>
    <w:tbl>
      <w:tblPr>
        <w:tblStyle w:val="TableGrid"/>
        <w:tblW w:w="0" w:type="auto"/>
        <w:tblLayout w:type="fixed"/>
        <w:tblLook w:val="04A0" w:firstRow="1" w:lastRow="0" w:firstColumn="1" w:lastColumn="0" w:noHBand="0" w:noVBand="1"/>
      </w:tblPr>
      <w:tblGrid>
        <w:gridCol w:w="2674"/>
        <w:gridCol w:w="4679"/>
        <w:gridCol w:w="2353"/>
      </w:tblGrid>
      <w:tr w:rsidR="006336FD" w:rsidRPr="00A43032" w14:paraId="1756F0E0"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0A631CDD" w14:textId="211604E6" w:rsidR="006336FD" w:rsidRPr="006B7507" w:rsidRDefault="006B7507" w:rsidP="006B7507">
            <w:pPr>
              <w:tabs>
                <w:tab w:val="left" w:pos="3271"/>
              </w:tabs>
              <w:spacing w:before="60" w:after="60"/>
              <w:ind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C.29.6</w:t>
            </w:r>
          </w:p>
        </w:tc>
      </w:tr>
      <w:tr w:rsidR="006336FD" w:rsidRPr="00A43032" w14:paraId="6EA89CC8"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7D6389C1" w14:textId="7DAE4494" w:rsidR="006336FD" w:rsidRPr="00A43032" w:rsidRDefault="008D6A22">
            <w:pPr>
              <w:spacing w:before="60" w:after="60"/>
              <w:ind w:right="-34"/>
              <w:jc w:val="center"/>
              <w:rPr>
                <w:rFonts w:ascii="Arial" w:hAnsi="Arial" w:cs="Arial"/>
                <w:b/>
                <w:bCs/>
                <w:lang w:val="en-GB"/>
              </w:rPr>
            </w:pPr>
            <w:r w:rsidRPr="008D6A22">
              <w:rPr>
                <w:rFonts w:ascii="Arial" w:hAnsi="Arial" w:cs="Arial"/>
                <w:b/>
                <w:bCs/>
                <w:sz w:val="24"/>
                <w:szCs w:val="24"/>
                <w:lang w:val="en-GB"/>
              </w:rPr>
              <w:t>Thúc đẩy các chương trình và ưu đãi phù hợp cho các doanh nghiệp siêu nhỏ để tăng giá trị cho sản phẩm xuất khẩu của họ, tận dụng xu hướng số hóa và tiến bộ công nghệ trong tương lai</w:t>
            </w:r>
          </w:p>
        </w:tc>
      </w:tr>
      <w:tr w:rsidR="006336FD" w:rsidRPr="00A43032" w14:paraId="225E6C63" w14:textId="77777777" w:rsidTr="00001F78">
        <w:tc>
          <w:tcPr>
            <w:tcW w:w="2674"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5593A59B" w14:textId="28270325" w:rsidR="006336FD" w:rsidRPr="00A43032" w:rsidRDefault="006336FD">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 xml:space="preserve">ACCMSME </w:t>
            </w:r>
            <w:r w:rsidR="008D6A22">
              <w:rPr>
                <w:rFonts w:ascii="Arial" w:hAnsi="Arial" w:cs="Arial"/>
                <w:sz w:val="20"/>
                <w:szCs w:val="20"/>
                <w:lang w:val="en-GB"/>
              </w:rPr>
              <w:t>và</w:t>
            </w:r>
            <w:r w:rsidRPr="00A43032">
              <w:rPr>
                <w:rFonts w:ascii="Arial" w:hAnsi="Arial" w:cs="Arial"/>
                <w:sz w:val="20"/>
                <w:szCs w:val="20"/>
                <w:lang w:val="en-GB"/>
              </w:rPr>
              <w:t xml:space="preserve"> ACCED</w:t>
            </w:r>
          </w:p>
        </w:tc>
        <w:tc>
          <w:tcPr>
            <w:tcW w:w="7032"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1C451C61" w14:textId="63B8B616" w:rsidR="006336FD" w:rsidRPr="00A43032" w:rsidRDefault="008D6A22">
            <w:pPr>
              <w:spacing w:before="60" w:after="60"/>
              <w:ind w:right="-34"/>
              <w:jc w:val="right"/>
              <w:rPr>
                <w:rFonts w:ascii="Arial" w:hAnsi="Arial" w:cs="Arial"/>
                <w:i/>
                <w:iCs/>
                <w:sz w:val="20"/>
                <w:szCs w:val="20"/>
                <w:lang w:val="en-GB"/>
              </w:rPr>
            </w:pPr>
            <w:r w:rsidRPr="008D6A22">
              <w:rPr>
                <w:rFonts w:ascii="Arial" w:hAnsi="Arial" w:cs="Arial"/>
                <w:i/>
                <w:iCs/>
                <w:sz w:val="20"/>
                <w:szCs w:val="20"/>
                <w:lang w:val="en-GB"/>
              </w:rPr>
              <w:t>Dựa trên Nghiên cứu về Giao diện trực tiếp của ASEAN DEFA và HLTF-EI với Cộng đồng doanh nghiệp</w:t>
            </w:r>
          </w:p>
        </w:tc>
      </w:tr>
      <w:tr w:rsidR="00B42288" w:rsidRPr="00A43032" w14:paraId="74420221"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54A62B11" w14:textId="7E57D83C" w:rsidR="00B42288" w:rsidRPr="00A43032" w:rsidRDefault="007A5A05" w:rsidP="00644FCC">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05CF1414" w14:textId="7070DAB5" w:rsidR="00B42288" w:rsidRPr="00A43032" w:rsidRDefault="007A5A05" w:rsidP="00644FCC">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602ADBDF"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2358950A" w14:textId="77777777" w:rsidR="00B42288" w:rsidRPr="00A43032" w:rsidRDefault="00B42288">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185A6D96" w14:textId="77777777" w:rsidR="00B42288" w:rsidRPr="00A43032" w:rsidRDefault="00B42288">
            <w:pPr>
              <w:spacing w:before="60" w:after="60"/>
              <w:ind w:right="-34"/>
              <w:rPr>
                <w:rFonts w:ascii="Arial" w:hAnsi="Arial" w:cs="Arial"/>
                <w:b/>
                <w:bCs/>
                <w:lang w:val="en-GB"/>
              </w:rPr>
            </w:pPr>
          </w:p>
        </w:tc>
      </w:tr>
      <w:tr w:rsidR="00B42288" w:rsidRPr="00A43032" w14:paraId="59084704"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6741E5AE"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66154516" w14:textId="77777777" w:rsidR="00B42288" w:rsidRPr="00A43032" w:rsidRDefault="00B42288">
            <w:pPr>
              <w:spacing w:before="60" w:after="60"/>
              <w:ind w:right="-34"/>
              <w:rPr>
                <w:rFonts w:ascii="Arial" w:hAnsi="Arial" w:cs="Arial"/>
                <w:b/>
                <w:bCs/>
                <w:lang w:val="en-GB"/>
              </w:rPr>
            </w:pPr>
          </w:p>
        </w:tc>
      </w:tr>
      <w:tr w:rsidR="00B42288" w:rsidRPr="00A43032" w14:paraId="741F618E"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2D993F1E"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6B17337E" w14:textId="77777777" w:rsidR="00B42288" w:rsidRPr="00A43032" w:rsidRDefault="00B42288">
            <w:pPr>
              <w:spacing w:before="60" w:after="60"/>
              <w:ind w:right="-34"/>
              <w:rPr>
                <w:rFonts w:ascii="Arial" w:hAnsi="Arial" w:cs="Arial"/>
                <w:b/>
                <w:bCs/>
                <w:lang w:val="en-GB"/>
              </w:rPr>
            </w:pPr>
          </w:p>
        </w:tc>
      </w:tr>
    </w:tbl>
    <w:p w14:paraId="63A72454" w14:textId="77777777" w:rsidR="005C29D3" w:rsidRPr="00A43032" w:rsidRDefault="005C29D3"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2248"/>
        <w:gridCol w:w="5105"/>
        <w:gridCol w:w="2353"/>
      </w:tblGrid>
      <w:tr w:rsidR="005C29D3" w:rsidRPr="00A43032" w14:paraId="7AA15FB9"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6850B0F4" w14:textId="68520F1A" w:rsidR="005C29D3" w:rsidRPr="006B7507" w:rsidRDefault="006B7507" w:rsidP="006B7507">
            <w:pPr>
              <w:tabs>
                <w:tab w:val="left" w:pos="3271"/>
              </w:tabs>
              <w:spacing w:before="60" w:after="60"/>
              <w:ind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C.29.7</w:t>
            </w:r>
          </w:p>
        </w:tc>
      </w:tr>
      <w:tr w:rsidR="005C29D3" w:rsidRPr="00A43032" w14:paraId="4E575ACB"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1BE2294E" w14:textId="39CD87E3" w:rsidR="005C29D3" w:rsidRPr="00A43032" w:rsidRDefault="008D6A22">
            <w:pPr>
              <w:spacing w:before="60" w:after="60"/>
              <w:ind w:right="-34"/>
              <w:jc w:val="center"/>
              <w:rPr>
                <w:rFonts w:ascii="Arial" w:hAnsi="Arial" w:cs="Arial"/>
                <w:b/>
                <w:bCs/>
                <w:lang w:val="en-GB"/>
              </w:rPr>
            </w:pPr>
            <w:r w:rsidRPr="008D6A22">
              <w:rPr>
                <w:rFonts w:ascii="Arial" w:hAnsi="Arial" w:cs="Arial"/>
                <w:b/>
                <w:bCs/>
                <w:sz w:val="24"/>
                <w:szCs w:val="24"/>
                <w:lang w:val="en-GB"/>
              </w:rPr>
              <w:t>Tăng cường sự hợp tác và quan hệ đối tác giữa khu vực tư nhân và cộng đồng tri thức để thúc đẩy đổi mới và nuôi dưỡng tinh thần kinh doanh, chẳng hạn như thành lập các công ty khởi nghiệp</w:t>
            </w:r>
            <w:commentRangeStart w:id="110"/>
            <w:r w:rsidR="00005E62" w:rsidRPr="003E502E">
              <w:rPr>
                <w:rStyle w:val="FootnoteReference"/>
                <w:rFonts w:ascii="Arial" w:hAnsi="Arial" w:cs="Arial"/>
                <w:b/>
                <w:bCs/>
                <w:sz w:val="24"/>
                <w:szCs w:val="24"/>
              </w:rPr>
              <w:footnoteReference w:id="25"/>
            </w:r>
            <w:commentRangeEnd w:id="110"/>
            <w:r w:rsidR="00E2311E">
              <w:rPr>
                <w:rStyle w:val="CommentReference"/>
              </w:rPr>
              <w:commentReference w:id="110"/>
            </w:r>
          </w:p>
        </w:tc>
      </w:tr>
      <w:tr w:rsidR="005C29D3" w:rsidRPr="00A43032" w14:paraId="69BF5853" w14:textId="77777777" w:rsidTr="0067219C">
        <w:tc>
          <w:tcPr>
            <w:tcW w:w="2248"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08430633" w14:textId="626541AE" w:rsidR="005C29D3" w:rsidRPr="00A43032" w:rsidRDefault="005C29D3">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ACCMSME</w:t>
            </w:r>
            <w:r w:rsidR="0067219C" w:rsidRPr="00A43032">
              <w:rPr>
                <w:rFonts w:ascii="Arial" w:hAnsi="Arial" w:cs="Arial"/>
                <w:sz w:val="20"/>
                <w:szCs w:val="20"/>
                <w:lang w:val="en-GB"/>
              </w:rPr>
              <w:t xml:space="preserve">, </w:t>
            </w:r>
            <w:r w:rsidR="0067219C" w:rsidRPr="003A4024">
              <w:rPr>
                <w:rFonts w:ascii="Arial" w:hAnsi="Arial" w:cs="Arial"/>
                <w:color w:val="C00000"/>
                <w:sz w:val="20"/>
                <w:szCs w:val="20"/>
                <w:lang w:val="en-GB"/>
              </w:rPr>
              <w:t>SOM-ED</w:t>
            </w:r>
            <w:r w:rsidR="00926822">
              <w:rPr>
                <w:rFonts w:ascii="Arial" w:hAnsi="Arial" w:cs="Arial"/>
                <w:sz w:val="20"/>
                <w:szCs w:val="20"/>
                <w:lang w:val="en-GB"/>
              </w:rPr>
              <w:t xml:space="preserve">, </w:t>
            </w:r>
            <w:r w:rsidR="00926822" w:rsidRPr="003A4024">
              <w:rPr>
                <w:rFonts w:ascii="Arial" w:hAnsi="Arial" w:cs="Arial"/>
                <w:color w:val="C00000"/>
                <w:sz w:val="20"/>
                <w:szCs w:val="20"/>
                <w:lang w:val="en-GB"/>
              </w:rPr>
              <w:t>SOMY</w:t>
            </w:r>
            <w:r w:rsidR="00926822">
              <w:rPr>
                <w:rFonts w:ascii="Arial" w:hAnsi="Arial" w:cs="Arial"/>
                <w:sz w:val="20"/>
                <w:szCs w:val="20"/>
                <w:lang w:val="en-GB"/>
              </w:rPr>
              <w:t xml:space="preserve">, </w:t>
            </w:r>
            <w:commentRangeStart w:id="111"/>
            <w:r w:rsidR="00926822">
              <w:rPr>
                <w:rFonts w:ascii="Arial" w:hAnsi="Arial" w:cs="Arial"/>
                <w:sz w:val="20"/>
                <w:szCs w:val="20"/>
                <w:lang w:val="en-GB"/>
              </w:rPr>
              <w:t>COSTI</w:t>
            </w:r>
            <w:commentRangeEnd w:id="111"/>
            <w:r w:rsidR="00984CF3">
              <w:rPr>
                <w:rStyle w:val="CommentReference"/>
              </w:rPr>
              <w:commentReference w:id="111"/>
            </w:r>
            <w:r w:rsidR="00926822">
              <w:rPr>
                <w:rFonts w:ascii="Arial" w:hAnsi="Arial" w:cs="Arial"/>
                <w:sz w:val="20"/>
                <w:szCs w:val="20"/>
                <w:lang w:val="en-GB"/>
              </w:rPr>
              <w:t>,</w:t>
            </w:r>
            <w:r w:rsidRPr="00A43032">
              <w:rPr>
                <w:rFonts w:ascii="Arial" w:hAnsi="Arial" w:cs="Arial"/>
                <w:sz w:val="20"/>
                <w:szCs w:val="20"/>
                <w:lang w:val="en-GB"/>
              </w:rPr>
              <w:t xml:space="preserve"> </w:t>
            </w:r>
            <w:r w:rsidR="008D6A22">
              <w:rPr>
                <w:rFonts w:ascii="Arial" w:hAnsi="Arial" w:cs="Arial"/>
                <w:sz w:val="20"/>
                <w:szCs w:val="20"/>
                <w:lang w:val="en-GB"/>
              </w:rPr>
              <w:t>và</w:t>
            </w:r>
            <w:r w:rsidRPr="00A43032">
              <w:rPr>
                <w:rFonts w:ascii="Arial" w:hAnsi="Arial" w:cs="Arial"/>
                <w:sz w:val="20"/>
                <w:szCs w:val="20"/>
                <w:lang w:val="en-GB"/>
              </w:rPr>
              <w:t xml:space="preserve"> A</w:t>
            </w:r>
            <w:r w:rsidR="0067219C" w:rsidRPr="00A43032">
              <w:rPr>
                <w:rFonts w:ascii="Arial" w:hAnsi="Arial" w:cs="Arial"/>
                <w:sz w:val="20"/>
                <w:szCs w:val="20"/>
                <w:lang w:val="en-GB"/>
              </w:rPr>
              <w:t>SEAN-BAC</w:t>
            </w:r>
          </w:p>
        </w:tc>
        <w:tc>
          <w:tcPr>
            <w:tcW w:w="7458"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0E518DF3" w14:textId="5C8473B6" w:rsidR="005C29D3" w:rsidRPr="00A43032" w:rsidRDefault="008D6A22">
            <w:pPr>
              <w:spacing w:before="60" w:after="60"/>
              <w:ind w:right="-34"/>
              <w:jc w:val="right"/>
              <w:rPr>
                <w:rFonts w:ascii="Arial" w:hAnsi="Arial" w:cs="Arial"/>
                <w:i/>
                <w:iCs/>
                <w:sz w:val="20"/>
                <w:szCs w:val="20"/>
                <w:lang w:val="en-GB"/>
              </w:rPr>
            </w:pPr>
            <w:r w:rsidRPr="008D6A22">
              <w:rPr>
                <w:rFonts w:ascii="Arial" w:hAnsi="Arial" w:cs="Arial"/>
                <w:b/>
                <w:bCs/>
                <w:i/>
                <w:iCs/>
                <w:sz w:val="20"/>
                <w:szCs w:val="20"/>
                <w:lang w:val="en-GB"/>
              </w:rPr>
              <w:t xml:space="preserve">Mới; </w:t>
            </w:r>
            <w:r w:rsidRPr="008D6A22">
              <w:rPr>
                <w:rFonts w:ascii="Arial" w:hAnsi="Arial" w:cs="Arial"/>
                <w:i/>
                <w:iCs/>
                <w:sz w:val="20"/>
                <w:szCs w:val="20"/>
                <w:lang w:val="en-GB"/>
              </w:rPr>
              <w:t>Dựa trên Tuyên bố ASEAN về Chuyển đổi công nghiệp sang Công nghiệp 4.0 (4IR); phản hồi từ Giao diện trực tiếp của HLTF-EI với Cộng đồng học thuật và CSO</w:t>
            </w:r>
          </w:p>
        </w:tc>
      </w:tr>
      <w:tr w:rsidR="00B42288" w:rsidRPr="00A43032" w14:paraId="4BE35DEF"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744F7CDB" w14:textId="6C3A03A4" w:rsidR="00B42288" w:rsidRPr="00A43032" w:rsidRDefault="007A5A05" w:rsidP="00644FCC">
            <w:pPr>
              <w:spacing w:before="60" w:after="60"/>
              <w:ind w:right="-34"/>
              <w:jc w:val="center"/>
              <w:rPr>
                <w:rFonts w:ascii="Arial" w:hAnsi="Arial" w:cs="Arial"/>
                <w:b/>
                <w:bCs/>
                <w:lang w:val="en-GB"/>
              </w:rPr>
            </w:pPr>
            <w:bookmarkStart w:id="112" w:name="_Hlk163053791"/>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2875D7C5" w14:textId="2B006BCB" w:rsidR="00B42288" w:rsidRPr="00A43032" w:rsidRDefault="007A5A05" w:rsidP="00644FCC">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67B0D2A7"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6C976A98" w14:textId="77777777" w:rsidR="00B42288" w:rsidRPr="00A43032" w:rsidRDefault="00B42288">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07E14215" w14:textId="77777777" w:rsidR="00B42288" w:rsidRPr="00A43032" w:rsidRDefault="00B42288">
            <w:pPr>
              <w:spacing w:before="60" w:after="60"/>
              <w:ind w:right="-34"/>
              <w:rPr>
                <w:rFonts w:ascii="Arial" w:hAnsi="Arial" w:cs="Arial"/>
                <w:b/>
                <w:bCs/>
                <w:lang w:val="en-GB"/>
              </w:rPr>
            </w:pPr>
          </w:p>
        </w:tc>
      </w:tr>
      <w:tr w:rsidR="00B42288" w:rsidRPr="00A43032" w14:paraId="310591EA"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058E4543"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3E03C0BB" w14:textId="77777777" w:rsidR="00B42288" w:rsidRPr="00A43032" w:rsidRDefault="00B42288">
            <w:pPr>
              <w:spacing w:before="60" w:after="60"/>
              <w:ind w:right="-34"/>
              <w:rPr>
                <w:rFonts w:ascii="Arial" w:hAnsi="Arial" w:cs="Arial"/>
                <w:b/>
                <w:bCs/>
                <w:lang w:val="en-GB"/>
              </w:rPr>
            </w:pPr>
          </w:p>
        </w:tc>
      </w:tr>
      <w:tr w:rsidR="00B42288" w:rsidRPr="00A43032" w14:paraId="462814F5"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3DBB7887"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5C0BA790" w14:textId="77777777" w:rsidR="00B42288" w:rsidRPr="00A43032" w:rsidRDefault="00B42288">
            <w:pPr>
              <w:spacing w:before="60" w:after="60"/>
              <w:ind w:right="-34"/>
              <w:rPr>
                <w:rFonts w:ascii="Arial" w:hAnsi="Arial" w:cs="Arial"/>
                <w:b/>
                <w:bCs/>
                <w:lang w:val="en-GB"/>
              </w:rPr>
            </w:pPr>
          </w:p>
        </w:tc>
      </w:tr>
      <w:bookmarkEnd w:id="112"/>
    </w:tbl>
    <w:p w14:paraId="16536855" w14:textId="77777777" w:rsidR="0067219C" w:rsidRPr="00A43032" w:rsidRDefault="0067219C"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5083"/>
        <w:gridCol w:w="2270"/>
        <w:gridCol w:w="2353"/>
      </w:tblGrid>
      <w:tr w:rsidR="0067219C" w:rsidRPr="00A43032" w14:paraId="5B462731"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38B6E399" w14:textId="401A63D7" w:rsidR="0067219C" w:rsidRPr="00644FCC" w:rsidRDefault="006B7507">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C.29.</w:t>
            </w:r>
            <w:r w:rsidR="0065281B" w:rsidRPr="00644FCC">
              <w:rPr>
                <w:rFonts w:ascii="Arial" w:hAnsi="Arial" w:cs="Arial"/>
                <w:b/>
                <w:bCs/>
                <w:sz w:val="24"/>
                <w:szCs w:val="24"/>
                <w:lang w:val="en-GB"/>
              </w:rPr>
              <w:t>X</w:t>
            </w:r>
            <w:r w:rsidR="00644FCC" w:rsidRPr="00644FCC">
              <w:rPr>
                <w:rFonts w:ascii="Arial" w:hAnsi="Arial" w:cs="Arial"/>
                <w:b/>
                <w:bCs/>
                <w:sz w:val="24"/>
                <w:szCs w:val="24"/>
                <w:lang w:val="en-GB"/>
              </w:rPr>
              <w:t>X</w:t>
            </w:r>
            <w:r w:rsidR="0061462B">
              <w:rPr>
                <w:rFonts w:ascii="Arial" w:hAnsi="Arial" w:cs="Arial"/>
                <w:b/>
                <w:bCs/>
                <w:sz w:val="24"/>
                <w:szCs w:val="24"/>
                <w:lang w:val="en-GB"/>
              </w:rPr>
              <w:t>X</w:t>
            </w:r>
            <w:r w:rsidR="00644FCC" w:rsidRPr="00644FCC">
              <w:rPr>
                <w:rFonts w:ascii="Arial" w:hAnsi="Arial" w:cs="Arial"/>
                <w:b/>
                <w:bCs/>
                <w:sz w:val="24"/>
                <w:szCs w:val="24"/>
                <w:lang w:val="en-GB"/>
              </w:rPr>
              <w:t>bis</w:t>
            </w:r>
            <w:r w:rsidR="0065281B" w:rsidRPr="00644FCC">
              <w:rPr>
                <w:rFonts w:ascii="Arial" w:hAnsi="Arial" w:cs="Arial"/>
                <w:b/>
                <w:bCs/>
                <w:sz w:val="24"/>
                <w:szCs w:val="24"/>
                <w:lang w:val="en-GB"/>
              </w:rPr>
              <w:t>.</w:t>
            </w:r>
          </w:p>
        </w:tc>
      </w:tr>
      <w:tr w:rsidR="0067219C" w:rsidRPr="00A43032" w14:paraId="01611192"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2D5A6F00" w14:textId="68FE33D2" w:rsidR="0067219C" w:rsidRPr="00644FCC" w:rsidRDefault="00F6570E">
            <w:pPr>
              <w:spacing w:before="60" w:after="60"/>
              <w:ind w:right="-34"/>
              <w:jc w:val="center"/>
              <w:rPr>
                <w:rFonts w:ascii="Arial" w:hAnsi="Arial" w:cs="Arial"/>
                <w:b/>
                <w:bCs/>
                <w:sz w:val="24"/>
                <w:szCs w:val="24"/>
                <w:lang w:val="en-GB"/>
              </w:rPr>
            </w:pPr>
            <w:r>
              <w:rPr>
                <w:rFonts w:ascii="Arial" w:hAnsi="Arial" w:cs="Arial"/>
                <w:b/>
                <w:bCs/>
                <w:kern w:val="0"/>
                <w:sz w:val="24"/>
                <w:szCs w:val="24"/>
                <w:lang w:val="en-GB"/>
                <w14:ligatures w14:val="none"/>
              </w:rPr>
              <w:t>Tiêu đề của Biện pháp Chiến lược được Đề xuất</w:t>
            </w:r>
          </w:p>
        </w:tc>
      </w:tr>
      <w:tr w:rsidR="0067219C" w:rsidRPr="00A43032" w14:paraId="20CE157E" w14:textId="77777777">
        <w:tc>
          <w:tcPr>
            <w:tcW w:w="5083"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03EBB4DB" w14:textId="0A5506C0" w:rsidR="0067219C" w:rsidRPr="00644FCC" w:rsidRDefault="00763566">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t>Cơ quan/các cơ quan chuyên ngành có trách nhiệm</w:t>
            </w:r>
          </w:p>
        </w:tc>
        <w:tc>
          <w:tcPr>
            <w:tcW w:w="4623"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0485EC7C" w14:textId="0F2F2743" w:rsidR="0067219C" w:rsidRPr="00A43032" w:rsidRDefault="00763566">
            <w:pPr>
              <w:spacing w:before="60" w:after="60"/>
              <w:ind w:right="-34"/>
              <w:jc w:val="right"/>
              <w:rPr>
                <w:rFonts w:ascii="Arial" w:hAnsi="Arial" w:cs="Arial"/>
                <w:i/>
                <w:iCs/>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B42288" w:rsidRPr="00A43032" w14:paraId="0CD49143"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0BF1B274" w14:textId="5F256122" w:rsidR="00B42288" w:rsidRPr="00A43032" w:rsidRDefault="007A5A05" w:rsidP="00644FCC">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5257C95B" w14:textId="7002FC5E" w:rsidR="00B42288" w:rsidRPr="00A43032" w:rsidRDefault="007A5A05" w:rsidP="00644FCC">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187DAEAA"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51D56BB7" w14:textId="77777777" w:rsidR="00B42288" w:rsidRPr="00A43032" w:rsidRDefault="00B42288">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0392240D" w14:textId="77777777" w:rsidR="00B42288" w:rsidRPr="00A43032" w:rsidRDefault="00B42288">
            <w:pPr>
              <w:spacing w:before="60" w:after="60"/>
              <w:ind w:right="-34"/>
              <w:rPr>
                <w:rFonts w:ascii="Arial" w:hAnsi="Arial" w:cs="Arial"/>
                <w:b/>
                <w:bCs/>
                <w:lang w:val="en-GB"/>
              </w:rPr>
            </w:pPr>
          </w:p>
        </w:tc>
      </w:tr>
      <w:tr w:rsidR="00B42288" w:rsidRPr="00A43032" w14:paraId="6A3A775E"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28A25C1E"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77B4B2C0" w14:textId="77777777" w:rsidR="00B42288" w:rsidRPr="00A43032" w:rsidRDefault="00B42288">
            <w:pPr>
              <w:spacing w:before="60" w:after="60"/>
              <w:ind w:right="-34"/>
              <w:rPr>
                <w:rFonts w:ascii="Arial" w:hAnsi="Arial" w:cs="Arial"/>
                <w:b/>
                <w:bCs/>
                <w:lang w:val="en-GB"/>
              </w:rPr>
            </w:pPr>
          </w:p>
        </w:tc>
      </w:tr>
      <w:tr w:rsidR="00B42288" w:rsidRPr="00A43032" w14:paraId="69F3E338"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600248A8"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52AA4A5E" w14:textId="77777777" w:rsidR="00B42288" w:rsidRPr="00A43032" w:rsidRDefault="00B42288">
            <w:pPr>
              <w:spacing w:before="60" w:after="60"/>
              <w:ind w:right="-34"/>
              <w:rPr>
                <w:rFonts w:ascii="Arial" w:hAnsi="Arial" w:cs="Arial"/>
                <w:b/>
                <w:bCs/>
                <w:lang w:val="en-GB"/>
              </w:rPr>
            </w:pPr>
          </w:p>
        </w:tc>
      </w:tr>
    </w:tbl>
    <w:p w14:paraId="53D11DC4" w14:textId="77777777" w:rsidR="0067219C" w:rsidRDefault="0067219C" w:rsidP="0067219C">
      <w:pPr>
        <w:jc w:val="both"/>
        <w:rPr>
          <w:rFonts w:ascii="Arial" w:hAnsi="Arial" w:cs="Arial"/>
          <w:lang w:val="en-GB"/>
        </w:rPr>
      </w:pPr>
    </w:p>
    <w:p w14:paraId="7A4A8604" w14:textId="77777777" w:rsidR="00997F44" w:rsidRPr="00A43032" w:rsidRDefault="00997F44" w:rsidP="0067219C">
      <w:pPr>
        <w:jc w:val="both"/>
        <w:rPr>
          <w:rFonts w:ascii="Arial" w:hAnsi="Arial" w:cs="Arial"/>
          <w:lang w:val="en-GB"/>
        </w:rPr>
      </w:pPr>
    </w:p>
    <w:tbl>
      <w:tblPr>
        <w:tblStyle w:val="TableGrid"/>
        <w:tblW w:w="0" w:type="auto"/>
        <w:tblBorders>
          <w:top w:val="dashDotStroked" w:sz="24" w:space="0" w:color="0060A9"/>
          <w:left w:val="dashDotStroked" w:sz="24" w:space="0" w:color="0060A9"/>
          <w:bottom w:val="dashDotStroked" w:sz="24" w:space="0" w:color="0060A9"/>
          <w:right w:val="dashDotStroked" w:sz="24" w:space="0" w:color="0060A9"/>
          <w:insideH w:val="dashed" w:sz="4" w:space="0" w:color="84C44A"/>
          <w:insideV w:val="dashed" w:sz="4" w:space="0" w:color="84C44A"/>
        </w:tblBorders>
        <w:tblLook w:val="04A0" w:firstRow="1" w:lastRow="0" w:firstColumn="1" w:lastColumn="0" w:noHBand="0" w:noVBand="1"/>
      </w:tblPr>
      <w:tblGrid>
        <w:gridCol w:w="9686"/>
      </w:tblGrid>
      <w:tr w:rsidR="0067219C" w:rsidRPr="00A43032" w14:paraId="145F7B8E" w14:textId="77777777">
        <w:tc>
          <w:tcPr>
            <w:tcW w:w="9686" w:type="dxa"/>
            <w:shd w:val="clear" w:color="auto" w:fill="E1E7F3"/>
          </w:tcPr>
          <w:p w14:paraId="186FCEDC" w14:textId="6AEF5D2E" w:rsidR="0067219C" w:rsidRPr="00A43032" w:rsidRDefault="00077E9D" w:rsidP="00077E9D">
            <w:pPr>
              <w:pStyle w:val="Heading2"/>
              <w:tabs>
                <w:tab w:val="left" w:pos="2124"/>
              </w:tabs>
              <w:spacing w:before="60" w:after="60"/>
              <w:jc w:val="center"/>
              <w:rPr>
                <w:rFonts w:ascii="Century Gothic" w:hAnsi="Century Gothic" w:cs="Arial"/>
                <w:b/>
                <w:bCs/>
                <w:color w:val="184572"/>
                <w:sz w:val="26"/>
                <w:szCs w:val="26"/>
                <w:lang w:val="en-GB"/>
              </w:rPr>
            </w:pPr>
            <w:r w:rsidRPr="00B82AE8">
              <w:rPr>
                <w:rFonts w:ascii="Century Gothic" w:hAnsi="Century Gothic"/>
                <w:b/>
                <w:bCs/>
                <w:color w:val="747474" w:themeColor="background2" w:themeShade="80"/>
                <w:sz w:val="28"/>
                <w:szCs w:val="28"/>
                <w:lang w:val="en-GB"/>
              </w:rPr>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 xml:space="preserve">c tiêu </w:t>
            </w:r>
            <w:r>
              <w:rPr>
                <w:rFonts w:ascii="Century Gothic" w:hAnsi="Century Gothic"/>
                <w:b/>
                <w:bCs/>
                <w:color w:val="747474" w:themeColor="background2" w:themeShade="80"/>
                <w:sz w:val="28"/>
                <w:szCs w:val="28"/>
                <w:lang w:val="en-GB"/>
              </w:rPr>
              <w:t>C</w:t>
            </w:r>
            <w:r w:rsidRPr="00B82AE8">
              <w:rPr>
                <w:rFonts w:ascii="Century Gothic" w:hAnsi="Century Gothic"/>
                <w:b/>
                <w:bCs/>
                <w:color w:val="747474" w:themeColor="background2" w:themeShade="80"/>
                <w:sz w:val="28"/>
                <w:szCs w:val="28"/>
                <w:lang w:val="en-GB"/>
              </w:rPr>
              <w:t>.</w:t>
            </w:r>
            <w:r>
              <w:rPr>
                <w:rFonts w:ascii="Century Gothic" w:hAnsi="Century Gothic"/>
                <w:b/>
                <w:bCs/>
                <w:color w:val="747474" w:themeColor="background2" w:themeShade="80"/>
                <w:sz w:val="28"/>
                <w:szCs w:val="28"/>
                <w:lang w:val="en-GB"/>
              </w:rPr>
              <w:t>30</w:t>
            </w:r>
          </w:p>
        </w:tc>
      </w:tr>
      <w:tr w:rsidR="0067219C" w:rsidRPr="00A43032" w14:paraId="46FF307D" w14:textId="77777777">
        <w:tc>
          <w:tcPr>
            <w:tcW w:w="9686" w:type="dxa"/>
            <w:shd w:val="clear" w:color="auto" w:fill="CBD8EB"/>
          </w:tcPr>
          <w:p w14:paraId="2E13C1D1" w14:textId="2EFEDEBD" w:rsidR="0067219C" w:rsidRPr="00A43032" w:rsidRDefault="00077E9D" w:rsidP="003E502E">
            <w:pPr>
              <w:pStyle w:val="Objective"/>
              <w:rPr>
                <w:lang w:val="en-GB"/>
              </w:rPr>
            </w:pPr>
            <w:r w:rsidRPr="00077E9D">
              <w:rPr>
                <w:color w:val="184572"/>
                <w:lang w:val="en-GB"/>
              </w:rPr>
              <w:t>M</w:t>
            </w:r>
            <w:r w:rsidRPr="00077E9D">
              <w:rPr>
                <w:rFonts w:ascii="Calibri" w:hAnsi="Calibri" w:cs="Calibri"/>
                <w:color w:val="184572"/>
                <w:lang w:val="en-GB"/>
              </w:rPr>
              <w:t>ở</w:t>
            </w:r>
            <w:r w:rsidRPr="00077E9D">
              <w:rPr>
                <w:color w:val="184572"/>
                <w:lang w:val="en-GB"/>
              </w:rPr>
              <w:t xml:space="preserve"> r</w:t>
            </w:r>
            <w:r w:rsidRPr="00077E9D">
              <w:rPr>
                <w:rFonts w:ascii="Calibri" w:hAnsi="Calibri" w:cs="Calibri"/>
                <w:color w:val="184572"/>
                <w:lang w:val="en-GB"/>
              </w:rPr>
              <w:t>ộ</w:t>
            </w:r>
            <w:r w:rsidRPr="00077E9D">
              <w:rPr>
                <w:color w:val="184572"/>
                <w:lang w:val="en-GB"/>
              </w:rPr>
              <w:t>ng h</w:t>
            </w:r>
            <w:r w:rsidRPr="00077E9D">
              <w:rPr>
                <w:rFonts w:ascii="Calibri" w:hAnsi="Calibri" w:cs="Calibri"/>
                <w:color w:val="184572"/>
                <w:lang w:val="en-GB"/>
              </w:rPr>
              <w:t>ợ</w:t>
            </w:r>
            <w:r w:rsidRPr="00077E9D">
              <w:rPr>
                <w:color w:val="184572"/>
                <w:lang w:val="en-GB"/>
              </w:rPr>
              <w:t>p tác khoáng s</w:t>
            </w:r>
            <w:r w:rsidRPr="00077E9D">
              <w:rPr>
                <w:rFonts w:ascii="Calibri" w:hAnsi="Calibri" w:cs="Calibri"/>
                <w:color w:val="184572"/>
                <w:lang w:val="en-GB"/>
              </w:rPr>
              <w:t>ả</w:t>
            </w:r>
            <w:r w:rsidRPr="00077E9D">
              <w:rPr>
                <w:color w:val="184572"/>
                <w:lang w:val="en-GB"/>
              </w:rPr>
              <w:t>n và kim lo</w:t>
            </w:r>
            <w:r w:rsidRPr="00077E9D">
              <w:rPr>
                <w:rFonts w:ascii="Calibri" w:hAnsi="Calibri" w:cs="Calibri"/>
                <w:color w:val="184572"/>
                <w:lang w:val="en-GB"/>
              </w:rPr>
              <w:t>ạ</w:t>
            </w:r>
            <w:r w:rsidRPr="00077E9D">
              <w:rPr>
                <w:color w:val="184572"/>
                <w:lang w:val="en-GB"/>
              </w:rPr>
              <w:t>i th</w:t>
            </w:r>
            <w:r w:rsidRPr="00077E9D">
              <w:rPr>
                <w:rFonts w:ascii="Calibri" w:hAnsi="Calibri" w:cs="Calibri"/>
                <w:color w:val="184572"/>
                <w:lang w:val="en-GB"/>
              </w:rPr>
              <w:t>ượ</w:t>
            </w:r>
            <w:r w:rsidRPr="00077E9D">
              <w:rPr>
                <w:color w:val="184572"/>
                <w:lang w:val="en-GB"/>
              </w:rPr>
              <w:t>ng ngu</w:t>
            </w:r>
            <w:r w:rsidRPr="00077E9D">
              <w:rPr>
                <w:rFonts w:ascii="Calibri" w:hAnsi="Calibri" w:cs="Calibri"/>
                <w:color w:val="184572"/>
                <w:lang w:val="en-GB"/>
              </w:rPr>
              <w:t>ồ</w:t>
            </w:r>
            <w:r w:rsidRPr="00077E9D">
              <w:rPr>
                <w:color w:val="184572"/>
                <w:lang w:val="en-GB"/>
              </w:rPr>
              <w:t>n và h</w:t>
            </w:r>
            <w:r w:rsidRPr="00077E9D">
              <w:rPr>
                <w:rFonts w:ascii="Calibri" w:hAnsi="Calibri" w:cs="Calibri"/>
                <w:color w:val="184572"/>
                <w:lang w:val="en-GB"/>
              </w:rPr>
              <w:t>ạ</w:t>
            </w:r>
            <w:r w:rsidRPr="00077E9D">
              <w:rPr>
                <w:color w:val="184572"/>
                <w:lang w:val="en-GB"/>
              </w:rPr>
              <w:t xml:space="preserve"> ngu</w:t>
            </w:r>
            <w:r w:rsidRPr="00077E9D">
              <w:rPr>
                <w:rFonts w:ascii="Calibri" w:hAnsi="Calibri" w:cs="Calibri"/>
                <w:color w:val="184572"/>
                <w:lang w:val="en-GB"/>
              </w:rPr>
              <w:t>ồ</w:t>
            </w:r>
            <w:r w:rsidRPr="00077E9D">
              <w:rPr>
                <w:color w:val="184572"/>
                <w:lang w:val="en-GB"/>
              </w:rPr>
              <w:t>n</w:t>
            </w:r>
          </w:p>
        </w:tc>
      </w:tr>
    </w:tbl>
    <w:p w14:paraId="46F402C7" w14:textId="77777777" w:rsidR="0067219C" w:rsidRPr="003E502E" w:rsidRDefault="0067219C" w:rsidP="0067219C">
      <w:pPr>
        <w:jc w:val="both"/>
        <w:rPr>
          <w:rFonts w:ascii="Arial" w:hAnsi="Arial" w:cs="Arial"/>
          <w:sz w:val="24"/>
          <w:szCs w:val="24"/>
          <w:lang w:val="en-GB"/>
        </w:rPr>
      </w:pPr>
    </w:p>
    <w:p w14:paraId="26F945BC" w14:textId="67643E9E" w:rsidR="0067219C" w:rsidRPr="003E502E" w:rsidRDefault="00077E9D" w:rsidP="0067219C">
      <w:pPr>
        <w:jc w:val="both"/>
        <w:rPr>
          <w:rFonts w:ascii="Arial" w:hAnsi="Arial" w:cs="Arial"/>
          <w:sz w:val="24"/>
          <w:szCs w:val="24"/>
          <w:lang w:val="en-GB"/>
        </w:rPr>
      </w:pPr>
      <w:r w:rsidRPr="00077E9D">
        <w:rPr>
          <w:rFonts w:ascii="Arial" w:hAnsi="Arial" w:cs="Arial"/>
          <w:sz w:val="24"/>
          <w:szCs w:val="24"/>
          <w:lang w:val="en-GB"/>
        </w:rPr>
        <w:t>Mở rộng hợp tác khoáng sản và kim loại thượng nguồn và hạ nguồn cho tương lai của ASEAN đòi hỏi một cách tiếp cận đa diện để đảm bảo sự hợp tác đó mang tính toàn diện và hướng tới tương lai cho ASEAN. Bằng cách tích cực thúc đẩy đầu tư vào hoạt động thăm dò, khai thác và chế biến khoáng sản, ASEAN có thể thu hút được nguồn vốn và chuyên môn rất cần thiết để phát triển ngành khoáng sản của mình một cách bền vững. Đồng thời, việc tăng cường năng lực kỹ thuật thông qua các chương trình đào tạo và sáng kiến ​​trao đổi kiến ​​thức sẽ trao quyền cho các quốc gia thành viên ASEAN tận dụng các công nghệ tiên tiến và các thông lệ tốt nhất, do đó tăng hiệu quả và năng suất trên toàn bộ chuỗi giá trị. Hơn nữa, việc thiết lập các khuôn khổ nghiên cứu và dữ liệu mạnh mẽ sẽ cung cấp những hiểu biết quan trọng về tiềm năng khoáng sản của khu vực, tạo điều kiện cho việc ra quyết định sáng suốt và thúc đẩy sự hợp tác giữa các bên liên quan</w:t>
      </w:r>
      <w:r w:rsidR="00314F8C" w:rsidRPr="003E502E">
        <w:rPr>
          <w:rFonts w:ascii="Arial" w:hAnsi="Arial" w:cs="Arial"/>
          <w:sz w:val="24"/>
          <w:szCs w:val="24"/>
          <w:lang w:val="en-GB"/>
        </w:rPr>
        <w:t>.</w:t>
      </w:r>
    </w:p>
    <w:p w14:paraId="6C647AC4" w14:textId="77777777" w:rsidR="00040FA2" w:rsidRPr="003E502E" w:rsidRDefault="00040FA2" w:rsidP="0067219C">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4658"/>
        <w:gridCol w:w="2695"/>
        <w:gridCol w:w="2353"/>
      </w:tblGrid>
      <w:tr w:rsidR="00040FA2" w:rsidRPr="00A43032" w14:paraId="5C228EB7"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1E41C4AB" w14:textId="1FDF2FFA" w:rsidR="00040FA2" w:rsidRPr="00077E9D" w:rsidRDefault="00077E9D" w:rsidP="00077E9D">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C.30.1.</w:t>
            </w:r>
          </w:p>
        </w:tc>
      </w:tr>
      <w:tr w:rsidR="00040FA2" w:rsidRPr="00A43032" w14:paraId="3F55449E"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34C9DDF8" w14:textId="27C75651" w:rsidR="00040FA2" w:rsidRPr="003E502E" w:rsidRDefault="00077E9D">
            <w:pPr>
              <w:spacing w:before="60" w:after="60"/>
              <w:ind w:right="-34"/>
              <w:jc w:val="center"/>
              <w:rPr>
                <w:rFonts w:ascii="Arial" w:hAnsi="Arial" w:cs="Arial"/>
                <w:b/>
                <w:bCs/>
                <w:sz w:val="24"/>
                <w:szCs w:val="24"/>
                <w:lang w:val="en-GB"/>
              </w:rPr>
            </w:pPr>
            <w:r w:rsidRPr="00077E9D">
              <w:rPr>
                <w:rFonts w:ascii="Arial" w:hAnsi="Arial" w:cs="Arial"/>
                <w:b/>
                <w:bCs/>
                <w:sz w:val="24"/>
                <w:szCs w:val="24"/>
                <w:lang w:val="en-GB"/>
              </w:rPr>
              <w:t>Tăng cường đầu tư trong nước và quốc tế vào tất cả các thành phần của chuỗi giá trị khoáng sản trên khắp các quốc gia thành viên ASEAN để mở rộng sản xuất, cũng như thương mại và giá trị cho các quốc gia thành viên</w:t>
            </w:r>
          </w:p>
        </w:tc>
      </w:tr>
      <w:tr w:rsidR="00040FA2" w:rsidRPr="00A43032" w14:paraId="65D8ADC2" w14:textId="77777777" w:rsidTr="004132FA">
        <w:tc>
          <w:tcPr>
            <w:tcW w:w="4658"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45362CDA" w14:textId="3287F3AE" w:rsidR="00040FA2" w:rsidRPr="00A43032" w:rsidRDefault="00D43D45">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ASOMM</w:t>
            </w:r>
          </w:p>
        </w:tc>
        <w:tc>
          <w:tcPr>
            <w:tcW w:w="5048"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4A637DAA" w14:textId="67761F73" w:rsidR="00040FA2" w:rsidRPr="00A43032" w:rsidRDefault="00077E9D">
            <w:pPr>
              <w:spacing w:before="60" w:after="60"/>
              <w:ind w:right="-34"/>
              <w:jc w:val="right"/>
              <w:rPr>
                <w:rFonts w:ascii="Arial" w:hAnsi="Arial" w:cs="Arial"/>
                <w:i/>
                <w:iCs/>
                <w:sz w:val="20"/>
                <w:szCs w:val="20"/>
                <w:lang w:val="en-GB"/>
              </w:rPr>
            </w:pPr>
            <w:r w:rsidRPr="00077E9D">
              <w:rPr>
                <w:rFonts w:ascii="Arial" w:hAnsi="Arial" w:cs="Arial"/>
                <w:i/>
                <w:iCs/>
                <w:sz w:val="20"/>
                <w:szCs w:val="20"/>
                <w:lang w:val="en-GB"/>
              </w:rPr>
              <w:t>Được sửa đổi từ SM 115 của Kế hoạch tổng thể AEC 2025</w:t>
            </w:r>
          </w:p>
        </w:tc>
      </w:tr>
      <w:tr w:rsidR="00B42288" w:rsidRPr="00A43032" w14:paraId="18DFADF1"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093213F1" w14:textId="49B1577C" w:rsidR="00B42288" w:rsidRPr="00A43032" w:rsidRDefault="007A5A05" w:rsidP="003E502E">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6133BCD2" w14:textId="22CFF17F" w:rsidR="00B42288" w:rsidRPr="00A43032" w:rsidRDefault="007A5A05" w:rsidP="003E502E">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1F2E3508"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5820AE5F" w14:textId="77777777" w:rsidR="00B42288" w:rsidRPr="00A43032" w:rsidRDefault="00B42288">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78CE58B6" w14:textId="77777777" w:rsidR="00B42288" w:rsidRPr="00A43032" w:rsidRDefault="00B42288">
            <w:pPr>
              <w:spacing w:before="60" w:after="60"/>
              <w:ind w:right="-34"/>
              <w:rPr>
                <w:rFonts w:ascii="Arial" w:hAnsi="Arial" w:cs="Arial"/>
                <w:b/>
                <w:bCs/>
                <w:lang w:val="en-GB"/>
              </w:rPr>
            </w:pPr>
          </w:p>
        </w:tc>
      </w:tr>
      <w:tr w:rsidR="00B42288" w:rsidRPr="00A43032" w14:paraId="1DAA13F4"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AB53192"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243B9AB0" w14:textId="77777777" w:rsidR="00B42288" w:rsidRPr="00A43032" w:rsidRDefault="00B42288">
            <w:pPr>
              <w:spacing w:before="60" w:after="60"/>
              <w:ind w:right="-34"/>
              <w:rPr>
                <w:rFonts w:ascii="Arial" w:hAnsi="Arial" w:cs="Arial"/>
                <w:b/>
                <w:bCs/>
                <w:lang w:val="en-GB"/>
              </w:rPr>
            </w:pPr>
          </w:p>
        </w:tc>
      </w:tr>
      <w:tr w:rsidR="00B42288" w:rsidRPr="00A43032" w14:paraId="2CECEE02"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20CC2C18"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53C44DE3" w14:textId="77777777" w:rsidR="00B42288" w:rsidRPr="00A43032" w:rsidRDefault="00B42288">
            <w:pPr>
              <w:spacing w:before="60" w:after="60"/>
              <w:ind w:right="-34"/>
              <w:rPr>
                <w:rFonts w:ascii="Arial" w:hAnsi="Arial" w:cs="Arial"/>
                <w:b/>
                <w:bCs/>
                <w:lang w:val="en-GB"/>
              </w:rPr>
            </w:pPr>
          </w:p>
        </w:tc>
      </w:tr>
    </w:tbl>
    <w:p w14:paraId="7B52B75F" w14:textId="77777777" w:rsidR="004132FA" w:rsidRPr="00A43032" w:rsidRDefault="004132FA"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658"/>
        <w:gridCol w:w="2695"/>
        <w:gridCol w:w="2353"/>
      </w:tblGrid>
      <w:tr w:rsidR="004132FA" w:rsidRPr="00A43032" w14:paraId="3EAE0DCB"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5B90021E" w14:textId="64977428" w:rsidR="004132FA" w:rsidRPr="00077E9D" w:rsidRDefault="00077E9D" w:rsidP="00077E9D">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C.30.2</w:t>
            </w:r>
          </w:p>
        </w:tc>
      </w:tr>
      <w:tr w:rsidR="004132FA" w:rsidRPr="00A43032" w14:paraId="4E327F7C"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3653F6DE" w14:textId="7E43D67A" w:rsidR="004132FA" w:rsidRPr="003E502E" w:rsidRDefault="00077E9D">
            <w:pPr>
              <w:spacing w:before="60" w:after="60"/>
              <w:ind w:right="-34"/>
              <w:jc w:val="center"/>
              <w:rPr>
                <w:rFonts w:ascii="Arial" w:hAnsi="Arial" w:cs="Arial"/>
                <w:b/>
                <w:bCs/>
                <w:sz w:val="24"/>
                <w:szCs w:val="24"/>
                <w:lang w:val="en-GB"/>
              </w:rPr>
            </w:pPr>
            <w:r w:rsidRPr="00077E9D">
              <w:rPr>
                <w:rFonts w:ascii="Arial" w:hAnsi="Arial" w:cs="Arial"/>
                <w:b/>
                <w:bCs/>
                <w:sz w:val="24"/>
                <w:szCs w:val="24"/>
                <w:lang w:val="en-GB"/>
              </w:rPr>
              <w:t>Tăng cường năng lực con người, thể chế và kỹ thuật trong quản lý khoáng sản trong lĩnh vực khoáng sản ASEAN để tạo điều kiện tăng đầu tư, tăng sản lượng và thương mại khoáng sản và các sản phẩm khoáng sản dẫn đến kết quả kinh tế, xã hội và môi trường tích cực mạnh mẽ</w:t>
            </w:r>
          </w:p>
        </w:tc>
      </w:tr>
      <w:tr w:rsidR="004132FA" w:rsidRPr="00A43032" w14:paraId="495EDA28" w14:textId="77777777">
        <w:tc>
          <w:tcPr>
            <w:tcW w:w="4658"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025193EA" w14:textId="79E23389" w:rsidR="004132FA" w:rsidRPr="00A43032" w:rsidRDefault="004132FA">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ASOMM</w:t>
            </w:r>
          </w:p>
        </w:tc>
        <w:tc>
          <w:tcPr>
            <w:tcW w:w="5048"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0EA41FA6" w14:textId="39B2E619" w:rsidR="004132FA" w:rsidRPr="00A43032" w:rsidRDefault="00077E9D">
            <w:pPr>
              <w:spacing w:before="60" w:after="60"/>
              <w:ind w:right="-34"/>
              <w:jc w:val="right"/>
              <w:rPr>
                <w:rFonts w:ascii="Arial" w:hAnsi="Arial" w:cs="Arial"/>
                <w:i/>
                <w:iCs/>
                <w:sz w:val="20"/>
                <w:szCs w:val="20"/>
                <w:lang w:val="en-GB"/>
              </w:rPr>
            </w:pPr>
            <w:r w:rsidRPr="00077E9D">
              <w:rPr>
                <w:rFonts w:ascii="Arial" w:hAnsi="Arial" w:cs="Arial"/>
                <w:i/>
                <w:iCs/>
                <w:sz w:val="20"/>
                <w:szCs w:val="20"/>
                <w:lang w:val="en-GB"/>
              </w:rPr>
              <w:t>Được sửa đổi từ SM 117 của Kế hoạch tổng thể AEC 2025</w:t>
            </w:r>
          </w:p>
        </w:tc>
      </w:tr>
      <w:tr w:rsidR="00B42288" w:rsidRPr="00A43032" w14:paraId="2660D3B8"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590C9540" w14:textId="53ED098C" w:rsidR="00B42288" w:rsidRPr="00A43032" w:rsidRDefault="007A5A05" w:rsidP="003E502E">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52C68ECB" w14:textId="5895330E" w:rsidR="00B42288" w:rsidRPr="00A43032" w:rsidRDefault="007A5A05" w:rsidP="003E502E">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6BF3D03D"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6BA708BE" w14:textId="1EEDD13B" w:rsidR="00B42288" w:rsidRPr="004B1EDF" w:rsidRDefault="00B42288">
            <w:pPr>
              <w:spacing w:before="60" w:after="60"/>
              <w:ind w:right="-34"/>
              <w:rPr>
                <w:rFonts w:ascii="Arial" w:hAnsi="Arial" w:cs="Arial"/>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02074522" w14:textId="77777777" w:rsidR="00B42288" w:rsidRPr="004B1EDF" w:rsidRDefault="00B42288">
            <w:pPr>
              <w:spacing w:before="60" w:after="60"/>
              <w:ind w:right="-34"/>
              <w:rPr>
                <w:rFonts w:ascii="Arial" w:hAnsi="Arial" w:cs="Arial"/>
                <w:lang w:val="en-GB"/>
              </w:rPr>
            </w:pPr>
          </w:p>
        </w:tc>
      </w:tr>
      <w:tr w:rsidR="00B42288" w:rsidRPr="00A43032" w14:paraId="4292E1D8"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0388986C" w14:textId="03D9EB1F" w:rsidR="00B42288" w:rsidRPr="004B1EDF" w:rsidRDefault="00B42288">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2A4C0CC6" w14:textId="77777777" w:rsidR="00B42288" w:rsidRPr="004B1EDF" w:rsidRDefault="00B42288">
            <w:pPr>
              <w:spacing w:before="60" w:after="60"/>
              <w:ind w:right="-34"/>
              <w:rPr>
                <w:rFonts w:ascii="Arial" w:hAnsi="Arial" w:cs="Arial"/>
                <w:lang w:val="en-GB"/>
              </w:rPr>
            </w:pPr>
          </w:p>
        </w:tc>
      </w:tr>
      <w:tr w:rsidR="00B42288" w:rsidRPr="00A43032" w14:paraId="3818DCA7" w14:textId="77777777" w:rsidTr="001B6DC6">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17EEF41D" w14:textId="017C9B6D" w:rsidR="00B42288" w:rsidRPr="004B1EDF" w:rsidRDefault="00B42288">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4517AB71" w14:textId="77777777" w:rsidR="00B42288" w:rsidRPr="004B1EDF" w:rsidRDefault="00B42288">
            <w:pPr>
              <w:spacing w:before="60" w:after="60"/>
              <w:ind w:right="-34"/>
              <w:rPr>
                <w:rFonts w:ascii="Arial" w:hAnsi="Arial" w:cs="Arial"/>
                <w:lang w:val="en-GB"/>
              </w:rPr>
            </w:pPr>
          </w:p>
        </w:tc>
      </w:tr>
    </w:tbl>
    <w:p w14:paraId="1BE99B3D" w14:textId="77777777" w:rsidR="003217B0" w:rsidRPr="00A43032" w:rsidRDefault="003217B0"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658"/>
        <w:gridCol w:w="2695"/>
        <w:gridCol w:w="2353"/>
      </w:tblGrid>
      <w:tr w:rsidR="003217B0" w:rsidRPr="00A43032" w14:paraId="4F64D194"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7BE65C03" w14:textId="0991CB79" w:rsidR="003217B0" w:rsidRPr="00077E9D" w:rsidRDefault="00077E9D" w:rsidP="00077E9D">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C.30.3</w:t>
            </w:r>
          </w:p>
        </w:tc>
      </w:tr>
      <w:tr w:rsidR="003217B0" w:rsidRPr="00A43032" w14:paraId="60818BC4"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69C90995" w14:textId="605B809E" w:rsidR="003217B0" w:rsidRPr="003E502E" w:rsidRDefault="00077E9D">
            <w:pPr>
              <w:spacing w:before="60" w:after="60"/>
              <w:ind w:right="-34"/>
              <w:jc w:val="center"/>
              <w:rPr>
                <w:rFonts w:ascii="Arial" w:hAnsi="Arial" w:cs="Arial"/>
                <w:b/>
                <w:bCs/>
                <w:sz w:val="24"/>
                <w:szCs w:val="24"/>
                <w:lang w:val="en-GB"/>
              </w:rPr>
            </w:pPr>
            <w:r w:rsidRPr="00077E9D">
              <w:rPr>
                <w:rFonts w:ascii="Arial" w:hAnsi="Arial" w:cs="Arial"/>
                <w:b/>
                <w:bCs/>
                <w:sz w:val="24"/>
                <w:szCs w:val="24"/>
                <w:lang w:val="en-GB"/>
              </w:rPr>
              <w:t>Chuẩn hóa hệ thống quản lý kiến ​​thức và thu thập dữ liệu mạnh mẽ cho cơ sở dữ liệu khoáng sản ASEAN và hệ thống thông tin để cải thiện chất lượng và tính khả dụng của dữ liệu khoáng sản</w:t>
            </w:r>
          </w:p>
        </w:tc>
      </w:tr>
      <w:tr w:rsidR="003217B0" w:rsidRPr="00A43032" w14:paraId="0099ED90" w14:textId="77777777">
        <w:tc>
          <w:tcPr>
            <w:tcW w:w="4658"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64DBDAF5" w14:textId="77777777" w:rsidR="003217B0" w:rsidRPr="00A43032" w:rsidRDefault="003217B0">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ASOMM</w:t>
            </w:r>
          </w:p>
        </w:tc>
        <w:tc>
          <w:tcPr>
            <w:tcW w:w="5048"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616BD366" w14:textId="0B772CAD" w:rsidR="003217B0" w:rsidRPr="00A43032" w:rsidRDefault="00077E9D">
            <w:pPr>
              <w:spacing w:before="60" w:after="60"/>
              <w:ind w:right="-34"/>
              <w:jc w:val="right"/>
              <w:rPr>
                <w:rFonts w:ascii="Arial" w:hAnsi="Arial" w:cs="Arial"/>
                <w:i/>
                <w:iCs/>
                <w:sz w:val="20"/>
                <w:szCs w:val="20"/>
                <w:lang w:val="en-GB"/>
              </w:rPr>
            </w:pPr>
            <w:r w:rsidRPr="00077E9D">
              <w:rPr>
                <w:rFonts w:ascii="Arial" w:hAnsi="Arial" w:cs="Arial"/>
                <w:i/>
                <w:iCs/>
                <w:sz w:val="20"/>
                <w:szCs w:val="20"/>
                <w:lang w:val="en-GB"/>
              </w:rPr>
              <w:t>Được sửa đổi từ SM 118 của Kế hoạch tổng thể AEC 2025</w:t>
            </w:r>
          </w:p>
        </w:tc>
      </w:tr>
      <w:tr w:rsidR="00B42288" w:rsidRPr="00A43032" w14:paraId="2ED34272"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0CFD6E9B" w14:textId="19D8609D" w:rsidR="00B42288" w:rsidRPr="00A43032" w:rsidRDefault="007A5A05" w:rsidP="003E502E">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7188F95C" w14:textId="68BAE63E" w:rsidR="00B42288" w:rsidRPr="00A43032" w:rsidRDefault="007A5A05" w:rsidP="003E502E">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6BDB42FF"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79A8EB59" w14:textId="77777777" w:rsidR="00B42288" w:rsidRPr="00A43032" w:rsidRDefault="00B42288">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6059B0AA" w14:textId="77777777" w:rsidR="00B42288" w:rsidRPr="00A43032" w:rsidRDefault="00B42288">
            <w:pPr>
              <w:spacing w:before="60" w:after="60"/>
              <w:ind w:right="-34"/>
              <w:rPr>
                <w:rFonts w:ascii="Arial" w:hAnsi="Arial" w:cs="Arial"/>
                <w:b/>
                <w:bCs/>
                <w:lang w:val="en-GB"/>
              </w:rPr>
            </w:pPr>
          </w:p>
        </w:tc>
      </w:tr>
      <w:tr w:rsidR="00B42288" w:rsidRPr="00A43032" w14:paraId="070353B6"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55A6174A"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5FD84607" w14:textId="77777777" w:rsidR="00B42288" w:rsidRPr="00A43032" w:rsidRDefault="00B42288">
            <w:pPr>
              <w:spacing w:before="60" w:after="60"/>
              <w:ind w:right="-34"/>
              <w:rPr>
                <w:rFonts w:ascii="Arial" w:hAnsi="Arial" w:cs="Arial"/>
                <w:b/>
                <w:bCs/>
                <w:lang w:val="en-GB"/>
              </w:rPr>
            </w:pPr>
          </w:p>
        </w:tc>
      </w:tr>
      <w:tr w:rsidR="00B42288" w:rsidRPr="00A43032" w14:paraId="1A419FB1"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25AF2670"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4B626ECE" w14:textId="77777777" w:rsidR="00B42288" w:rsidRPr="00A43032" w:rsidRDefault="00B42288">
            <w:pPr>
              <w:spacing w:before="60" w:after="60"/>
              <w:ind w:right="-34"/>
              <w:rPr>
                <w:rFonts w:ascii="Arial" w:hAnsi="Arial" w:cs="Arial"/>
                <w:b/>
                <w:bCs/>
                <w:lang w:val="en-GB"/>
              </w:rPr>
            </w:pPr>
          </w:p>
        </w:tc>
      </w:tr>
    </w:tbl>
    <w:p w14:paraId="6D527634" w14:textId="77777777" w:rsidR="007645E7" w:rsidRPr="00A43032" w:rsidRDefault="007645E7"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5083"/>
        <w:gridCol w:w="2270"/>
        <w:gridCol w:w="2353"/>
      </w:tblGrid>
      <w:tr w:rsidR="007645E7" w:rsidRPr="00A43032" w14:paraId="6BA4944E"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119A686B" w14:textId="1658418C" w:rsidR="007645E7" w:rsidRPr="003E502E" w:rsidRDefault="00077E9D">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C.30.</w:t>
            </w:r>
            <w:r w:rsidR="0065281B" w:rsidRPr="003E502E">
              <w:rPr>
                <w:rFonts w:ascii="Arial" w:hAnsi="Arial" w:cs="Arial"/>
                <w:b/>
                <w:bCs/>
                <w:sz w:val="24"/>
                <w:szCs w:val="24"/>
                <w:lang w:val="en-GB"/>
              </w:rPr>
              <w:t>X</w:t>
            </w:r>
            <w:r w:rsidR="0061462B">
              <w:rPr>
                <w:rFonts w:ascii="Arial" w:hAnsi="Arial" w:cs="Arial"/>
                <w:b/>
                <w:bCs/>
                <w:sz w:val="24"/>
                <w:szCs w:val="24"/>
                <w:lang w:val="en-GB"/>
              </w:rPr>
              <w:t>X</w:t>
            </w:r>
            <w:r w:rsidR="003E502E">
              <w:rPr>
                <w:rFonts w:ascii="Arial" w:hAnsi="Arial" w:cs="Arial"/>
                <w:b/>
                <w:bCs/>
                <w:sz w:val="24"/>
                <w:szCs w:val="24"/>
                <w:lang w:val="en-GB"/>
              </w:rPr>
              <w:t>Xbis</w:t>
            </w:r>
            <w:r w:rsidR="0065281B" w:rsidRPr="003E502E">
              <w:rPr>
                <w:rFonts w:ascii="Arial" w:hAnsi="Arial" w:cs="Arial"/>
                <w:b/>
                <w:bCs/>
                <w:sz w:val="24"/>
                <w:szCs w:val="24"/>
                <w:lang w:val="en-GB"/>
              </w:rPr>
              <w:t>.</w:t>
            </w:r>
          </w:p>
        </w:tc>
      </w:tr>
      <w:tr w:rsidR="007645E7" w:rsidRPr="00A43032" w14:paraId="0BB3468B"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23DA6076" w14:textId="3ACD6809" w:rsidR="007645E7" w:rsidRPr="003E502E" w:rsidRDefault="00F6570E">
            <w:pPr>
              <w:spacing w:before="60" w:after="60"/>
              <w:ind w:right="-34"/>
              <w:jc w:val="center"/>
              <w:rPr>
                <w:rFonts w:ascii="Arial" w:hAnsi="Arial" w:cs="Arial"/>
                <w:b/>
                <w:bCs/>
                <w:sz w:val="24"/>
                <w:szCs w:val="24"/>
                <w:lang w:val="en-GB"/>
              </w:rPr>
            </w:pPr>
            <w:r>
              <w:rPr>
                <w:rFonts w:ascii="Arial" w:hAnsi="Arial" w:cs="Arial"/>
                <w:b/>
                <w:bCs/>
                <w:kern w:val="0"/>
                <w:sz w:val="24"/>
                <w:szCs w:val="24"/>
                <w:lang w:val="en-GB"/>
                <w14:ligatures w14:val="none"/>
              </w:rPr>
              <w:t>Tiêu đề của Biện pháp Chiến lược được Đề xuất</w:t>
            </w:r>
          </w:p>
        </w:tc>
      </w:tr>
      <w:tr w:rsidR="007645E7" w:rsidRPr="00A43032" w14:paraId="23BBD2C0" w14:textId="77777777">
        <w:tc>
          <w:tcPr>
            <w:tcW w:w="5083"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77A5F465" w14:textId="7D12B053" w:rsidR="007645E7" w:rsidRPr="003E502E" w:rsidRDefault="00763566">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t>Cơ quan/các cơ quan chuyên ngành có trách nhiệm</w:t>
            </w:r>
          </w:p>
        </w:tc>
        <w:tc>
          <w:tcPr>
            <w:tcW w:w="4623"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349DC5D9" w14:textId="25CC3CEE" w:rsidR="007645E7" w:rsidRPr="00A43032" w:rsidRDefault="00763566">
            <w:pPr>
              <w:spacing w:before="60" w:after="60"/>
              <w:ind w:right="-34"/>
              <w:jc w:val="right"/>
              <w:rPr>
                <w:rFonts w:ascii="Arial" w:hAnsi="Arial" w:cs="Arial"/>
                <w:i/>
                <w:iCs/>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B42288" w:rsidRPr="00A43032" w14:paraId="123CD5DA"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29AF0F30" w14:textId="02835B70" w:rsidR="00B42288" w:rsidRPr="00A43032" w:rsidRDefault="007A5A05" w:rsidP="003E502E">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3BE66EFE" w14:textId="0D5D9C33" w:rsidR="00B42288" w:rsidRPr="00A43032" w:rsidRDefault="007A5A05" w:rsidP="003E502E">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10845864"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2E4BBED" w14:textId="77777777" w:rsidR="00B42288" w:rsidRPr="00A43032" w:rsidRDefault="00B42288">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5C0A419F" w14:textId="77777777" w:rsidR="00B42288" w:rsidRPr="00A43032" w:rsidRDefault="00B42288">
            <w:pPr>
              <w:spacing w:before="60" w:after="60"/>
              <w:ind w:right="-34"/>
              <w:rPr>
                <w:rFonts w:ascii="Arial" w:hAnsi="Arial" w:cs="Arial"/>
                <w:b/>
                <w:bCs/>
                <w:lang w:val="en-GB"/>
              </w:rPr>
            </w:pPr>
          </w:p>
        </w:tc>
      </w:tr>
      <w:tr w:rsidR="00B42288" w:rsidRPr="00A43032" w14:paraId="16D2A5EB"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03FAFD2"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6648EDAB" w14:textId="77777777" w:rsidR="00B42288" w:rsidRPr="00A43032" w:rsidRDefault="00B42288">
            <w:pPr>
              <w:spacing w:before="60" w:after="60"/>
              <w:ind w:right="-34"/>
              <w:rPr>
                <w:rFonts w:ascii="Arial" w:hAnsi="Arial" w:cs="Arial"/>
                <w:b/>
                <w:bCs/>
                <w:lang w:val="en-GB"/>
              </w:rPr>
            </w:pPr>
          </w:p>
        </w:tc>
      </w:tr>
      <w:tr w:rsidR="00B42288" w:rsidRPr="00A43032" w14:paraId="36478DB5"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2A33F852"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26CA345D" w14:textId="77777777" w:rsidR="00B42288" w:rsidRPr="00A43032" w:rsidRDefault="00B42288">
            <w:pPr>
              <w:spacing w:before="60" w:after="60"/>
              <w:ind w:right="-34"/>
              <w:rPr>
                <w:rFonts w:ascii="Arial" w:hAnsi="Arial" w:cs="Arial"/>
                <w:b/>
                <w:bCs/>
                <w:lang w:val="en-GB"/>
              </w:rPr>
            </w:pPr>
          </w:p>
        </w:tc>
      </w:tr>
    </w:tbl>
    <w:p w14:paraId="7BBF7F08" w14:textId="77777777" w:rsidR="00572197" w:rsidRDefault="00572197" w:rsidP="00106DD8">
      <w:pPr>
        <w:jc w:val="both"/>
        <w:rPr>
          <w:rFonts w:ascii="Arial" w:hAnsi="Arial" w:cs="Arial"/>
          <w:i/>
          <w:iCs/>
          <w:lang w:val="en-GB"/>
        </w:rPr>
      </w:pPr>
    </w:p>
    <w:p w14:paraId="0AD2F875" w14:textId="77777777" w:rsidR="00997F44" w:rsidRDefault="00997F44" w:rsidP="00106DD8">
      <w:pPr>
        <w:jc w:val="both"/>
        <w:rPr>
          <w:rFonts w:ascii="Arial" w:hAnsi="Arial" w:cs="Arial"/>
          <w:i/>
          <w:iCs/>
          <w:lang w:val="en-GB"/>
        </w:rPr>
      </w:pPr>
    </w:p>
    <w:p w14:paraId="3F287407" w14:textId="77777777" w:rsidR="00997F44" w:rsidRPr="00A43032" w:rsidRDefault="00997F44" w:rsidP="00106DD8">
      <w:pPr>
        <w:jc w:val="both"/>
        <w:rPr>
          <w:rFonts w:ascii="Arial" w:hAnsi="Arial" w:cs="Arial"/>
          <w:i/>
          <w:iCs/>
          <w:lang w:val="en-GB"/>
        </w:rPr>
      </w:pPr>
    </w:p>
    <w:tbl>
      <w:tblPr>
        <w:tblStyle w:val="TableGrid"/>
        <w:tblW w:w="0" w:type="auto"/>
        <w:tblBorders>
          <w:top w:val="dashDotStroked" w:sz="24" w:space="0" w:color="0060A9"/>
          <w:left w:val="dashDotStroked" w:sz="24" w:space="0" w:color="0060A9"/>
          <w:bottom w:val="dashDotStroked" w:sz="24" w:space="0" w:color="0060A9"/>
          <w:right w:val="dashDotStroked" w:sz="24" w:space="0" w:color="0060A9"/>
          <w:insideH w:val="dashed" w:sz="4" w:space="0" w:color="84C44A"/>
          <w:insideV w:val="dashed" w:sz="4" w:space="0" w:color="84C44A"/>
        </w:tblBorders>
        <w:tblLook w:val="04A0" w:firstRow="1" w:lastRow="0" w:firstColumn="1" w:lastColumn="0" w:noHBand="0" w:noVBand="1"/>
      </w:tblPr>
      <w:tblGrid>
        <w:gridCol w:w="9686"/>
      </w:tblGrid>
      <w:tr w:rsidR="00106DD8" w:rsidRPr="00A43032" w14:paraId="58E882FD" w14:textId="77777777">
        <w:tc>
          <w:tcPr>
            <w:tcW w:w="9686" w:type="dxa"/>
            <w:shd w:val="clear" w:color="auto" w:fill="E1E7F3"/>
          </w:tcPr>
          <w:p w14:paraId="0E4A7148" w14:textId="702DCED1" w:rsidR="00106DD8" w:rsidRPr="00A43032" w:rsidRDefault="00077E9D" w:rsidP="00077E9D">
            <w:pPr>
              <w:pStyle w:val="Heading2"/>
              <w:tabs>
                <w:tab w:val="left" w:pos="2124"/>
              </w:tabs>
              <w:spacing w:before="60" w:after="60"/>
              <w:jc w:val="center"/>
              <w:rPr>
                <w:rFonts w:ascii="Century Gothic" w:hAnsi="Century Gothic" w:cs="Arial"/>
                <w:b/>
                <w:bCs/>
                <w:color w:val="184572"/>
                <w:sz w:val="26"/>
                <w:szCs w:val="26"/>
                <w:lang w:val="en-GB"/>
              </w:rPr>
            </w:pPr>
            <w:r w:rsidRPr="00B82AE8">
              <w:rPr>
                <w:rFonts w:ascii="Century Gothic" w:hAnsi="Century Gothic"/>
                <w:b/>
                <w:bCs/>
                <w:color w:val="747474" w:themeColor="background2" w:themeShade="80"/>
                <w:sz w:val="28"/>
                <w:szCs w:val="28"/>
                <w:lang w:val="en-GB"/>
              </w:rPr>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 xml:space="preserve">c tiêu </w:t>
            </w:r>
            <w:r>
              <w:rPr>
                <w:rFonts w:ascii="Century Gothic" w:hAnsi="Century Gothic"/>
                <w:b/>
                <w:bCs/>
                <w:color w:val="747474" w:themeColor="background2" w:themeShade="80"/>
                <w:sz w:val="28"/>
                <w:szCs w:val="28"/>
                <w:lang w:val="en-GB"/>
              </w:rPr>
              <w:t>C</w:t>
            </w:r>
            <w:r w:rsidRPr="00B82AE8">
              <w:rPr>
                <w:rFonts w:ascii="Century Gothic" w:hAnsi="Century Gothic"/>
                <w:b/>
                <w:bCs/>
                <w:color w:val="747474" w:themeColor="background2" w:themeShade="80"/>
                <w:sz w:val="28"/>
                <w:szCs w:val="28"/>
                <w:lang w:val="en-GB"/>
              </w:rPr>
              <w:t>.</w:t>
            </w:r>
            <w:r>
              <w:rPr>
                <w:rFonts w:ascii="Century Gothic" w:hAnsi="Century Gothic"/>
                <w:b/>
                <w:bCs/>
                <w:color w:val="747474" w:themeColor="background2" w:themeShade="80"/>
                <w:sz w:val="28"/>
                <w:szCs w:val="28"/>
                <w:lang w:val="en-GB"/>
              </w:rPr>
              <w:t>31</w:t>
            </w:r>
          </w:p>
        </w:tc>
      </w:tr>
      <w:tr w:rsidR="00106DD8" w:rsidRPr="00A43032" w14:paraId="7B92CF38" w14:textId="77777777">
        <w:tc>
          <w:tcPr>
            <w:tcW w:w="9686" w:type="dxa"/>
            <w:shd w:val="clear" w:color="auto" w:fill="CBD8EB"/>
          </w:tcPr>
          <w:p w14:paraId="6AF607B6" w14:textId="69BCEC2C" w:rsidR="006751CD" w:rsidRPr="000B192B" w:rsidRDefault="00077E9D" w:rsidP="000B192B">
            <w:pPr>
              <w:spacing w:before="60" w:after="60"/>
              <w:ind w:right="-34"/>
              <w:jc w:val="center"/>
              <w:rPr>
                <w:rFonts w:ascii="Century Gothic" w:eastAsiaTheme="majorEastAsia" w:hAnsi="Century Gothic" w:cstheme="majorBidi"/>
                <w:b/>
                <w:bCs/>
                <w:color w:val="184572"/>
                <w:sz w:val="28"/>
                <w:szCs w:val="32"/>
              </w:rPr>
            </w:pPr>
            <w:r w:rsidRPr="00077E9D">
              <w:rPr>
                <w:rStyle w:val="ObjectiveChar"/>
                <w:color w:val="184572"/>
              </w:rPr>
              <w:t>Tăng c</w:t>
            </w:r>
            <w:r w:rsidRPr="00077E9D">
              <w:rPr>
                <w:rStyle w:val="ObjectiveChar"/>
                <w:rFonts w:ascii="Calibri" w:hAnsi="Calibri" w:cs="Calibri"/>
                <w:color w:val="184572"/>
              </w:rPr>
              <w:t>ườ</w:t>
            </w:r>
            <w:r w:rsidRPr="00077E9D">
              <w:rPr>
                <w:rStyle w:val="ObjectiveChar"/>
                <w:color w:val="184572"/>
              </w:rPr>
              <w:t>ng k</w:t>
            </w:r>
            <w:r w:rsidRPr="00077E9D">
              <w:rPr>
                <w:rStyle w:val="ObjectiveChar"/>
                <w:rFonts w:ascii="Calibri" w:hAnsi="Calibri" w:cs="Calibri"/>
                <w:color w:val="184572"/>
              </w:rPr>
              <w:t>ế</w:t>
            </w:r>
            <w:r w:rsidRPr="00077E9D">
              <w:rPr>
                <w:rStyle w:val="ObjectiveChar"/>
                <w:color w:val="184572"/>
              </w:rPr>
              <w:t>t n</w:t>
            </w:r>
            <w:r w:rsidRPr="00077E9D">
              <w:rPr>
                <w:rStyle w:val="ObjectiveChar"/>
                <w:rFonts w:ascii="Calibri" w:hAnsi="Calibri" w:cs="Calibri"/>
                <w:color w:val="184572"/>
              </w:rPr>
              <w:t>ố</w:t>
            </w:r>
            <w:r w:rsidRPr="00077E9D">
              <w:rPr>
                <w:rStyle w:val="ObjectiveChar"/>
                <w:color w:val="184572"/>
              </w:rPr>
              <w:t>i c</w:t>
            </w:r>
            <w:r w:rsidRPr="00077E9D">
              <w:rPr>
                <w:rStyle w:val="ObjectiveChar"/>
                <w:rFonts w:ascii="Calibri" w:hAnsi="Calibri" w:cs="Calibri"/>
                <w:color w:val="184572"/>
              </w:rPr>
              <w:t>ơ</w:t>
            </w:r>
            <w:r w:rsidRPr="00077E9D">
              <w:rPr>
                <w:rStyle w:val="ObjectiveChar"/>
                <w:color w:val="184572"/>
              </w:rPr>
              <w:t xml:space="preserve"> s</w:t>
            </w:r>
            <w:r w:rsidRPr="00077E9D">
              <w:rPr>
                <w:rStyle w:val="ObjectiveChar"/>
                <w:rFonts w:ascii="Calibri" w:hAnsi="Calibri" w:cs="Calibri"/>
                <w:color w:val="184572"/>
              </w:rPr>
              <w:t>ở</w:t>
            </w:r>
            <w:r w:rsidRPr="00077E9D">
              <w:rPr>
                <w:rStyle w:val="ObjectiveChar"/>
                <w:color w:val="184572"/>
              </w:rPr>
              <w:t xml:space="preserve"> h</w:t>
            </w:r>
            <w:r w:rsidRPr="00077E9D">
              <w:rPr>
                <w:rStyle w:val="ObjectiveChar"/>
                <w:rFonts w:ascii="Calibri" w:hAnsi="Calibri" w:cs="Calibri"/>
                <w:color w:val="184572"/>
              </w:rPr>
              <w:t>ạ</w:t>
            </w:r>
            <w:r w:rsidRPr="00077E9D">
              <w:rPr>
                <w:rStyle w:val="ObjectiveChar"/>
                <w:color w:val="184572"/>
              </w:rPr>
              <w:t xml:space="preserve"> t</w:t>
            </w:r>
            <w:r w:rsidRPr="00077E9D">
              <w:rPr>
                <w:rStyle w:val="ObjectiveChar"/>
                <w:rFonts w:ascii="Calibri" w:hAnsi="Calibri" w:cs="Calibri"/>
                <w:color w:val="184572"/>
              </w:rPr>
              <w:t>ầ</w:t>
            </w:r>
            <w:r w:rsidRPr="00077E9D">
              <w:rPr>
                <w:rStyle w:val="ObjectiveChar"/>
                <w:color w:val="184572"/>
              </w:rPr>
              <w:t>ng s</w:t>
            </w:r>
            <w:r w:rsidRPr="00077E9D">
              <w:rPr>
                <w:rStyle w:val="ObjectiveChar"/>
                <w:rFonts w:ascii="Calibri" w:hAnsi="Calibri" w:cs="Calibri"/>
                <w:color w:val="184572"/>
              </w:rPr>
              <w:t>ố</w:t>
            </w:r>
            <w:r w:rsidRPr="00077E9D">
              <w:rPr>
                <w:rStyle w:val="ObjectiveChar"/>
                <w:color w:val="184572"/>
              </w:rPr>
              <w:t xml:space="preserve"> và th</w:t>
            </w:r>
            <w:r w:rsidRPr="00077E9D">
              <w:rPr>
                <w:rStyle w:val="ObjectiveChar"/>
                <w:rFonts w:ascii="Calibri" w:hAnsi="Calibri" w:cs="Calibri"/>
                <w:color w:val="184572"/>
              </w:rPr>
              <w:t>ị</w:t>
            </w:r>
            <w:r w:rsidRPr="00077E9D">
              <w:rPr>
                <w:rStyle w:val="ObjectiveChar"/>
                <w:color w:val="184572"/>
              </w:rPr>
              <w:t xml:space="preserve"> tr</w:t>
            </w:r>
            <w:r w:rsidRPr="00077E9D">
              <w:rPr>
                <w:rStyle w:val="ObjectiveChar"/>
                <w:rFonts w:ascii="Calibri" w:hAnsi="Calibri" w:cs="Calibri"/>
                <w:color w:val="184572"/>
              </w:rPr>
              <w:t>ườ</w:t>
            </w:r>
            <w:r w:rsidRPr="00077E9D">
              <w:rPr>
                <w:rStyle w:val="ObjectiveChar"/>
                <w:color w:val="184572"/>
              </w:rPr>
              <w:t>ng tài chính</w:t>
            </w:r>
          </w:p>
        </w:tc>
      </w:tr>
    </w:tbl>
    <w:p w14:paraId="4A248C28" w14:textId="77777777" w:rsidR="00106DD8" w:rsidRPr="003E502E" w:rsidRDefault="00106DD8" w:rsidP="003E502E">
      <w:pPr>
        <w:tabs>
          <w:tab w:val="left" w:pos="3119"/>
        </w:tabs>
        <w:jc w:val="both"/>
        <w:rPr>
          <w:rFonts w:ascii="Arial" w:hAnsi="Arial" w:cs="Arial"/>
          <w:sz w:val="24"/>
          <w:szCs w:val="24"/>
          <w:lang w:val="en-GB"/>
        </w:rPr>
      </w:pPr>
    </w:p>
    <w:p w14:paraId="1C895901" w14:textId="26234CDD" w:rsidR="00D71168" w:rsidRDefault="00077E9D" w:rsidP="00106DD8">
      <w:pPr>
        <w:jc w:val="both"/>
        <w:rPr>
          <w:rFonts w:ascii="Arial" w:hAnsi="Arial" w:cs="Arial"/>
          <w:sz w:val="24"/>
          <w:szCs w:val="24"/>
          <w:lang w:val="en-GB"/>
        </w:rPr>
      </w:pPr>
      <w:r w:rsidRPr="00077E9D">
        <w:rPr>
          <w:rFonts w:ascii="Arial" w:hAnsi="Arial" w:cs="Arial"/>
          <w:sz w:val="24"/>
          <w:szCs w:val="24"/>
          <w:lang w:val="en-GB"/>
        </w:rPr>
        <w:t>Trọng tâm mục tiêu này, trong số những mục tiêu khác, là mở rộng và nâng cấp mạng băng thông rộng, thúc đẩy phát triển các trung tâm dữ liệu và thúc đẩy việc áp dụng các công nghệ kỹ thuật số tiên tiến. Bằng cách đảm bảo kết nối kỹ thuật số liền mạch, đáng tin cậy và toàn diện, ASEAN tìm cách hỗ trợ đổi mới, tạo điều kiện cho thương mại xuyên biên giới hiệu quả và thu hẹp khoảng cách kỹ thuật số, qua đó tạo ra một nền kinh tế kỹ thuật số có khả năng phục hồi và cạnh tranh hơn. Do đó, sau năm 2025, một nỗ lực phối hợp để tăng cường kết nối cơ sở hạ tầng kỹ thuật số vẫn là điều bắt buộc đối với sự năng động kinh tế và khả năng cạnh tranh liên tục của ASEAN trên trường toàn cầu</w:t>
      </w:r>
      <w:r w:rsidR="00106DD8" w:rsidRPr="003E502E">
        <w:rPr>
          <w:rFonts w:ascii="Arial" w:hAnsi="Arial" w:cs="Arial"/>
          <w:sz w:val="24"/>
          <w:szCs w:val="24"/>
          <w:lang w:val="en-GB"/>
        </w:rPr>
        <w:t>.</w:t>
      </w:r>
    </w:p>
    <w:p w14:paraId="07C61890" w14:textId="77777777" w:rsidR="00D71168" w:rsidRDefault="00D71168" w:rsidP="00106DD8">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1681"/>
        <w:gridCol w:w="5672"/>
        <w:gridCol w:w="2353"/>
      </w:tblGrid>
      <w:tr w:rsidR="00EE3445" w:rsidRPr="00A43032" w14:paraId="66B7BDC0" w14:textId="77777777" w:rsidTr="00003652">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0267E48E" w14:textId="0A6388B7" w:rsidR="00EE3445" w:rsidRPr="00077E9D" w:rsidRDefault="00077E9D" w:rsidP="00077E9D">
            <w:pPr>
              <w:tabs>
                <w:tab w:val="left" w:pos="3271"/>
              </w:tabs>
              <w:spacing w:before="60" w:after="60"/>
              <w:ind w:right="-34"/>
              <w:jc w:val="center"/>
              <w:rPr>
                <w:rFonts w:ascii="Arial" w:hAnsi="Arial" w:cs="Arial"/>
                <w:b/>
                <w:bCs/>
                <w:sz w:val="24"/>
                <w:szCs w:val="24"/>
                <w:lang w:val="en-GB"/>
              </w:rPr>
            </w:pPr>
            <w:bookmarkStart w:id="113" w:name="_Hlk167681456"/>
            <w:r w:rsidRPr="009A4E2D">
              <w:rPr>
                <w:rFonts w:ascii="Arial" w:hAnsi="Arial" w:cs="Arial"/>
                <w:b/>
                <w:bCs/>
                <w:sz w:val="24"/>
                <w:szCs w:val="24"/>
                <w:lang w:val="en-GB"/>
              </w:rPr>
              <w:lastRenderedPageBreak/>
              <w:t>Biện pháp chiến lược</w:t>
            </w:r>
            <w:r>
              <w:rPr>
                <w:rFonts w:ascii="Arial" w:hAnsi="Arial" w:cs="Arial"/>
                <w:b/>
                <w:bCs/>
                <w:sz w:val="24"/>
                <w:szCs w:val="24"/>
                <w:lang w:val="en-GB"/>
              </w:rPr>
              <w:t xml:space="preserve"> C.31.1.</w:t>
            </w:r>
          </w:p>
        </w:tc>
      </w:tr>
      <w:tr w:rsidR="00EE3445" w:rsidRPr="00A43032" w14:paraId="7B6B7AB1" w14:textId="77777777" w:rsidTr="00003652">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31F7685D" w14:textId="289EB6F0" w:rsidR="00EE3445" w:rsidRPr="003E502E" w:rsidRDefault="00077E9D" w:rsidP="00003652">
            <w:pPr>
              <w:spacing w:before="60" w:after="60"/>
              <w:ind w:right="-34"/>
              <w:jc w:val="center"/>
              <w:rPr>
                <w:rFonts w:ascii="Arial" w:hAnsi="Arial" w:cs="Arial"/>
                <w:b/>
                <w:bCs/>
                <w:sz w:val="24"/>
                <w:szCs w:val="24"/>
                <w:lang w:val="en-GB"/>
              </w:rPr>
            </w:pPr>
            <w:r w:rsidRPr="00077E9D">
              <w:rPr>
                <w:rFonts w:ascii="Arial" w:hAnsi="Arial" w:cs="Arial"/>
                <w:b/>
                <w:bCs/>
                <w:sz w:val="24"/>
                <w:szCs w:val="24"/>
                <w:lang w:val="en-GB"/>
              </w:rPr>
              <w:t>Thiết lập cơ sở hạ tầng số an toàn và linh hoạt trong ASEAN để thúc đẩy việc áp dụng các công nghệ số tiên tiến</w:t>
            </w:r>
          </w:p>
        </w:tc>
      </w:tr>
      <w:tr w:rsidR="00EE3445" w:rsidRPr="00A43032" w14:paraId="5EB435AD" w14:textId="77777777" w:rsidTr="000202A3">
        <w:tc>
          <w:tcPr>
            <w:tcW w:w="1681"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654EE05E" w14:textId="0C2C293B" w:rsidR="00EE3445" w:rsidRPr="00A43032" w:rsidRDefault="00EE3445" w:rsidP="00003652">
            <w:pPr>
              <w:tabs>
                <w:tab w:val="left" w:pos="2107"/>
              </w:tabs>
              <w:spacing w:before="60" w:after="60"/>
              <w:ind w:right="-34"/>
              <w:rPr>
                <w:rFonts w:ascii="Arial" w:hAnsi="Arial" w:cs="Arial"/>
                <w:sz w:val="20"/>
                <w:szCs w:val="20"/>
                <w:lang w:val="en-GB"/>
              </w:rPr>
            </w:pPr>
            <w:r>
              <w:rPr>
                <w:rFonts w:ascii="Arial" w:hAnsi="Arial" w:cs="Arial"/>
                <w:sz w:val="20"/>
                <w:szCs w:val="20"/>
                <w:lang w:val="en-GB"/>
              </w:rPr>
              <w:t>ADGSOM</w:t>
            </w:r>
          </w:p>
        </w:tc>
        <w:tc>
          <w:tcPr>
            <w:tcW w:w="8025"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1E0270F5" w14:textId="5EB8AFD7" w:rsidR="00EE3445" w:rsidRPr="00A43032" w:rsidRDefault="00077E9D" w:rsidP="00003652">
            <w:pPr>
              <w:spacing w:before="60" w:after="60"/>
              <w:ind w:right="-34"/>
              <w:jc w:val="right"/>
              <w:rPr>
                <w:rFonts w:ascii="Arial" w:hAnsi="Arial" w:cs="Arial"/>
                <w:i/>
                <w:iCs/>
                <w:sz w:val="20"/>
                <w:szCs w:val="20"/>
                <w:lang w:val="en-GB"/>
              </w:rPr>
            </w:pPr>
            <w:r w:rsidRPr="00077E9D">
              <w:rPr>
                <w:rFonts w:ascii="Arial" w:hAnsi="Arial" w:cs="Arial"/>
                <w:i/>
                <w:iCs/>
                <w:sz w:val="20"/>
                <w:szCs w:val="20"/>
                <w:lang w:val="en-GB"/>
              </w:rPr>
              <w:t>Dựa trên Tuyên bố chung của ADGMIN lần thứ 4 mới nhất</w:t>
            </w:r>
          </w:p>
        </w:tc>
      </w:tr>
      <w:tr w:rsidR="00EE3445" w:rsidRPr="00A43032" w14:paraId="28F8919C" w14:textId="77777777" w:rsidTr="00003652">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427C2369" w14:textId="2C7FE793" w:rsidR="00EE3445" w:rsidRPr="00A43032" w:rsidRDefault="007A5A05" w:rsidP="00003652">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2F674CC3" w14:textId="76F85757" w:rsidR="00EE3445" w:rsidRPr="00A43032" w:rsidRDefault="007A5A05" w:rsidP="00003652">
            <w:pPr>
              <w:spacing w:before="60" w:after="60"/>
              <w:ind w:right="-34"/>
              <w:jc w:val="center"/>
              <w:rPr>
                <w:rFonts w:ascii="Arial" w:hAnsi="Arial" w:cs="Arial"/>
                <w:b/>
                <w:bCs/>
                <w:lang w:val="en-GB"/>
              </w:rPr>
            </w:pPr>
            <w:r>
              <w:rPr>
                <w:rFonts w:ascii="Arial" w:hAnsi="Arial" w:cs="Arial"/>
                <w:b/>
                <w:bCs/>
                <w:lang w:val="en-GB"/>
              </w:rPr>
              <w:t>Thời gian</w:t>
            </w:r>
          </w:p>
        </w:tc>
      </w:tr>
      <w:tr w:rsidR="00EE3445" w:rsidRPr="00A43032" w14:paraId="0D410654" w14:textId="77777777" w:rsidTr="00003652">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62F6CD0F" w14:textId="77777777" w:rsidR="00EE3445" w:rsidRPr="00A43032" w:rsidRDefault="00EE3445" w:rsidP="00003652">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3125ABEA" w14:textId="77777777" w:rsidR="00EE3445" w:rsidRPr="00A43032" w:rsidRDefault="00EE3445" w:rsidP="00003652">
            <w:pPr>
              <w:spacing w:before="60" w:after="60"/>
              <w:ind w:right="-34"/>
              <w:rPr>
                <w:rFonts w:ascii="Arial" w:hAnsi="Arial" w:cs="Arial"/>
                <w:b/>
                <w:bCs/>
                <w:lang w:val="en-GB"/>
              </w:rPr>
            </w:pPr>
          </w:p>
        </w:tc>
      </w:tr>
      <w:tr w:rsidR="00EE3445" w:rsidRPr="00A43032" w14:paraId="16FC3B50" w14:textId="77777777" w:rsidTr="00003652">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129C8196" w14:textId="77777777" w:rsidR="00EE3445" w:rsidRPr="00A43032" w:rsidRDefault="00EE3445" w:rsidP="0000365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19240C65" w14:textId="77777777" w:rsidR="00EE3445" w:rsidRPr="00A43032" w:rsidRDefault="00EE3445" w:rsidP="00003652">
            <w:pPr>
              <w:spacing w:before="60" w:after="60"/>
              <w:ind w:right="-34"/>
              <w:rPr>
                <w:rFonts w:ascii="Arial" w:hAnsi="Arial" w:cs="Arial"/>
                <w:b/>
                <w:bCs/>
                <w:lang w:val="en-GB"/>
              </w:rPr>
            </w:pPr>
          </w:p>
        </w:tc>
      </w:tr>
      <w:tr w:rsidR="00EE3445" w:rsidRPr="00A43032" w14:paraId="401B072E" w14:textId="77777777" w:rsidTr="00003652">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657C1D83" w14:textId="77777777" w:rsidR="00EE3445" w:rsidRPr="00A43032" w:rsidRDefault="00EE3445" w:rsidP="0000365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6585264B" w14:textId="77777777" w:rsidR="00EE3445" w:rsidRPr="00A43032" w:rsidRDefault="00EE3445" w:rsidP="00003652">
            <w:pPr>
              <w:spacing w:before="60" w:after="60"/>
              <w:ind w:right="-34"/>
              <w:rPr>
                <w:rFonts w:ascii="Arial" w:hAnsi="Arial" w:cs="Arial"/>
                <w:b/>
                <w:bCs/>
                <w:lang w:val="en-GB"/>
              </w:rPr>
            </w:pPr>
          </w:p>
        </w:tc>
      </w:tr>
      <w:bookmarkEnd w:id="113"/>
    </w:tbl>
    <w:p w14:paraId="43B4C30E" w14:textId="77777777" w:rsidR="00A53FE7" w:rsidRPr="003E502E" w:rsidRDefault="00A53FE7" w:rsidP="00106DD8">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1681"/>
        <w:gridCol w:w="5672"/>
        <w:gridCol w:w="2353"/>
      </w:tblGrid>
      <w:tr w:rsidR="00E15ABE" w:rsidRPr="00A43032" w14:paraId="42281A82" w14:textId="77777777" w:rsidTr="00003652">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6837DD0D" w14:textId="1AD4FDDD" w:rsidR="00E15ABE" w:rsidRPr="00077E9D" w:rsidRDefault="00077E9D" w:rsidP="00077E9D">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C.31.2</w:t>
            </w:r>
          </w:p>
        </w:tc>
      </w:tr>
      <w:tr w:rsidR="00E15ABE" w:rsidRPr="00A43032" w14:paraId="33D017B9" w14:textId="77777777" w:rsidTr="00003652">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178DBE74" w14:textId="1EF6A8D0" w:rsidR="00E15ABE" w:rsidRPr="003E502E" w:rsidRDefault="00077E9D" w:rsidP="00003652">
            <w:pPr>
              <w:spacing w:before="60" w:after="60"/>
              <w:ind w:right="-34"/>
              <w:jc w:val="center"/>
              <w:rPr>
                <w:rFonts w:ascii="Arial" w:hAnsi="Arial" w:cs="Arial"/>
                <w:b/>
                <w:bCs/>
                <w:sz w:val="24"/>
                <w:szCs w:val="24"/>
                <w:lang w:val="en-GB"/>
              </w:rPr>
            </w:pPr>
            <w:r w:rsidRPr="00077E9D">
              <w:rPr>
                <w:rFonts w:ascii="Arial" w:hAnsi="Arial" w:cs="Arial"/>
                <w:b/>
                <w:bCs/>
                <w:sz w:val="24"/>
                <w:szCs w:val="24"/>
                <w:lang w:val="en-GB"/>
              </w:rPr>
              <w:t>Tăng cường sự hợp tác và quan hệ đối tác trong việc xây dựng và bảo trì cơ sở hạ tầng số</w:t>
            </w:r>
          </w:p>
        </w:tc>
      </w:tr>
      <w:tr w:rsidR="00E15ABE" w:rsidRPr="00A43032" w14:paraId="6E8AEB24" w14:textId="77777777" w:rsidTr="000202A3">
        <w:tc>
          <w:tcPr>
            <w:tcW w:w="1681"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512AD4CB" w14:textId="77777777" w:rsidR="00E15ABE" w:rsidRPr="00A43032" w:rsidRDefault="00E15ABE" w:rsidP="00003652">
            <w:pPr>
              <w:tabs>
                <w:tab w:val="left" w:pos="2107"/>
              </w:tabs>
              <w:spacing w:before="60" w:after="60"/>
              <w:ind w:right="-34"/>
              <w:rPr>
                <w:rFonts w:ascii="Arial" w:hAnsi="Arial" w:cs="Arial"/>
                <w:sz w:val="20"/>
                <w:szCs w:val="20"/>
                <w:lang w:val="en-GB"/>
              </w:rPr>
            </w:pPr>
            <w:r>
              <w:rPr>
                <w:rFonts w:ascii="Arial" w:hAnsi="Arial" w:cs="Arial"/>
                <w:sz w:val="20"/>
                <w:szCs w:val="20"/>
                <w:lang w:val="en-GB"/>
              </w:rPr>
              <w:t>ADGSOM</w:t>
            </w:r>
          </w:p>
        </w:tc>
        <w:tc>
          <w:tcPr>
            <w:tcW w:w="8025"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73325F9C" w14:textId="70C35236" w:rsidR="00E15ABE" w:rsidRPr="00A43032" w:rsidRDefault="00077E9D" w:rsidP="00003652">
            <w:pPr>
              <w:spacing w:before="60" w:after="60"/>
              <w:ind w:right="-34"/>
              <w:jc w:val="right"/>
              <w:rPr>
                <w:rFonts w:ascii="Arial" w:hAnsi="Arial" w:cs="Arial"/>
                <w:i/>
                <w:iCs/>
                <w:sz w:val="20"/>
                <w:szCs w:val="20"/>
                <w:lang w:val="en-GB"/>
              </w:rPr>
            </w:pPr>
            <w:r w:rsidRPr="00077E9D">
              <w:rPr>
                <w:rFonts w:ascii="Arial" w:hAnsi="Arial" w:cs="Arial"/>
                <w:i/>
                <w:iCs/>
                <w:sz w:val="20"/>
                <w:szCs w:val="20"/>
                <w:lang w:val="en-GB"/>
              </w:rPr>
              <w:t>Dựa trên Tuyên bố chung của ADGMIN lần thứ 4 mới nhất</w:t>
            </w:r>
          </w:p>
        </w:tc>
      </w:tr>
      <w:tr w:rsidR="00E15ABE" w:rsidRPr="00A43032" w14:paraId="1277F284" w14:textId="77777777" w:rsidTr="00003652">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626BAD80" w14:textId="5EACB79E" w:rsidR="00E15ABE" w:rsidRPr="00A43032" w:rsidRDefault="007A5A05" w:rsidP="00003652">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57EBF738" w14:textId="6E75A0BF" w:rsidR="00E15ABE" w:rsidRPr="00A43032" w:rsidRDefault="007A5A05" w:rsidP="00003652">
            <w:pPr>
              <w:spacing w:before="60" w:after="60"/>
              <w:ind w:right="-34"/>
              <w:jc w:val="center"/>
              <w:rPr>
                <w:rFonts w:ascii="Arial" w:hAnsi="Arial" w:cs="Arial"/>
                <w:b/>
                <w:bCs/>
                <w:lang w:val="en-GB"/>
              </w:rPr>
            </w:pPr>
            <w:r>
              <w:rPr>
                <w:rFonts w:ascii="Arial" w:hAnsi="Arial" w:cs="Arial"/>
                <w:b/>
                <w:bCs/>
                <w:lang w:val="en-GB"/>
              </w:rPr>
              <w:t>Thời gian</w:t>
            </w:r>
          </w:p>
        </w:tc>
      </w:tr>
      <w:tr w:rsidR="00E15ABE" w:rsidRPr="00A43032" w14:paraId="5D66EF78" w14:textId="77777777" w:rsidTr="00003652">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1E9F7D42" w14:textId="77777777" w:rsidR="00E15ABE" w:rsidRPr="00A43032" w:rsidRDefault="00E15ABE" w:rsidP="00003652">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67951581" w14:textId="77777777" w:rsidR="00E15ABE" w:rsidRPr="00A43032" w:rsidRDefault="00E15ABE" w:rsidP="00003652">
            <w:pPr>
              <w:spacing w:before="60" w:after="60"/>
              <w:ind w:right="-34"/>
              <w:rPr>
                <w:rFonts w:ascii="Arial" w:hAnsi="Arial" w:cs="Arial"/>
                <w:b/>
                <w:bCs/>
                <w:lang w:val="en-GB"/>
              </w:rPr>
            </w:pPr>
          </w:p>
        </w:tc>
      </w:tr>
      <w:tr w:rsidR="00E15ABE" w:rsidRPr="00A43032" w14:paraId="1334C017" w14:textId="77777777" w:rsidTr="00003652">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50FDC73A" w14:textId="77777777" w:rsidR="00E15ABE" w:rsidRPr="00A43032" w:rsidRDefault="00E15ABE" w:rsidP="0000365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32D0E6D8" w14:textId="77777777" w:rsidR="00E15ABE" w:rsidRPr="00A43032" w:rsidRDefault="00E15ABE" w:rsidP="00003652">
            <w:pPr>
              <w:spacing w:before="60" w:after="60"/>
              <w:ind w:right="-34"/>
              <w:rPr>
                <w:rFonts w:ascii="Arial" w:hAnsi="Arial" w:cs="Arial"/>
                <w:b/>
                <w:bCs/>
                <w:lang w:val="en-GB"/>
              </w:rPr>
            </w:pPr>
          </w:p>
        </w:tc>
      </w:tr>
      <w:tr w:rsidR="00E15ABE" w:rsidRPr="00A43032" w14:paraId="0681D251" w14:textId="77777777" w:rsidTr="00003652">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69BA011A" w14:textId="77777777" w:rsidR="00E15ABE" w:rsidRPr="00A43032" w:rsidRDefault="00E15ABE" w:rsidP="0000365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1FC93EFA" w14:textId="77777777" w:rsidR="00E15ABE" w:rsidRPr="00A43032" w:rsidRDefault="00E15ABE" w:rsidP="00003652">
            <w:pPr>
              <w:spacing w:before="60" w:after="60"/>
              <w:ind w:right="-34"/>
              <w:rPr>
                <w:rFonts w:ascii="Arial" w:hAnsi="Arial" w:cs="Arial"/>
                <w:b/>
                <w:bCs/>
                <w:lang w:val="en-GB"/>
              </w:rPr>
            </w:pPr>
          </w:p>
        </w:tc>
      </w:tr>
    </w:tbl>
    <w:p w14:paraId="0F58449A" w14:textId="77777777" w:rsidR="007918C2" w:rsidRDefault="007918C2" w:rsidP="00C61312">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4375"/>
        <w:gridCol w:w="2978"/>
        <w:gridCol w:w="2353"/>
      </w:tblGrid>
      <w:tr w:rsidR="00A029F1" w:rsidRPr="00A43032" w14:paraId="5C1C18F5"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4229E3FC" w14:textId="4DC338A4" w:rsidR="00A029F1" w:rsidRPr="00077E9D" w:rsidRDefault="00077E9D" w:rsidP="00077E9D">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C.31.3</w:t>
            </w:r>
          </w:p>
        </w:tc>
      </w:tr>
      <w:tr w:rsidR="00A029F1" w:rsidRPr="00A43032" w14:paraId="4E91E0EF"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3CF643C0" w14:textId="38447423" w:rsidR="00A029F1" w:rsidRPr="003E502E" w:rsidRDefault="00077E9D">
            <w:pPr>
              <w:spacing w:before="60" w:after="60"/>
              <w:ind w:right="-34"/>
              <w:jc w:val="center"/>
              <w:rPr>
                <w:rFonts w:ascii="Arial" w:hAnsi="Arial" w:cs="Arial"/>
                <w:b/>
                <w:bCs/>
                <w:sz w:val="24"/>
                <w:szCs w:val="24"/>
                <w:lang w:val="en-GB"/>
              </w:rPr>
            </w:pPr>
            <w:r w:rsidRPr="00077E9D">
              <w:rPr>
                <w:rFonts w:ascii="Arial" w:hAnsi="Arial" w:cs="Arial"/>
                <w:b/>
                <w:bCs/>
                <w:sz w:val="24"/>
                <w:szCs w:val="24"/>
                <w:lang w:val="en-GB"/>
              </w:rPr>
              <w:t>Nâng cao kết nối thị trường tài chính liền mạch</w:t>
            </w:r>
          </w:p>
        </w:tc>
      </w:tr>
      <w:tr w:rsidR="00814D2D" w:rsidRPr="00A43032" w14:paraId="00FB79F4" w14:textId="77777777" w:rsidTr="00814D2D">
        <w:tc>
          <w:tcPr>
            <w:tcW w:w="4375"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4D6F15E7" w14:textId="0A634B7F" w:rsidR="00814D2D" w:rsidRPr="00814D2D" w:rsidRDefault="00763566" w:rsidP="00814D2D">
            <w:pPr>
              <w:tabs>
                <w:tab w:val="left" w:pos="2107"/>
              </w:tabs>
              <w:spacing w:before="60" w:after="60"/>
              <w:ind w:right="-34"/>
              <w:rPr>
                <w:rFonts w:ascii="Arial" w:hAnsi="Arial" w:cs="Arial"/>
                <w:sz w:val="20"/>
                <w:szCs w:val="20"/>
                <w:highlight w:val="yellow"/>
                <w:lang w:val="en-GB"/>
              </w:rPr>
            </w:pPr>
            <w:r>
              <w:rPr>
                <w:rFonts w:ascii="Arial" w:hAnsi="Arial" w:cs="Arial"/>
                <w:kern w:val="0"/>
                <w:sz w:val="20"/>
                <w:szCs w:val="20"/>
                <w:highlight w:val="yellow"/>
                <w:lang w:val="en-GB"/>
                <w14:ligatures w14:val="none"/>
              </w:rPr>
              <w:t>Cơ quan/các cơ quan chuyên ngành có trách nhiệm</w:t>
            </w:r>
          </w:p>
        </w:tc>
        <w:tc>
          <w:tcPr>
            <w:tcW w:w="5331"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39A81A08" w14:textId="16C88EEC" w:rsidR="00814D2D" w:rsidRPr="00814D2D" w:rsidRDefault="00077E9D" w:rsidP="00814D2D">
            <w:pPr>
              <w:spacing w:before="60" w:after="60"/>
              <w:ind w:right="-34"/>
              <w:jc w:val="right"/>
              <w:rPr>
                <w:rFonts w:ascii="Arial" w:hAnsi="Arial" w:cs="Arial"/>
                <w:i/>
                <w:iCs/>
                <w:sz w:val="20"/>
                <w:szCs w:val="20"/>
                <w:highlight w:val="yellow"/>
                <w:lang w:val="en-GB"/>
              </w:rPr>
            </w:pPr>
            <w:r w:rsidRPr="00077E9D">
              <w:rPr>
                <w:rFonts w:ascii="Arial" w:hAnsi="Arial" w:cs="Arial"/>
                <w:i/>
                <w:iCs/>
                <w:kern w:val="0"/>
                <w:sz w:val="20"/>
                <w:szCs w:val="20"/>
                <w:lang w:val="en-GB"/>
                <w14:ligatures w14:val="none"/>
              </w:rPr>
              <w:t>Nguồn của Biện pháp Chiến lược được Đề xuất, nếu có</w:t>
            </w:r>
          </w:p>
        </w:tc>
      </w:tr>
      <w:tr w:rsidR="00814D2D" w:rsidRPr="00A43032" w14:paraId="6E74EBD1"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4A823F56" w14:textId="49461FDA" w:rsidR="00814D2D" w:rsidRPr="00A43032" w:rsidRDefault="007A5A05" w:rsidP="00814D2D">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01C49AD7" w14:textId="18AD11BA" w:rsidR="00814D2D" w:rsidRPr="00A43032" w:rsidRDefault="007A5A05" w:rsidP="00814D2D">
            <w:pPr>
              <w:spacing w:before="60" w:after="60"/>
              <w:ind w:right="-34"/>
              <w:jc w:val="center"/>
              <w:rPr>
                <w:rFonts w:ascii="Arial" w:hAnsi="Arial" w:cs="Arial"/>
                <w:b/>
                <w:bCs/>
                <w:lang w:val="en-GB"/>
              </w:rPr>
            </w:pPr>
            <w:r>
              <w:rPr>
                <w:rFonts w:ascii="Arial" w:hAnsi="Arial" w:cs="Arial"/>
                <w:b/>
                <w:bCs/>
                <w:lang w:val="en-GB"/>
              </w:rPr>
              <w:t>Thời gian</w:t>
            </w:r>
          </w:p>
        </w:tc>
      </w:tr>
      <w:tr w:rsidR="00814D2D" w:rsidRPr="00A43032" w14:paraId="5F79D634"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1687963C" w14:textId="4EE711EC" w:rsidR="00814D2D" w:rsidRPr="000F4144" w:rsidRDefault="00077E9D" w:rsidP="00814D2D">
            <w:pPr>
              <w:spacing w:before="60" w:after="60"/>
              <w:ind w:right="-34"/>
              <w:rPr>
                <w:rFonts w:ascii="Arial" w:hAnsi="Arial" w:cs="Arial"/>
                <w:lang w:val="en-GB"/>
              </w:rPr>
            </w:pPr>
            <w:r w:rsidRPr="00077E9D">
              <w:rPr>
                <w:rFonts w:ascii="Arial" w:hAnsi="Arial" w:cs="Arial"/>
                <w:lang w:val="en-GB"/>
              </w:rPr>
              <w:t>Phát triển thị trường vốn khu vực thanh khoản và tích hợp hơn thông qua kết nối thị trường vốn được tăng cường</w:t>
            </w: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6A9B362A" w14:textId="29EC9B87" w:rsidR="00814D2D" w:rsidRPr="000F4144" w:rsidRDefault="00A12BA0" w:rsidP="00814D2D">
            <w:pPr>
              <w:spacing w:before="60" w:after="60"/>
              <w:ind w:right="-34"/>
              <w:rPr>
                <w:rFonts w:ascii="Arial" w:hAnsi="Arial" w:cs="Arial"/>
                <w:lang w:val="en-GB"/>
              </w:rPr>
            </w:pPr>
            <w:r>
              <w:rPr>
                <w:rFonts w:ascii="Arial" w:hAnsi="Arial" w:cs="Arial"/>
                <w:lang w:val="en-GB"/>
              </w:rPr>
              <w:t>2026–2030</w:t>
            </w:r>
          </w:p>
        </w:tc>
      </w:tr>
      <w:tr w:rsidR="00814D2D" w:rsidRPr="00A43032" w14:paraId="169876CC"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601B66C6" w14:textId="77777777" w:rsidR="00814D2D" w:rsidRPr="000F4144" w:rsidRDefault="00814D2D" w:rsidP="00814D2D">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1642AAA0" w14:textId="77777777" w:rsidR="00814D2D" w:rsidRPr="000F4144" w:rsidRDefault="00814D2D" w:rsidP="00814D2D">
            <w:pPr>
              <w:spacing w:before="60" w:after="60"/>
              <w:ind w:right="-34"/>
              <w:rPr>
                <w:rFonts w:ascii="Arial" w:hAnsi="Arial" w:cs="Arial"/>
                <w:lang w:val="en-GB"/>
              </w:rPr>
            </w:pPr>
          </w:p>
        </w:tc>
      </w:tr>
      <w:tr w:rsidR="00814D2D" w:rsidRPr="00A43032" w14:paraId="4EE3CD26"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72122C33" w14:textId="77777777" w:rsidR="00814D2D" w:rsidRPr="000F4144" w:rsidRDefault="00814D2D" w:rsidP="00814D2D">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3E36944B" w14:textId="77777777" w:rsidR="00814D2D" w:rsidRPr="000F4144" w:rsidRDefault="00814D2D" w:rsidP="00814D2D">
            <w:pPr>
              <w:spacing w:before="60" w:after="60"/>
              <w:ind w:right="-34"/>
              <w:rPr>
                <w:rFonts w:ascii="Arial" w:hAnsi="Arial" w:cs="Arial"/>
                <w:lang w:val="en-GB"/>
              </w:rPr>
            </w:pPr>
          </w:p>
        </w:tc>
      </w:tr>
    </w:tbl>
    <w:p w14:paraId="2C798E95" w14:textId="77777777" w:rsidR="00A029F1" w:rsidRPr="003E502E" w:rsidRDefault="00A029F1" w:rsidP="00C61312">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4375"/>
        <w:gridCol w:w="2978"/>
        <w:gridCol w:w="2353"/>
      </w:tblGrid>
      <w:tr w:rsidR="00BC6AEF" w:rsidRPr="00A43032" w14:paraId="1102A95B"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194F447A" w14:textId="26778BE4" w:rsidR="00BC6AEF" w:rsidRPr="003E502E" w:rsidRDefault="00077E9D" w:rsidP="00B10418">
            <w:pPr>
              <w:tabs>
                <w:tab w:val="left" w:pos="3271"/>
              </w:tabs>
              <w:spacing w:before="60" w:after="60"/>
              <w:ind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C.31.</w:t>
            </w:r>
            <w:r w:rsidR="00D94166" w:rsidRPr="003E502E">
              <w:rPr>
                <w:rFonts w:ascii="Arial" w:hAnsi="Arial" w:cs="Arial"/>
                <w:b/>
                <w:bCs/>
                <w:sz w:val="24"/>
                <w:szCs w:val="24"/>
                <w:lang w:val="en-GB"/>
              </w:rPr>
              <w:t>X</w:t>
            </w:r>
            <w:r w:rsidR="00D94166">
              <w:rPr>
                <w:rFonts w:ascii="Arial" w:hAnsi="Arial" w:cs="Arial"/>
                <w:b/>
                <w:bCs/>
                <w:sz w:val="24"/>
                <w:szCs w:val="24"/>
                <w:lang w:val="en-GB"/>
              </w:rPr>
              <w:t>XXbis</w:t>
            </w:r>
            <w:r w:rsidR="00D94166" w:rsidRPr="003E502E">
              <w:rPr>
                <w:rFonts w:ascii="Arial" w:hAnsi="Arial" w:cs="Arial"/>
                <w:b/>
                <w:bCs/>
                <w:sz w:val="24"/>
                <w:szCs w:val="24"/>
                <w:lang w:val="en-GB"/>
              </w:rPr>
              <w:t>.</w:t>
            </w:r>
          </w:p>
        </w:tc>
      </w:tr>
      <w:tr w:rsidR="00BC6AEF" w:rsidRPr="00A43032" w14:paraId="46469D73"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2E27C1E8" w14:textId="718FCD39" w:rsidR="00BC6AEF" w:rsidRPr="00A43032" w:rsidRDefault="00F6570E">
            <w:pPr>
              <w:spacing w:before="60" w:after="60"/>
              <w:ind w:right="-34"/>
              <w:jc w:val="center"/>
              <w:rPr>
                <w:rFonts w:ascii="Arial" w:hAnsi="Arial" w:cs="Arial"/>
                <w:b/>
                <w:bCs/>
                <w:lang w:val="en-GB"/>
              </w:rPr>
            </w:pPr>
            <w:r>
              <w:rPr>
                <w:rFonts w:ascii="Arial" w:hAnsi="Arial" w:cs="Arial"/>
                <w:b/>
                <w:bCs/>
                <w:kern w:val="0"/>
                <w:sz w:val="24"/>
                <w:szCs w:val="24"/>
                <w:lang w:val="en-GB"/>
                <w14:ligatures w14:val="none"/>
              </w:rPr>
              <w:t>Tiêu đề của Biện pháp Chiến lược được Đề xuất</w:t>
            </w:r>
          </w:p>
        </w:tc>
      </w:tr>
      <w:tr w:rsidR="003E502E" w:rsidRPr="00A43032" w14:paraId="0C400AEA" w14:textId="77777777" w:rsidTr="003E502E">
        <w:tc>
          <w:tcPr>
            <w:tcW w:w="4375"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1E131926" w14:textId="19432DDF" w:rsidR="003E502E" w:rsidRPr="00A43032" w:rsidRDefault="00763566" w:rsidP="003E502E">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t>Cơ quan/các cơ quan chuyên ngành có trách nhiệm</w:t>
            </w:r>
          </w:p>
        </w:tc>
        <w:tc>
          <w:tcPr>
            <w:tcW w:w="5331"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5DB88E82" w14:textId="656B1482" w:rsidR="003E502E" w:rsidRPr="00A43032" w:rsidRDefault="00763566" w:rsidP="003E502E">
            <w:pPr>
              <w:spacing w:before="60" w:after="60"/>
              <w:ind w:right="-34"/>
              <w:jc w:val="right"/>
              <w:rPr>
                <w:rFonts w:ascii="Arial" w:hAnsi="Arial" w:cs="Arial"/>
                <w:i/>
                <w:iCs/>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3E502E" w:rsidRPr="00A43032" w14:paraId="14CBA540"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7BF6320F" w14:textId="2B0D2A05" w:rsidR="003E502E" w:rsidRPr="00A43032" w:rsidRDefault="007A5A05" w:rsidP="003E502E">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2EEB5293" w14:textId="52BFC186" w:rsidR="003E502E" w:rsidRPr="00A43032" w:rsidRDefault="007A5A05" w:rsidP="003E502E">
            <w:pPr>
              <w:spacing w:before="60" w:after="60"/>
              <w:ind w:right="-34"/>
              <w:jc w:val="center"/>
              <w:rPr>
                <w:rFonts w:ascii="Arial" w:hAnsi="Arial" w:cs="Arial"/>
                <w:b/>
                <w:bCs/>
                <w:lang w:val="en-GB"/>
              </w:rPr>
            </w:pPr>
            <w:r>
              <w:rPr>
                <w:rFonts w:ascii="Arial" w:hAnsi="Arial" w:cs="Arial"/>
                <w:b/>
                <w:bCs/>
                <w:lang w:val="en-GB"/>
              </w:rPr>
              <w:t>Thời gian</w:t>
            </w:r>
          </w:p>
        </w:tc>
      </w:tr>
      <w:tr w:rsidR="003E502E" w:rsidRPr="00A43032" w14:paraId="6030F397"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638F458A" w14:textId="77777777" w:rsidR="003E502E" w:rsidRPr="00A43032" w:rsidRDefault="003E502E" w:rsidP="003E502E">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0A6BAF4E" w14:textId="77777777" w:rsidR="003E502E" w:rsidRPr="00A43032" w:rsidRDefault="003E502E" w:rsidP="003E502E">
            <w:pPr>
              <w:spacing w:before="60" w:after="60"/>
              <w:ind w:right="-34"/>
              <w:rPr>
                <w:rFonts w:ascii="Arial" w:hAnsi="Arial" w:cs="Arial"/>
                <w:b/>
                <w:bCs/>
                <w:lang w:val="en-GB"/>
              </w:rPr>
            </w:pPr>
          </w:p>
        </w:tc>
      </w:tr>
      <w:tr w:rsidR="003E502E" w:rsidRPr="00A43032" w14:paraId="179314F2"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50FDC0CB" w14:textId="77777777" w:rsidR="003E502E" w:rsidRPr="00A43032" w:rsidRDefault="003E502E" w:rsidP="003E502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31DA1CE4" w14:textId="77777777" w:rsidR="003E502E" w:rsidRPr="00A43032" w:rsidRDefault="003E502E" w:rsidP="003E502E">
            <w:pPr>
              <w:spacing w:before="60" w:after="60"/>
              <w:ind w:right="-34"/>
              <w:rPr>
                <w:rFonts w:ascii="Arial" w:hAnsi="Arial" w:cs="Arial"/>
                <w:b/>
                <w:bCs/>
                <w:lang w:val="en-GB"/>
              </w:rPr>
            </w:pPr>
          </w:p>
        </w:tc>
      </w:tr>
      <w:tr w:rsidR="003E502E" w:rsidRPr="00A43032" w14:paraId="26B7DBEB"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009751A6" w14:textId="77777777" w:rsidR="003E502E" w:rsidRPr="00A43032" w:rsidRDefault="003E502E" w:rsidP="003E502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4823F697" w14:textId="77777777" w:rsidR="003E502E" w:rsidRPr="00A43032" w:rsidRDefault="003E502E" w:rsidP="003E502E">
            <w:pPr>
              <w:spacing w:before="60" w:after="60"/>
              <w:ind w:right="-34"/>
              <w:rPr>
                <w:rFonts w:ascii="Arial" w:hAnsi="Arial" w:cs="Arial"/>
                <w:b/>
                <w:bCs/>
                <w:lang w:val="en-GB"/>
              </w:rPr>
            </w:pPr>
          </w:p>
        </w:tc>
      </w:tr>
    </w:tbl>
    <w:p w14:paraId="5BBC9A79" w14:textId="77777777" w:rsidR="00BC6AEF" w:rsidRPr="00A43032" w:rsidRDefault="00BC6AEF" w:rsidP="00BC6AEF">
      <w:pPr>
        <w:jc w:val="both"/>
        <w:rPr>
          <w:rFonts w:ascii="Arial" w:hAnsi="Arial" w:cs="Arial"/>
          <w:lang w:val="en-GB"/>
        </w:rPr>
      </w:pPr>
    </w:p>
    <w:p w14:paraId="3C9D3871" w14:textId="77777777" w:rsidR="00BC6AEF" w:rsidRPr="00A43032" w:rsidRDefault="00BC6AEF" w:rsidP="00BC6AEF">
      <w:pPr>
        <w:jc w:val="both"/>
        <w:rPr>
          <w:rFonts w:ascii="Arial" w:hAnsi="Arial" w:cs="Arial"/>
          <w:lang w:val="en-GB"/>
        </w:rPr>
      </w:pPr>
    </w:p>
    <w:p w14:paraId="1EA687CE" w14:textId="77777777" w:rsidR="000B192B" w:rsidRPr="00A43032" w:rsidRDefault="000B192B" w:rsidP="000B192B">
      <w:pPr>
        <w:jc w:val="both"/>
        <w:rPr>
          <w:rFonts w:ascii="Arial" w:hAnsi="Arial" w:cs="Arial"/>
          <w:i/>
          <w:iCs/>
          <w:lang w:val="en-GB"/>
        </w:rPr>
      </w:pPr>
    </w:p>
    <w:tbl>
      <w:tblPr>
        <w:tblStyle w:val="TableGrid"/>
        <w:tblW w:w="0" w:type="auto"/>
        <w:tblBorders>
          <w:top w:val="dashDotStroked" w:sz="24" w:space="0" w:color="0060A9"/>
          <w:left w:val="dashDotStroked" w:sz="24" w:space="0" w:color="0060A9"/>
          <w:bottom w:val="dashDotStroked" w:sz="24" w:space="0" w:color="0060A9"/>
          <w:right w:val="dashDotStroked" w:sz="24" w:space="0" w:color="0060A9"/>
          <w:insideH w:val="dashed" w:sz="4" w:space="0" w:color="84C44A"/>
          <w:insideV w:val="dashed" w:sz="4" w:space="0" w:color="84C44A"/>
        </w:tblBorders>
        <w:tblLook w:val="04A0" w:firstRow="1" w:lastRow="0" w:firstColumn="1" w:lastColumn="0" w:noHBand="0" w:noVBand="1"/>
      </w:tblPr>
      <w:tblGrid>
        <w:gridCol w:w="9686"/>
      </w:tblGrid>
      <w:tr w:rsidR="000B192B" w:rsidRPr="00A43032" w14:paraId="310329B2" w14:textId="77777777">
        <w:tc>
          <w:tcPr>
            <w:tcW w:w="9686" w:type="dxa"/>
            <w:shd w:val="clear" w:color="auto" w:fill="E1E7F3"/>
          </w:tcPr>
          <w:p w14:paraId="75B4B7FC" w14:textId="233BD63C" w:rsidR="000B192B" w:rsidRPr="00A43032" w:rsidRDefault="00077E9D" w:rsidP="00077E9D">
            <w:pPr>
              <w:pStyle w:val="Heading2"/>
              <w:tabs>
                <w:tab w:val="left" w:pos="2124"/>
              </w:tabs>
              <w:spacing w:before="60" w:after="60"/>
              <w:jc w:val="center"/>
              <w:rPr>
                <w:rFonts w:ascii="Century Gothic" w:hAnsi="Century Gothic" w:cs="Arial"/>
                <w:b/>
                <w:bCs/>
                <w:color w:val="184572"/>
                <w:sz w:val="26"/>
                <w:szCs w:val="26"/>
                <w:lang w:val="en-GB"/>
              </w:rPr>
            </w:pPr>
            <w:r w:rsidRPr="00B82AE8">
              <w:rPr>
                <w:rFonts w:ascii="Century Gothic" w:hAnsi="Century Gothic"/>
                <w:b/>
                <w:bCs/>
                <w:color w:val="747474" w:themeColor="background2" w:themeShade="80"/>
                <w:sz w:val="28"/>
                <w:szCs w:val="28"/>
                <w:lang w:val="en-GB"/>
              </w:rPr>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 xml:space="preserve">c tiêu </w:t>
            </w:r>
            <w:r>
              <w:rPr>
                <w:rFonts w:ascii="Century Gothic" w:hAnsi="Century Gothic"/>
                <w:b/>
                <w:bCs/>
                <w:color w:val="747474" w:themeColor="background2" w:themeShade="80"/>
                <w:sz w:val="28"/>
                <w:szCs w:val="28"/>
                <w:lang w:val="en-GB"/>
              </w:rPr>
              <w:t>C</w:t>
            </w:r>
            <w:r w:rsidRPr="00B82AE8">
              <w:rPr>
                <w:rFonts w:ascii="Century Gothic" w:hAnsi="Century Gothic"/>
                <w:b/>
                <w:bCs/>
                <w:color w:val="747474" w:themeColor="background2" w:themeShade="80"/>
                <w:sz w:val="28"/>
                <w:szCs w:val="28"/>
                <w:lang w:val="en-GB"/>
              </w:rPr>
              <w:t>.</w:t>
            </w:r>
            <w:r>
              <w:rPr>
                <w:rFonts w:ascii="Century Gothic" w:hAnsi="Century Gothic"/>
                <w:b/>
                <w:bCs/>
                <w:color w:val="747474" w:themeColor="background2" w:themeShade="80"/>
                <w:sz w:val="28"/>
                <w:szCs w:val="28"/>
                <w:lang w:val="en-GB"/>
              </w:rPr>
              <w:t>32</w:t>
            </w:r>
          </w:p>
        </w:tc>
      </w:tr>
      <w:tr w:rsidR="000B192B" w:rsidRPr="00A43032" w14:paraId="3CB01617" w14:textId="77777777">
        <w:tc>
          <w:tcPr>
            <w:tcW w:w="9686" w:type="dxa"/>
            <w:shd w:val="clear" w:color="auto" w:fill="CBD8EB"/>
          </w:tcPr>
          <w:p w14:paraId="616361E9" w14:textId="2FFA667B" w:rsidR="000B192B" w:rsidRPr="000B192B" w:rsidRDefault="00077E9D">
            <w:pPr>
              <w:spacing w:before="60" w:after="60"/>
              <w:ind w:right="-34"/>
              <w:jc w:val="center"/>
              <w:rPr>
                <w:rFonts w:ascii="Century Gothic" w:eastAsiaTheme="majorEastAsia" w:hAnsi="Century Gothic" w:cstheme="majorBidi"/>
                <w:b/>
                <w:bCs/>
                <w:color w:val="184572"/>
                <w:sz w:val="28"/>
                <w:szCs w:val="32"/>
              </w:rPr>
            </w:pPr>
            <w:r w:rsidRPr="00077E9D">
              <w:rPr>
                <w:rStyle w:val="ObjectiveChar"/>
                <w:color w:val="184572"/>
              </w:rPr>
              <w:t>Tăng c</w:t>
            </w:r>
            <w:r w:rsidRPr="00077E9D">
              <w:rPr>
                <w:rStyle w:val="ObjectiveChar"/>
                <w:rFonts w:ascii="Calibri" w:hAnsi="Calibri" w:cs="Calibri"/>
                <w:color w:val="184572"/>
              </w:rPr>
              <w:t>ườ</w:t>
            </w:r>
            <w:r w:rsidRPr="00077E9D">
              <w:rPr>
                <w:rStyle w:val="ObjectiveChar"/>
                <w:color w:val="184572"/>
              </w:rPr>
              <w:t>ng k</w:t>
            </w:r>
            <w:r w:rsidRPr="00077E9D">
              <w:rPr>
                <w:rStyle w:val="ObjectiveChar"/>
                <w:rFonts w:ascii="Calibri" w:hAnsi="Calibri" w:cs="Calibri"/>
                <w:color w:val="184572"/>
              </w:rPr>
              <w:t>ế</w:t>
            </w:r>
            <w:r w:rsidRPr="00077E9D">
              <w:rPr>
                <w:rStyle w:val="ObjectiveChar"/>
                <w:color w:val="184572"/>
              </w:rPr>
              <w:t>t n</w:t>
            </w:r>
            <w:r w:rsidRPr="00077E9D">
              <w:rPr>
                <w:rStyle w:val="ObjectiveChar"/>
                <w:rFonts w:ascii="Calibri" w:hAnsi="Calibri" w:cs="Calibri"/>
                <w:color w:val="184572"/>
              </w:rPr>
              <w:t>ố</w:t>
            </w:r>
            <w:r w:rsidRPr="00077E9D">
              <w:rPr>
                <w:rStyle w:val="ObjectiveChar"/>
                <w:color w:val="184572"/>
              </w:rPr>
              <w:t>i c</w:t>
            </w:r>
            <w:r w:rsidRPr="00077E9D">
              <w:rPr>
                <w:rStyle w:val="ObjectiveChar"/>
                <w:rFonts w:ascii="Calibri" w:hAnsi="Calibri" w:cs="Calibri"/>
                <w:color w:val="184572"/>
              </w:rPr>
              <w:t>ơ</w:t>
            </w:r>
            <w:r w:rsidRPr="00077E9D">
              <w:rPr>
                <w:rStyle w:val="ObjectiveChar"/>
                <w:color w:val="184572"/>
              </w:rPr>
              <w:t xml:space="preserve"> s</w:t>
            </w:r>
            <w:r w:rsidRPr="00077E9D">
              <w:rPr>
                <w:rStyle w:val="ObjectiveChar"/>
                <w:rFonts w:ascii="Calibri" w:hAnsi="Calibri" w:cs="Calibri"/>
                <w:color w:val="184572"/>
              </w:rPr>
              <w:t>ở</w:t>
            </w:r>
            <w:r w:rsidRPr="00077E9D">
              <w:rPr>
                <w:rStyle w:val="ObjectiveChar"/>
                <w:color w:val="184572"/>
              </w:rPr>
              <w:t xml:space="preserve"> h</w:t>
            </w:r>
            <w:r w:rsidRPr="00077E9D">
              <w:rPr>
                <w:rStyle w:val="ObjectiveChar"/>
                <w:rFonts w:ascii="Calibri" w:hAnsi="Calibri" w:cs="Calibri"/>
                <w:color w:val="184572"/>
              </w:rPr>
              <w:t>ạ</w:t>
            </w:r>
            <w:r w:rsidRPr="00077E9D">
              <w:rPr>
                <w:rStyle w:val="ObjectiveChar"/>
                <w:color w:val="184572"/>
              </w:rPr>
              <w:t xml:space="preserve"> t</w:t>
            </w:r>
            <w:r w:rsidRPr="00077E9D">
              <w:rPr>
                <w:rStyle w:val="ObjectiveChar"/>
                <w:rFonts w:ascii="Calibri" w:hAnsi="Calibri" w:cs="Calibri"/>
                <w:color w:val="184572"/>
              </w:rPr>
              <w:t>ầ</w:t>
            </w:r>
            <w:r w:rsidRPr="00077E9D">
              <w:rPr>
                <w:rStyle w:val="ObjectiveChar"/>
                <w:color w:val="184572"/>
              </w:rPr>
              <w:t>ng</w:t>
            </w:r>
          </w:p>
        </w:tc>
      </w:tr>
    </w:tbl>
    <w:p w14:paraId="4A4C4027" w14:textId="77777777" w:rsidR="000B192B" w:rsidRPr="003E502E" w:rsidRDefault="000B192B" w:rsidP="000B192B">
      <w:pPr>
        <w:tabs>
          <w:tab w:val="left" w:pos="3119"/>
        </w:tabs>
        <w:jc w:val="both"/>
        <w:rPr>
          <w:rFonts w:ascii="Arial" w:hAnsi="Arial" w:cs="Arial"/>
          <w:sz w:val="24"/>
          <w:szCs w:val="24"/>
          <w:lang w:val="en-GB"/>
        </w:rPr>
      </w:pPr>
    </w:p>
    <w:p w14:paraId="67868EC8" w14:textId="5D910410" w:rsidR="007649AF" w:rsidRDefault="00077E9D" w:rsidP="000B192B">
      <w:pPr>
        <w:jc w:val="both"/>
        <w:rPr>
          <w:rFonts w:ascii="Arial" w:hAnsi="Arial" w:cs="Arial"/>
          <w:sz w:val="24"/>
          <w:szCs w:val="24"/>
          <w:lang w:val="en-GB"/>
        </w:rPr>
      </w:pPr>
      <w:r w:rsidRPr="00077E9D">
        <w:rPr>
          <w:rFonts w:ascii="Arial" w:hAnsi="Arial" w:cs="Arial"/>
          <w:sz w:val="24"/>
          <w:szCs w:val="24"/>
          <w:lang w:val="en-GB"/>
        </w:rPr>
        <w:t>Sự cấp thiết của ASEAN trong việc tăng cường kết nối cơ sở hạ tầng sau năm 2025 được nhấn mạnh bởi tiềm năng kinh tế đang phát triển mạnh mẽ của khu vực và nhu cầu cấp thiết về phát triển bền vững. Theo Ngân hàng Phát triển Châu Á (ADB), các nước ASEAN cần chung khoản đầu tư cơ sở hạ tầng ước tính 210 tỷ đô la Mỹ hàng năm cho đến năm 2030 để hỗ trợ tăng trưởng kinh tế và tăng cường hội nhập khu vực. Mục tiêu này nhằm tạo điều kiện thuận lợi cho kết nối cơ sở hạ tầng được tăng cường trên khắp các lĩnh vực kinh tế, bao gồm trong các lĩnh vực chính như, nhưng không giới hạn ở, hậu cần và viễn thông, trong số những lĩnh vực khác</w:t>
      </w:r>
      <w:r w:rsidR="00BE2042">
        <w:rPr>
          <w:rFonts w:ascii="Arial" w:hAnsi="Arial" w:cs="Arial"/>
          <w:sz w:val="24"/>
          <w:szCs w:val="24"/>
          <w:lang w:val="en-GB"/>
        </w:rPr>
        <w:t xml:space="preserve">. </w:t>
      </w:r>
    </w:p>
    <w:p w14:paraId="34CA7B05" w14:textId="77777777" w:rsidR="00997F44" w:rsidRDefault="00997F44" w:rsidP="000B192B">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4658"/>
        <w:gridCol w:w="2695"/>
        <w:gridCol w:w="2353"/>
      </w:tblGrid>
      <w:tr w:rsidR="00DE1627" w:rsidRPr="00A43032" w14:paraId="4F35B236"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5CF8C8A1" w14:textId="0EA187F1" w:rsidR="00DE1627" w:rsidRPr="00077E9D" w:rsidRDefault="00077E9D" w:rsidP="00077E9D">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C.32.1.</w:t>
            </w:r>
          </w:p>
        </w:tc>
      </w:tr>
      <w:tr w:rsidR="00DE1627" w:rsidRPr="00A43032" w14:paraId="32C4B5A6"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5A02A6C5" w14:textId="5FCDB9D7" w:rsidR="00DE1627" w:rsidRPr="003E502E" w:rsidRDefault="00077E9D">
            <w:pPr>
              <w:spacing w:before="60" w:after="60"/>
              <w:ind w:right="-34"/>
              <w:jc w:val="center"/>
              <w:rPr>
                <w:rFonts w:ascii="Arial" w:hAnsi="Arial" w:cs="Arial"/>
                <w:b/>
                <w:bCs/>
                <w:sz w:val="24"/>
                <w:szCs w:val="24"/>
                <w:lang w:val="en-GB"/>
              </w:rPr>
            </w:pPr>
            <w:r w:rsidRPr="00077E9D">
              <w:rPr>
                <w:rFonts w:ascii="Arial" w:hAnsi="Arial" w:cs="Arial"/>
                <w:b/>
                <w:bCs/>
                <w:sz w:val="24"/>
                <w:szCs w:val="24"/>
                <w:lang w:val="en-GB"/>
              </w:rPr>
              <w:t>Tăng cường liên kết cơ sở hạ tầng trong logistics và các lĩnh vực khác</w:t>
            </w:r>
            <w:r w:rsidRPr="00077E9D">
              <w:rPr>
                <w:rStyle w:val="FootnoteReference"/>
                <w:rFonts w:ascii="Arial" w:hAnsi="Arial" w:cs="Arial"/>
                <w:b/>
                <w:bCs/>
                <w:sz w:val="24"/>
                <w:szCs w:val="24"/>
                <w:vertAlign w:val="baseline"/>
                <w:lang w:val="en-GB"/>
              </w:rPr>
              <w:t xml:space="preserve"> </w:t>
            </w:r>
            <w:r w:rsidR="00B8614E">
              <w:rPr>
                <w:rStyle w:val="FootnoteReference"/>
                <w:rFonts w:ascii="Arial" w:hAnsi="Arial" w:cs="Arial"/>
                <w:b/>
                <w:bCs/>
                <w:sz w:val="24"/>
                <w:szCs w:val="24"/>
                <w:lang w:val="en-GB"/>
              </w:rPr>
              <w:footnoteReference w:id="26"/>
            </w:r>
          </w:p>
        </w:tc>
      </w:tr>
      <w:tr w:rsidR="00DE1627" w:rsidRPr="00A43032" w14:paraId="330054F0" w14:textId="77777777">
        <w:tc>
          <w:tcPr>
            <w:tcW w:w="4658"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3F79723A" w14:textId="3D350F1D" w:rsidR="00DE1627" w:rsidRPr="00A43032" w:rsidRDefault="00263C61">
            <w:pPr>
              <w:tabs>
                <w:tab w:val="left" w:pos="2107"/>
              </w:tabs>
              <w:spacing w:before="60" w:after="60"/>
              <w:ind w:right="-34"/>
              <w:rPr>
                <w:rFonts w:ascii="Arial" w:hAnsi="Arial" w:cs="Arial"/>
                <w:sz w:val="20"/>
                <w:szCs w:val="20"/>
                <w:lang w:val="en-GB"/>
              </w:rPr>
            </w:pPr>
            <w:commentRangeStart w:id="114"/>
            <w:r>
              <w:rPr>
                <w:rFonts w:ascii="Arial" w:hAnsi="Arial" w:cs="Arial"/>
                <w:sz w:val="20"/>
                <w:szCs w:val="20"/>
                <w:highlight w:val="yellow"/>
                <w:lang w:val="en-GB"/>
              </w:rPr>
              <w:t>LIB-SI</w:t>
            </w:r>
            <w:commentRangeEnd w:id="114"/>
            <w:r>
              <w:rPr>
                <w:rStyle w:val="CommentReference"/>
              </w:rPr>
              <w:commentReference w:id="114"/>
            </w:r>
            <w:r>
              <w:rPr>
                <w:rFonts w:ascii="Arial" w:hAnsi="Arial" w:cs="Arial"/>
                <w:sz w:val="20"/>
                <w:szCs w:val="20"/>
                <w:highlight w:val="yellow"/>
                <w:lang w:val="en-GB"/>
              </w:rPr>
              <w:t xml:space="preserve"> </w:t>
            </w:r>
          </w:p>
        </w:tc>
        <w:tc>
          <w:tcPr>
            <w:tcW w:w="5048"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311FFB81" w14:textId="2B3DC3D1" w:rsidR="00DE1627" w:rsidRPr="00B10418" w:rsidRDefault="00077E9D">
            <w:pPr>
              <w:spacing w:before="60" w:after="60"/>
              <w:ind w:right="-34"/>
              <w:jc w:val="right"/>
              <w:rPr>
                <w:rFonts w:ascii="Arial" w:hAnsi="Arial" w:cs="Arial"/>
                <w:b/>
                <w:i/>
                <w:sz w:val="20"/>
                <w:szCs w:val="20"/>
                <w:lang w:val="en-GB"/>
              </w:rPr>
            </w:pPr>
            <w:r w:rsidRPr="008D6A22">
              <w:rPr>
                <w:rFonts w:ascii="Arial" w:hAnsi="Arial" w:cs="Arial"/>
                <w:b/>
                <w:bCs/>
                <w:i/>
                <w:iCs/>
                <w:sz w:val="20"/>
                <w:szCs w:val="20"/>
                <w:lang w:val="en-GB"/>
              </w:rPr>
              <w:t>Mới</w:t>
            </w:r>
          </w:p>
        </w:tc>
      </w:tr>
      <w:tr w:rsidR="00DE1627" w:rsidRPr="00A43032" w14:paraId="47DF0864"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2EC74332" w14:textId="4CB4C9C4" w:rsidR="00DE1627"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2D699DFF" w14:textId="61D2E65C" w:rsidR="00DE1627"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DE1627" w:rsidRPr="00A43032" w14:paraId="51069CC0"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5251CC7A" w14:textId="77777777" w:rsidR="00DE1627" w:rsidRPr="00A43032" w:rsidRDefault="00DE1627">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271E5098" w14:textId="77777777" w:rsidR="00DE1627" w:rsidRPr="00A43032" w:rsidRDefault="00DE1627">
            <w:pPr>
              <w:spacing w:before="60" w:after="60"/>
              <w:ind w:right="-34"/>
              <w:rPr>
                <w:rFonts w:ascii="Arial" w:hAnsi="Arial" w:cs="Arial"/>
                <w:b/>
                <w:bCs/>
                <w:lang w:val="en-GB"/>
              </w:rPr>
            </w:pPr>
          </w:p>
        </w:tc>
      </w:tr>
      <w:tr w:rsidR="00DE1627" w:rsidRPr="00A43032" w14:paraId="4B3681F1"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05B8612C" w14:textId="77777777" w:rsidR="00DE1627" w:rsidRPr="00A43032" w:rsidRDefault="00DE1627">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0D748C49" w14:textId="77777777" w:rsidR="00DE1627" w:rsidRPr="00A43032" w:rsidRDefault="00DE1627">
            <w:pPr>
              <w:spacing w:before="60" w:after="60"/>
              <w:ind w:right="-34"/>
              <w:rPr>
                <w:rFonts w:ascii="Arial" w:hAnsi="Arial" w:cs="Arial"/>
                <w:b/>
                <w:bCs/>
                <w:lang w:val="en-GB"/>
              </w:rPr>
            </w:pPr>
          </w:p>
        </w:tc>
      </w:tr>
      <w:tr w:rsidR="00DE1627" w:rsidRPr="00A43032" w14:paraId="2B2A18DB"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0523E7F3" w14:textId="77777777" w:rsidR="00DE1627" w:rsidRPr="00A43032" w:rsidRDefault="00DE1627">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4D86103F" w14:textId="77777777" w:rsidR="00DE1627" w:rsidRPr="00A43032" w:rsidRDefault="00DE1627">
            <w:pPr>
              <w:spacing w:before="60" w:after="60"/>
              <w:ind w:right="-34"/>
              <w:rPr>
                <w:rFonts w:ascii="Arial" w:hAnsi="Arial" w:cs="Arial"/>
                <w:b/>
                <w:bCs/>
                <w:lang w:val="en-GB"/>
              </w:rPr>
            </w:pPr>
          </w:p>
        </w:tc>
      </w:tr>
    </w:tbl>
    <w:p w14:paraId="03E6C4B9" w14:textId="77777777" w:rsidR="000B192B" w:rsidRPr="003E502E" w:rsidRDefault="000B192B" w:rsidP="000B192B">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4375"/>
        <w:gridCol w:w="2978"/>
        <w:gridCol w:w="2353"/>
      </w:tblGrid>
      <w:tr w:rsidR="007649AF" w:rsidRPr="00A43032" w14:paraId="3BC77752"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700CF2B2" w14:textId="2AD09BDD" w:rsidR="007649AF" w:rsidRPr="003E502E" w:rsidRDefault="00077E9D">
            <w:pPr>
              <w:tabs>
                <w:tab w:val="left" w:pos="3271"/>
              </w:tabs>
              <w:spacing w:before="60" w:after="60"/>
              <w:ind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C.32.</w:t>
            </w:r>
            <w:r w:rsidR="007649AF" w:rsidRPr="003E502E">
              <w:rPr>
                <w:rFonts w:ascii="Arial" w:hAnsi="Arial" w:cs="Arial"/>
                <w:b/>
                <w:bCs/>
                <w:sz w:val="24"/>
                <w:szCs w:val="24"/>
                <w:lang w:val="en-GB"/>
              </w:rPr>
              <w:t>X</w:t>
            </w:r>
            <w:r w:rsidR="007649AF">
              <w:rPr>
                <w:rFonts w:ascii="Arial" w:hAnsi="Arial" w:cs="Arial"/>
                <w:b/>
                <w:bCs/>
                <w:sz w:val="24"/>
                <w:szCs w:val="24"/>
                <w:lang w:val="en-GB"/>
              </w:rPr>
              <w:t>XXbis</w:t>
            </w:r>
            <w:r w:rsidR="007649AF" w:rsidRPr="003E502E">
              <w:rPr>
                <w:rFonts w:ascii="Arial" w:hAnsi="Arial" w:cs="Arial"/>
                <w:b/>
                <w:bCs/>
                <w:sz w:val="24"/>
                <w:szCs w:val="24"/>
                <w:lang w:val="en-GB"/>
              </w:rPr>
              <w:t>.</w:t>
            </w:r>
          </w:p>
        </w:tc>
      </w:tr>
      <w:tr w:rsidR="007649AF" w:rsidRPr="00A43032" w14:paraId="2BC782F4"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6E396AEA" w14:textId="6B35D999" w:rsidR="007649AF" w:rsidRPr="00A43032" w:rsidRDefault="00F6570E">
            <w:pPr>
              <w:spacing w:before="60" w:after="60"/>
              <w:ind w:right="-34"/>
              <w:jc w:val="center"/>
              <w:rPr>
                <w:rFonts w:ascii="Arial" w:hAnsi="Arial" w:cs="Arial"/>
                <w:b/>
                <w:bCs/>
                <w:lang w:val="en-GB"/>
              </w:rPr>
            </w:pPr>
            <w:r>
              <w:rPr>
                <w:rFonts w:ascii="Arial" w:hAnsi="Arial" w:cs="Arial"/>
                <w:b/>
                <w:bCs/>
                <w:kern w:val="0"/>
                <w:sz w:val="24"/>
                <w:szCs w:val="24"/>
                <w:lang w:val="en-GB"/>
                <w14:ligatures w14:val="none"/>
              </w:rPr>
              <w:t>Tiêu đề của Biện pháp Chiến lược được Đề xuất</w:t>
            </w:r>
          </w:p>
        </w:tc>
      </w:tr>
      <w:tr w:rsidR="007649AF" w:rsidRPr="00A43032" w14:paraId="0A742370" w14:textId="77777777">
        <w:tc>
          <w:tcPr>
            <w:tcW w:w="4375"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1FF78C81" w14:textId="547CA5E2" w:rsidR="007649AF" w:rsidRPr="00A43032" w:rsidRDefault="00763566">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t>Cơ quan/các cơ quan chuyên ngành có trách nhiệm</w:t>
            </w:r>
          </w:p>
        </w:tc>
        <w:tc>
          <w:tcPr>
            <w:tcW w:w="5331"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76D5FDBD" w14:textId="62A0F507" w:rsidR="007649AF" w:rsidRPr="00A43032" w:rsidRDefault="00763566">
            <w:pPr>
              <w:spacing w:before="60" w:after="60"/>
              <w:ind w:right="-34"/>
              <w:jc w:val="right"/>
              <w:rPr>
                <w:rFonts w:ascii="Arial" w:hAnsi="Arial" w:cs="Arial"/>
                <w:i/>
                <w:iCs/>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7649AF" w:rsidRPr="00A43032" w14:paraId="477656B5"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24804932" w14:textId="68E9C9E1" w:rsidR="007649AF"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6884BDE8" w14:textId="04FE81A5" w:rsidR="007649AF"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7649AF" w:rsidRPr="00A43032" w14:paraId="639B0161"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21E92709" w14:textId="77777777" w:rsidR="007649AF" w:rsidRPr="00A43032" w:rsidRDefault="007649AF">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088B507A" w14:textId="77777777" w:rsidR="007649AF" w:rsidRPr="00A43032" w:rsidRDefault="007649AF">
            <w:pPr>
              <w:spacing w:before="60" w:after="60"/>
              <w:ind w:right="-34"/>
              <w:rPr>
                <w:rFonts w:ascii="Arial" w:hAnsi="Arial" w:cs="Arial"/>
                <w:b/>
                <w:bCs/>
                <w:lang w:val="en-GB"/>
              </w:rPr>
            </w:pPr>
          </w:p>
        </w:tc>
      </w:tr>
      <w:tr w:rsidR="007649AF" w:rsidRPr="00A43032" w14:paraId="68204A66"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C90D4C2" w14:textId="77777777" w:rsidR="007649AF" w:rsidRPr="00A43032" w:rsidRDefault="007649AF">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6B3EED3E" w14:textId="77777777" w:rsidR="007649AF" w:rsidRPr="00A43032" w:rsidRDefault="007649AF">
            <w:pPr>
              <w:spacing w:before="60" w:after="60"/>
              <w:ind w:right="-34"/>
              <w:rPr>
                <w:rFonts w:ascii="Arial" w:hAnsi="Arial" w:cs="Arial"/>
                <w:b/>
                <w:bCs/>
                <w:lang w:val="en-GB"/>
              </w:rPr>
            </w:pPr>
          </w:p>
        </w:tc>
      </w:tr>
      <w:tr w:rsidR="007649AF" w:rsidRPr="00A43032" w14:paraId="2A8B0397"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39D31408" w14:textId="77777777" w:rsidR="007649AF" w:rsidRPr="00A43032" w:rsidRDefault="007649AF">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71B43CBD" w14:textId="77777777" w:rsidR="007649AF" w:rsidRPr="00A43032" w:rsidRDefault="007649AF">
            <w:pPr>
              <w:spacing w:before="60" w:after="60"/>
              <w:ind w:right="-34"/>
              <w:rPr>
                <w:rFonts w:ascii="Arial" w:hAnsi="Arial" w:cs="Arial"/>
                <w:b/>
                <w:bCs/>
                <w:lang w:val="en-GB"/>
              </w:rPr>
            </w:pPr>
          </w:p>
        </w:tc>
      </w:tr>
    </w:tbl>
    <w:p w14:paraId="11448ACF" w14:textId="77777777" w:rsidR="000B192B" w:rsidRDefault="000B192B" w:rsidP="009B1A11">
      <w:pPr>
        <w:jc w:val="both"/>
        <w:rPr>
          <w:rFonts w:ascii="Arial" w:hAnsi="Arial" w:cs="Arial"/>
          <w:lang w:val="en-GB"/>
        </w:rPr>
      </w:pPr>
    </w:p>
    <w:p w14:paraId="314B420A" w14:textId="77777777" w:rsidR="00997F44" w:rsidRPr="00A43032" w:rsidRDefault="00997F44" w:rsidP="009B1A11">
      <w:pPr>
        <w:jc w:val="both"/>
        <w:rPr>
          <w:rFonts w:ascii="Arial" w:hAnsi="Arial" w:cs="Arial"/>
          <w:lang w:val="en-GB"/>
        </w:rPr>
      </w:pPr>
    </w:p>
    <w:tbl>
      <w:tblPr>
        <w:tblStyle w:val="TableGrid"/>
        <w:tblW w:w="0" w:type="auto"/>
        <w:tblBorders>
          <w:top w:val="dashDotStroked" w:sz="24" w:space="0" w:color="0060A9"/>
          <w:left w:val="dashDotStroked" w:sz="24" w:space="0" w:color="0060A9"/>
          <w:bottom w:val="dashDotStroked" w:sz="24" w:space="0" w:color="0060A9"/>
          <w:right w:val="dashDotStroked" w:sz="24" w:space="0" w:color="0060A9"/>
          <w:insideH w:val="dashed" w:sz="4" w:space="0" w:color="84C44A"/>
          <w:insideV w:val="dashed" w:sz="4" w:space="0" w:color="84C44A"/>
        </w:tblBorders>
        <w:tblLook w:val="04A0" w:firstRow="1" w:lastRow="0" w:firstColumn="1" w:lastColumn="0" w:noHBand="0" w:noVBand="1"/>
      </w:tblPr>
      <w:tblGrid>
        <w:gridCol w:w="9686"/>
      </w:tblGrid>
      <w:tr w:rsidR="009B1A11" w:rsidRPr="00A43032" w14:paraId="30E37ABE" w14:textId="77777777">
        <w:tc>
          <w:tcPr>
            <w:tcW w:w="9686" w:type="dxa"/>
            <w:shd w:val="clear" w:color="auto" w:fill="E1E7F3"/>
          </w:tcPr>
          <w:p w14:paraId="63398656" w14:textId="47AF33AA" w:rsidR="009B1A11" w:rsidRPr="00A43032" w:rsidRDefault="00077E9D" w:rsidP="00077E9D">
            <w:pPr>
              <w:pStyle w:val="Heading2"/>
              <w:tabs>
                <w:tab w:val="left" w:pos="2124"/>
              </w:tabs>
              <w:spacing w:before="60" w:after="60"/>
              <w:jc w:val="center"/>
              <w:rPr>
                <w:rFonts w:ascii="Century Gothic" w:hAnsi="Century Gothic" w:cs="Arial"/>
                <w:b/>
                <w:bCs/>
                <w:color w:val="184572"/>
                <w:sz w:val="26"/>
                <w:szCs w:val="26"/>
                <w:lang w:val="en-GB"/>
              </w:rPr>
            </w:pPr>
            <w:r w:rsidRPr="00B82AE8">
              <w:rPr>
                <w:rFonts w:ascii="Century Gothic" w:hAnsi="Century Gothic"/>
                <w:b/>
                <w:bCs/>
                <w:color w:val="747474" w:themeColor="background2" w:themeShade="80"/>
                <w:sz w:val="28"/>
                <w:szCs w:val="28"/>
                <w:lang w:val="en-GB"/>
              </w:rPr>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 xml:space="preserve">c tiêu </w:t>
            </w:r>
            <w:r>
              <w:rPr>
                <w:rFonts w:ascii="Century Gothic" w:hAnsi="Century Gothic"/>
                <w:b/>
                <w:bCs/>
                <w:color w:val="747474" w:themeColor="background2" w:themeShade="80"/>
                <w:sz w:val="28"/>
                <w:szCs w:val="28"/>
                <w:lang w:val="en-GB"/>
              </w:rPr>
              <w:t>C</w:t>
            </w:r>
            <w:r w:rsidRPr="00B82AE8">
              <w:rPr>
                <w:rFonts w:ascii="Century Gothic" w:hAnsi="Century Gothic"/>
                <w:b/>
                <w:bCs/>
                <w:color w:val="747474" w:themeColor="background2" w:themeShade="80"/>
                <w:sz w:val="28"/>
                <w:szCs w:val="28"/>
                <w:lang w:val="en-GB"/>
              </w:rPr>
              <w:t>.</w:t>
            </w:r>
            <w:r>
              <w:rPr>
                <w:rFonts w:ascii="Century Gothic" w:hAnsi="Century Gothic"/>
                <w:b/>
                <w:bCs/>
                <w:color w:val="747474" w:themeColor="background2" w:themeShade="80"/>
                <w:sz w:val="28"/>
                <w:szCs w:val="28"/>
                <w:lang w:val="en-GB"/>
              </w:rPr>
              <w:t>33</w:t>
            </w:r>
          </w:p>
        </w:tc>
      </w:tr>
      <w:tr w:rsidR="009B1A11" w:rsidRPr="00A43032" w14:paraId="73999482" w14:textId="77777777">
        <w:tc>
          <w:tcPr>
            <w:tcW w:w="9686" w:type="dxa"/>
            <w:shd w:val="clear" w:color="auto" w:fill="CBD8EB"/>
          </w:tcPr>
          <w:p w14:paraId="21E89B46" w14:textId="0C38D080" w:rsidR="009B1A11" w:rsidRPr="00A43032" w:rsidRDefault="00F6570E" w:rsidP="003E502E">
            <w:pPr>
              <w:pStyle w:val="Objective"/>
              <w:rPr>
                <w:lang w:val="en-GB"/>
              </w:rPr>
            </w:pPr>
            <w:r w:rsidRPr="00F6570E">
              <w:rPr>
                <w:color w:val="184572"/>
                <w:lang w:val="en-GB"/>
              </w:rPr>
              <w:t>Tăng c</w:t>
            </w:r>
            <w:r w:rsidRPr="00F6570E">
              <w:rPr>
                <w:rFonts w:ascii="Calibri" w:hAnsi="Calibri" w:cs="Calibri"/>
                <w:color w:val="184572"/>
                <w:lang w:val="en-GB"/>
              </w:rPr>
              <w:t>ườ</w:t>
            </w:r>
            <w:r w:rsidRPr="00F6570E">
              <w:rPr>
                <w:color w:val="184572"/>
                <w:lang w:val="en-GB"/>
              </w:rPr>
              <w:t>ng h</w:t>
            </w:r>
            <w:r w:rsidRPr="00F6570E">
              <w:rPr>
                <w:rFonts w:ascii="Calibri" w:hAnsi="Calibri" w:cs="Calibri"/>
                <w:color w:val="184572"/>
                <w:lang w:val="en-GB"/>
              </w:rPr>
              <w:t>ợ</w:t>
            </w:r>
            <w:r w:rsidRPr="00F6570E">
              <w:rPr>
                <w:color w:val="184572"/>
                <w:lang w:val="en-GB"/>
              </w:rPr>
              <w:t>p tác thu</w:t>
            </w:r>
            <w:r w:rsidRPr="00F6570E">
              <w:rPr>
                <w:rFonts w:ascii="Calibri" w:hAnsi="Calibri" w:cs="Calibri"/>
                <w:color w:val="184572"/>
                <w:lang w:val="en-GB"/>
              </w:rPr>
              <w:t>ế</w:t>
            </w:r>
          </w:p>
        </w:tc>
      </w:tr>
    </w:tbl>
    <w:p w14:paraId="65E33563" w14:textId="77777777" w:rsidR="009B1A11" w:rsidRPr="003E502E" w:rsidRDefault="009B1A11" w:rsidP="009B1A11">
      <w:pPr>
        <w:jc w:val="both"/>
        <w:rPr>
          <w:rFonts w:ascii="Arial" w:hAnsi="Arial" w:cs="Arial"/>
          <w:sz w:val="24"/>
          <w:szCs w:val="24"/>
          <w:lang w:val="en-GB"/>
        </w:rPr>
      </w:pPr>
    </w:p>
    <w:p w14:paraId="5D287CFE" w14:textId="2695F064" w:rsidR="00733851" w:rsidRPr="003E502E" w:rsidRDefault="00F6570E" w:rsidP="00733851">
      <w:pPr>
        <w:jc w:val="both"/>
        <w:rPr>
          <w:rFonts w:ascii="Arial" w:hAnsi="Arial" w:cs="Arial"/>
          <w:sz w:val="24"/>
          <w:szCs w:val="24"/>
          <w:lang w:val="en-GB"/>
        </w:rPr>
      </w:pPr>
      <w:r w:rsidRPr="00F6570E">
        <w:rPr>
          <w:rFonts w:ascii="Arial" w:hAnsi="Arial" w:cs="Arial"/>
          <w:sz w:val="24"/>
          <w:szCs w:val="24"/>
          <w:lang w:val="en-GB"/>
        </w:rPr>
        <w:t>ASEAN đã có những bước tiến đáng kể trong việc tăng cường hợp tác thuế, đặt nền tảng cho quản trị tài chính vững chắc hơn trong khu vực. Là một phần trong định hướng tương lai của mình, ASEAN đặt mục tiêu củng cố hơn nữa cách tiếp cận hợp tác này để tăng cường hợp tác thuế. Các kế hoạch bao gồm chia sẻ kiến ​​thức và thực hiện các chính sách thuế phù hợp với các tiêu chuẩn đã thỏa thuận quốc tế, cơ chế trao đổi thông tin, các cách cải thiện sự chắc chắn về thuế, tăng cường quản lý thuế và các sáng kiến ​​thực thi chung của các quốc gia thành viên ASEAN quan tâm. Bằng cách tăng cường hợp tác thuế, ASEAN tìm cách tạo ra một môi trường tài chính công bằng và minh bạch thúc đẩy tăng trưởng kinh tế và khả năng phục hồi, ngăn chặn trốn thuế và thúc đẩy phát triển bền vững trên khắp các quốc gia thành viên ASEAN</w:t>
      </w:r>
      <w:r w:rsidR="00733851" w:rsidRPr="003E502E">
        <w:rPr>
          <w:rFonts w:ascii="Arial" w:hAnsi="Arial" w:cs="Arial"/>
          <w:sz w:val="24"/>
          <w:szCs w:val="24"/>
          <w:lang w:val="en-GB"/>
        </w:rPr>
        <w:t>.</w:t>
      </w:r>
    </w:p>
    <w:p w14:paraId="776D409B" w14:textId="77777777" w:rsidR="00A066C5" w:rsidRPr="003E502E" w:rsidRDefault="00A066C5" w:rsidP="009B1A11">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1823"/>
        <w:gridCol w:w="5530"/>
        <w:gridCol w:w="2353"/>
      </w:tblGrid>
      <w:tr w:rsidR="009B1A11" w:rsidRPr="00A43032" w14:paraId="0129D779"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5B4F02C3" w14:textId="72EBFC67" w:rsidR="009B1A11" w:rsidRPr="00077E9D" w:rsidRDefault="00077E9D" w:rsidP="00077E9D">
            <w:pPr>
              <w:tabs>
                <w:tab w:val="left" w:pos="3271"/>
              </w:tabs>
              <w:spacing w:before="60" w:after="60"/>
              <w:ind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C.33.1.</w:t>
            </w:r>
          </w:p>
        </w:tc>
      </w:tr>
      <w:tr w:rsidR="009B1A11" w:rsidRPr="00A43032" w14:paraId="3F3047C0"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3D3BEE43" w14:textId="7AB7B449" w:rsidR="009B1A11" w:rsidRPr="00A43032" w:rsidRDefault="00F6570E" w:rsidP="00A67925">
            <w:pPr>
              <w:spacing w:before="60" w:after="60"/>
              <w:ind w:right="-34"/>
              <w:jc w:val="center"/>
              <w:rPr>
                <w:rFonts w:ascii="Arial" w:hAnsi="Arial" w:cs="Arial"/>
                <w:b/>
                <w:bCs/>
                <w:lang w:val="en-GB"/>
              </w:rPr>
            </w:pPr>
            <w:r w:rsidRPr="00F6570E">
              <w:rPr>
                <w:rFonts w:ascii="Arial" w:hAnsi="Arial" w:cs="Arial"/>
                <w:b/>
                <w:bCs/>
                <w:sz w:val="24"/>
                <w:szCs w:val="24"/>
                <w:lang w:val="en-GB"/>
              </w:rPr>
              <w:t>Giải quyết vấn đề đánh thuế hai lần một cách chiến lược để hỗ trợ tăng trưởng kinh tế</w:t>
            </w:r>
          </w:p>
        </w:tc>
      </w:tr>
      <w:tr w:rsidR="009B1A11" w:rsidRPr="00A43032" w14:paraId="113D25E5" w14:textId="77777777" w:rsidTr="00D94166">
        <w:tc>
          <w:tcPr>
            <w:tcW w:w="1823"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3A3D53A9" w14:textId="3D488CF2" w:rsidR="009B1A11" w:rsidRPr="00A43032" w:rsidRDefault="00236C98">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AFT</w:t>
            </w:r>
          </w:p>
        </w:tc>
        <w:tc>
          <w:tcPr>
            <w:tcW w:w="7883"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5DBF5C19" w14:textId="061BD8B3" w:rsidR="009B1A11" w:rsidRPr="00A43032" w:rsidRDefault="00F6570E">
            <w:pPr>
              <w:spacing w:before="60" w:after="60"/>
              <w:ind w:right="-34"/>
              <w:jc w:val="right"/>
              <w:rPr>
                <w:rFonts w:ascii="Arial" w:hAnsi="Arial" w:cs="Arial"/>
                <w:i/>
                <w:iCs/>
                <w:sz w:val="20"/>
                <w:szCs w:val="20"/>
                <w:lang w:val="en-GB"/>
              </w:rPr>
            </w:pPr>
            <w:r w:rsidRPr="00F6570E">
              <w:rPr>
                <w:rFonts w:ascii="Arial" w:hAnsi="Arial" w:cs="Arial"/>
                <w:i/>
                <w:iCs/>
                <w:sz w:val="20"/>
                <w:szCs w:val="20"/>
                <w:lang w:val="en-GB"/>
              </w:rPr>
              <w:t>Được sửa đổi từ SM 53 của Kế hoạch tổng thể AEC 2025</w:t>
            </w:r>
          </w:p>
        </w:tc>
      </w:tr>
      <w:tr w:rsidR="00B42288" w:rsidRPr="00A43032" w14:paraId="5D6C1917"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5ECE8B27" w14:textId="57B4F8D6" w:rsidR="00B42288" w:rsidRPr="00A43032" w:rsidRDefault="007A5A05" w:rsidP="003E502E">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34BD4E28" w14:textId="15304557" w:rsidR="00B42288" w:rsidRPr="00A43032" w:rsidRDefault="007A5A05" w:rsidP="003E502E">
            <w:pPr>
              <w:spacing w:before="60" w:after="60"/>
              <w:ind w:right="-34"/>
              <w:jc w:val="center"/>
              <w:rPr>
                <w:rFonts w:ascii="Arial" w:hAnsi="Arial" w:cs="Arial"/>
                <w:b/>
                <w:bCs/>
                <w:lang w:val="en-GB"/>
              </w:rPr>
            </w:pPr>
            <w:r>
              <w:rPr>
                <w:rFonts w:ascii="Arial" w:hAnsi="Arial" w:cs="Arial"/>
                <w:b/>
                <w:bCs/>
                <w:lang w:val="en-GB"/>
              </w:rPr>
              <w:t>Thời gian</w:t>
            </w:r>
          </w:p>
        </w:tc>
      </w:tr>
      <w:tr w:rsidR="00B42288" w:rsidRPr="004102DD" w14:paraId="3295EA32" w14:textId="77777777" w:rsidTr="000C647C">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074135C8" w14:textId="001020A3" w:rsidR="00B42288" w:rsidRPr="004D75A3" w:rsidRDefault="00F6570E">
            <w:pPr>
              <w:spacing w:before="60" w:after="60"/>
              <w:ind w:right="-34"/>
              <w:rPr>
                <w:rFonts w:ascii="Arial" w:hAnsi="Arial" w:cs="Arial"/>
                <w:lang w:val="en-GB"/>
              </w:rPr>
            </w:pPr>
            <w:r w:rsidRPr="00F6570E">
              <w:rPr>
                <w:rFonts w:ascii="Arial" w:hAnsi="Arial" w:cs="Arial"/>
                <w:lang w:val="en-GB"/>
              </w:rPr>
              <w:t>Nâng cao năng lực sử dụng CARF để trao quyền cho các quản trị viên thuế với các kỹ năng và kiến ​​thức cần thiết</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6BB8FB84" w14:textId="02FF65F5" w:rsidR="00B42288" w:rsidRPr="004D75A3" w:rsidRDefault="006872FC">
            <w:pPr>
              <w:spacing w:before="60" w:after="60"/>
              <w:ind w:right="-34"/>
              <w:rPr>
                <w:rFonts w:ascii="Arial" w:hAnsi="Arial" w:cs="Arial"/>
                <w:lang w:val="en-GB"/>
              </w:rPr>
            </w:pPr>
            <w:r w:rsidRPr="004D75A3">
              <w:rPr>
                <w:rFonts w:ascii="Arial" w:hAnsi="Arial" w:cs="Arial"/>
                <w:lang w:val="en-GB"/>
              </w:rPr>
              <w:t>2026–2030</w:t>
            </w:r>
          </w:p>
        </w:tc>
      </w:tr>
      <w:tr w:rsidR="00714278" w:rsidRPr="004102DD" w14:paraId="7456CB21"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1DFD7A98" w14:textId="26ABB28A" w:rsidR="00714278" w:rsidRPr="006872FC" w:rsidRDefault="00F6570E" w:rsidP="00714278">
            <w:pPr>
              <w:spacing w:before="60" w:after="60"/>
              <w:ind w:right="-34"/>
              <w:rPr>
                <w:rFonts w:ascii="Arial" w:hAnsi="Arial" w:cs="Arial"/>
                <w:vertAlign w:val="superscript"/>
                <w:lang w:val="en-GB"/>
              </w:rPr>
            </w:pPr>
            <w:r w:rsidRPr="00F6570E">
              <w:rPr>
                <w:rFonts w:ascii="Arial" w:hAnsi="Arial" w:cs="Arial"/>
                <w:lang w:val="en-GB"/>
              </w:rPr>
              <w:t>Làm việc hướng tới việc hoàn thiện và tăng cường các hiệp định thuế song phương giữa các quốc gia thành viên ASEAN</w:t>
            </w: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2054E80C" w14:textId="5C8CDCBA" w:rsidR="00714278" w:rsidRDefault="00714278" w:rsidP="00714278">
            <w:pPr>
              <w:spacing w:before="60" w:after="60"/>
              <w:ind w:right="-34"/>
              <w:rPr>
                <w:rFonts w:ascii="Arial" w:hAnsi="Arial" w:cs="Arial"/>
                <w:lang w:val="en-GB"/>
              </w:rPr>
            </w:pPr>
            <w:r>
              <w:rPr>
                <w:rFonts w:ascii="Arial" w:hAnsi="Arial" w:cs="Arial"/>
                <w:lang w:val="en-GB"/>
              </w:rPr>
              <w:t>2026–2030</w:t>
            </w:r>
          </w:p>
        </w:tc>
      </w:tr>
    </w:tbl>
    <w:p w14:paraId="0B4B0FF8" w14:textId="77777777" w:rsidR="00AA6EDC" w:rsidRPr="004102DD" w:rsidRDefault="00AA6EDC">
      <w:pPr>
        <w:rPr>
          <w:rFonts w:ascii="Arial" w:hAnsi="Arial" w:cs="Arial"/>
          <w:lang w:val="en-GB"/>
        </w:rPr>
      </w:pPr>
    </w:p>
    <w:tbl>
      <w:tblPr>
        <w:tblStyle w:val="TableGrid"/>
        <w:tblW w:w="0" w:type="auto"/>
        <w:tblLayout w:type="fixed"/>
        <w:tblLook w:val="04A0" w:firstRow="1" w:lastRow="0" w:firstColumn="1" w:lastColumn="0" w:noHBand="0" w:noVBand="1"/>
      </w:tblPr>
      <w:tblGrid>
        <w:gridCol w:w="1823"/>
        <w:gridCol w:w="5530"/>
        <w:gridCol w:w="2353"/>
      </w:tblGrid>
      <w:tr w:rsidR="008B3BBF" w:rsidRPr="00A43032" w14:paraId="1B37AE26" w14:textId="77777777" w:rsidTr="00003652">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51D60982" w14:textId="5405EB6A" w:rsidR="008B3BBF" w:rsidRPr="00077E9D" w:rsidRDefault="00077E9D" w:rsidP="00077E9D">
            <w:pPr>
              <w:tabs>
                <w:tab w:val="left" w:pos="3271"/>
              </w:tabs>
              <w:spacing w:before="60" w:after="60"/>
              <w:ind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C.33.2</w:t>
            </w:r>
          </w:p>
        </w:tc>
      </w:tr>
      <w:tr w:rsidR="008B3BBF" w:rsidRPr="00A43032" w14:paraId="7AA0EBEA" w14:textId="77777777" w:rsidTr="00003652">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4220AD30" w14:textId="66BCDC7D" w:rsidR="008B3BBF" w:rsidRPr="00A43032" w:rsidRDefault="007C40AE" w:rsidP="00003652">
            <w:pPr>
              <w:spacing w:before="60" w:after="60"/>
              <w:ind w:right="-34"/>
              <w:jc w:val="center"/>
              <w:rPr>
                <w:rFonts w:ascii="Arial" w:hAnsi="Arial" w:cs="Arial"/>
                <w:b/>
                <w:bCs/>
                <w:lang w:val="en-GB"/>
              </w:rPr>
            </w:pPr>
            <w:r w:rsidRPr="007C40AE">
              <w:rPr>
                <w:rFonts w:ascii="Arial" w:hAnsi="Arial" w:cs="Arial"/>
                <w:b/>
                <w:bCs/>
                <w:sz w:val="24"/>
                <w:szCs w:val="24"/>
                <w:lang w:val="en-GB"/>
              </w:rPr>
              <w:t>Cải thiện cơ cấu thuế khấu trừ, cũng sẽ giúp thúc đẩy hội nhập kinh tế và mở rộng cơ sở nhà đầu tư trong việc phát hành nợ ASEAN</w:t>
            </w:r>
          </w:p>
        </w:tc>
      </w:tr>
      <w:tr w:rsidR="008B3BBF" w:rsidRPr="00A43032" w14:paraId="38961DAB" w14:textId="77777777" w:rsidTr="00D94166">
        <w:tc>
          <w:tcPr>
            <w:tcW w:w="1823"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0A877C47" w14:textId="77777777" w:rsidR="008B3BBF" w:rsidRPr="00A43032" w:rsidRDefault="008B3BBF" w:rsidP="00003652">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AFT</w:t>
            </w:r>
          </w:p>
        </w:tc>
        <w:tc>
          <w:tcPr>
            <w:tcW w:w="7883"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0AB76479" w14:textId="0A945B70" w:rsidR="008B3BBF" w:rsidRPr="00A43032" w:rsidRDefault="007C40AE" w:rsidP="00003652">
            <w:pPr>
              <w:spacing w:before="60" w:after="60"/>
              <w:ind w:right="-34"/>
              <w:jc w:val="right"/>
              <w:rPr>
                <w:rFonts w:ascii="Arial" w:hAnsi="Arial" w:cs="Arial"/>
                <w:i/>
                <w:iCs/>
                <w:sz w:val="20"/>
                <w:szCs w:val="20"/>
                <w:lang w:val="en-GB"/>
              </w:rPr>
            </w:pPr>
            <w:r w:rsidRPr="007C40AE">
              <w:rPr>
                <w:rFonts w:ascii="Arial" w:hAnsi="Arial" w:cs="Arial"/>
                <w:i/>
                <w:iCs/>
                <w:sz w:val="20"/>
                <w:szCs w:val="20"/>
                <w:lang w:val="en-GB"/>
              </w:rPr>
              <w:t>Dựa trên các Tuyên bố chung mới nhất của AFMGM lần thứ 9 và lần thứ 10</w:t>
            </w:r>
          </w:p>
        </w:tc>
      </w:tr>
      <w:tr w:rsidR="008B3BBF" w:rsidRPr="00A43032" w14:paraId="162A92F0" w14:textId="77777777" w:rsidTr="00003652">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71FD0D4C" w14:textId="28E955BF" w:rsidR="008B3BBF" w:rsidRPr="00A43032" w:rsidRDefault="007A5A05" w:rsidP="00003652">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13F41732" w14:textId="07FDF9E8" w:rsidR="008B3BBF" w:rsidRPr="00A43032" w:rsidRDefault="007A5A05" w:rsidP="00003652">
            <w:pPr>
              <w:spacing w:before="60" w:after="60"/>
              <w:ind w:right="-34"/>
              <w:jc w:val="center"/>
              <w:rPr>
                <w:rFonts w:ascii="Arial" w:hAnsi="Arial" w:cs="Arial"/>
                <w:b/>
                <w:bCs/>
                <w:lang w:val="en-GB"/>
              </w:rPr>
            </w:pPr>
            <w:r>
              <w:rPr>
                <w:rFonts w:ascii="Arial" w:hAnsi="Arial" w:cs="Arial"/>
                <w:b/>
                <w:bCs/>
                <w:lang w:val="en-GB"/>
              </w:rPr>
              <w:t>Thời gian</w:t>
            </w:r>
          </w:p>
        </w:tc>
      </w:tr>
      <w:tr w:rsidR="008B3BBF" w:rsidRPr="00A43032" w14:paraId="33186BE9" w14:textId="77777777" w:rsidTr="00003652">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7A53B662" w14:textId="7C7184B8" w:rsidR="008B3BBF" w:rsidRPr="00B15580" w:rsidRDefault="007C40AE" w:rsidP="00003652">
            <w:pPr>
              <w:spacing w:before="60" w:after="60"/>
              <w:ind w:right="-34"/>
              <w:rPr>
                <w:rFonts w:ascii="Arial" w:hAnsi="Arial" w:cs="Arial"/>
                <w:lang w:val="en-GB"/>
              </w:rPr>
            </w:pPr>
            <w:r w:rsidRPr="007C40AE">
              <w:rPr>
                <w:rFonts w:ascii="Arial" w:hAnsi="Arial" w:cs="Arial"/>
                <w:lang w:val="en-GB"/>
              </w:rPr>
              <w:t>Làm việc hướng tới cải thiện cơ cấu thuế khấu trừ tại ASEAN, bao gồm thông qua việc chia sẻ kiến ​​thức về các hoạt động quản lý thuế khấu trừ</w:t>
            </w: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7888CC74" w14:textId="47A7B2A7" w:rsidR="008B3BBF" w:rsidRPr="00B15580" w:rsidRDefault="00B15580" w:rsidP="00003652">
            <w:pPr>
              <w:spacing w:before="60" w:after="60"/>
              <w:ind w:right="-34"/>
              <w:rPr>
                <w:rFonts w:ascii="Arial" w:hAnsi="Arial" w:cs="Arial"/>
                <w:lang w:val="en-GB"/>
              </w:rPr>
            </w:pPr>
            <w:r>
              <w:rPr>
                <w:rFonts w:ascii="Arial" w:hAnsi="Arial" w:cs="Arial"/>
                <w:lang w:val="en-GB"/>
              </w:rPr>
              <w:t>2026–2030</w:t>
            </w:r>
          </w:p>
        </w:tc>
      </w:tr>
      <w:tr w:rsidR="008B3BBF" w:rsidRPr="00A43032" w14:paraId="7DD5CB53" w14:textId="77777777" w:rsidTr="00003652">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AF0A788" w14:textId="77777777" w:rsidR="008B3BBF" w:rsidRPr="00B15580" w:rsidRDefault="008B3BBF" w:rsidP="00003652">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0D57D6BD" w14:textId="77777777" w:rsidR="008B3BBF" w:rsidRPr="00B15580" w:rsidRDefault="008B3BBF" w:rsidP="00003652">
            <w:pPr>
              <w:spacing w:before="60" w:after="60"/>
              <w:ind w:right="-34"/>
              <w:rPr>
                <w:rFonts w:ascii="Arial" w:hAnsi="Arial" w:cs="Arial"/>
                <w:lang w:val="en-GB"/>
              </w:rPr>
            </w:pPr>
          </w:p>
        </w:tc>
      </w:tr>
      <w:tr w:rsidR="008B3BBF" w:rsidRPr="00A43032" w14:paraId="56123B7D" w14:textId="77777777" w:rsidTr="00003652">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0DE637FA" w14:textId="77777777" w:rsidR="008B3BBF" w:rsidRPr="00B15580" w:rsidRDefault="008B3BBF" w:rsidP="00003652">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53FE1902" w14:textId="77777777" w:rsidR="008B3BBF" w:rsidRPr="00B15580" w:rsidRDefault="008B3BBF" w:rsidP="00003652">
            <w:pPr>
              <w:spacing w:before="60" w:after="60"/>
              <w:ind w:right="-34"/>
              <w:rPr>
                <w:rFonts w:ascii="Arial" w:hAnsi="Arial" w:cs="Arial"/>
                <w:lang w:val="en-GB"/>
              </w:rPr>
            </w:pPr>
          </w:p>
        </w:tc>
      </w:tr>
    </w:tbl>
    <w:p w14:paraId="1840F761" w14:textId="77777777" w:rsidR="00295A46" w:rsidRPr="00A43032" w:rsidRDefault="00295A46">
      <w:pPr>
        <w:rPr>
          <w:rFonts w:ascii="Arial" w:hAnsi="Arial" w:cs="Arial"/>
          <w:lang w:val="en-GB"/>
        </w:rPr>
      </w:pPr>
    </w:p>
    <w:tbl>
      <w:tblPr>
        <w:tblStyle w:val="TableGrid"/>
        <w:tblW w:w="0" w:type="auto"/>
        <w:tblLayout w:type="fixed"/>
        <w:tblLook w:val="04A0" w:firstRow="1" w:lastRow="0" w:firstColumn="1" w:lastColumn="0" w:noHBand="0" w:noVBand="1"/>
      </w:tblPr>
      <w:tblGrid>
        <w:gridCol w:w="4942"/>
        <w:gridCol w:w="2411"/>
        <w:gridCol w:w="2353"/>
      </w:tblGrid>
      <w:tr w:rsidR="00AA6EDC" w:rsidRPr="00A43032" w14:paraId="50B699E6"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6A797627" w14:textId="5B49128A" w:rsidR="00AA6EDC" w:rsidRPr="00077E9D" w:rsidRDefault="00077E9D" w:rsidP="00077E9D">
            <w:pPr>
              <w:tabs>
                <w:tab w:val="left" w:pos="3271"/>
              </w:tabs>
              <w:spacing w:before="60" w:after="60"/>
              <w:ind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C.33.3</w:t>
            </w:r>
          </w:p>
        </w:tc>
      </w:tr>
      <w:tr w:rsidR="00AA6EDC" w:rsidRPr="00A43032" w14:paraId="5549B203"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083ADD55" w14:textId="1E68D49F" w:rsidR="00AA6EDC" w:rsidRPr="00A43032" w:rsidRDefault="007C40AE" w:rsidP="00373FDC">
            <w:pPr>
              <w:spacing w:before="60" w:after="60"/>
              <w:ind w:right="-34"/>
              <w:jc w:val="center"/>
              <w:rPr>
                <w:rFonts w:ascii="Arial" w:hAnsi="Arial" w:cs="Arial"/>
                <w:b/>
                <w:bCs/>
                <w:lang w:val="en-GB"/>
              </w:rPr>
            </w:pPr>
            <w:r w:rsidRPr="007C40AE">
              <w:rPr>
                <w:rFonts w:ascii="Arial" w:hAnsi="Arial" w:cs="Arial"/>
                <w:b/>
                <w:bCs/>
                <w:sz w:val="24"/>
                <w:szCs w:val="24"/>
                <w:lang w:val="en-GB"/>
              </w:rPr>
              <w:t xml:space="preserve">Giảm thiểu trốn thuế và trốn tránh để đảm bảo </w:t>
            </w:r>
            <w:r w:rsidR="00AD6923">
              <w:rPr>
                <w:rFonts w:ascii="Arial" w:hAnsi="Arial" w:cs="Arial"/>
                <w:b/>
                <w:bCs/>
                <w:sz w:val="24"/>
                <w:szCs w:val="24"/>
                <w:lang w:val="en-GB"/>
              </w:rPr>
              <w:t>ổn định</w:t>
            </w:r>
            <w:r w:rsidRPr="007C40AE">
              <w:rPr>
                <w:rFonts w:ascii="Arial" w:hAnsi="Arial" w:cs="Arial"/>
                <w:b/>
                <w:bCs/>
                <w:sz w:val="24"/>
                <w:szCs w:val="24"/>
                <w:lang w:val="en-GB"/>
              </w:rPr>
              <w:t xml:space="preserve"> tài chính</w:t>
            </w:r>
          </w:p>
        </w:tc>
      </w:tr>
      <w:tr w:rsidR="00AA6EDC" w:rsidRPr="00A43032" w14:paraId="60373E81" w14:textId="77777777">
        <w:tc>
          <w:tcPr>
            <w:tcW w:w="4942"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073EF668" w14:textId="77777777" w:rsidR="00AA6EDC" w:rsidRPr="00A43032" w:rsidRDefault="00AA6EDC">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lastRenderedPageBreak/>
              <w:t>AFT</w:t>
            </w:r>
          </w:p>
        </w:tc>
        <w:tc>
          <w:tcPr>
            <w:tcW w:w="4764"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157FBB0A" w14:textId="40E2E851" w:rsidR="00AA6EDC" w:rsidRPr="00A43032" w:rsidRDefault="007C40AE">
            <w:pPr>
              <w:spacing w:before="60" w:after="60"/>
              <w:ind w:right="-34"/>
              <w:jc w:val="right"/>
              <w:rPr>
                <w:rFonts w:ascii="Arial" w:hAnsi="Arial" w:cs="Arial"/>
                <w:b/>
                <w:bCs/>
                <w:i/>
                <w:iCs/>
                <w:sz w:val="20"/>
                <w:szCs w:val="20"/>
                <w:lang w:val="en-GB"/>
              </w:rPr>
            </w:pPr>
            <w:r>
              <w:rPr>
                <w:rFonts w:ascii="Arial" w:hAnsi="Arial" w:cs="Arial"/>
                <w:b/>
                <w:bCs/>
                <w:i/>
                <w:iCs/>
                <w:sz w:val="20"/>
                <w:szCs w:val="20"/>
                <w:lang w:val="en-GB"/>
              </w:rPr>
              <w:t>Mới</w:t>
            </w:r>
          </w:p>
        </w:tc>
      </w:tr>
      <w:tr w:rsidR="00B42288" w:rsidRPr="00A43032" w14:paraId="0908595D"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2B31807A" w14:textId="6C7652BE" w:rsidR="00B42288" w:rsidRPr="00A43032" w:rsidRDefault="007A5A05" w:rsidP="003E502E">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251A9D11" w14:textId="1497A86E" w:rsidR="00B42288" w:rsidRPr="00A43032" w:rsidRDefault="007A5A05" w:rsidP="003E502E">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1137FC15"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20590381" w14:textId="3526F098" w:rsidR="00B42288" w:rsidRPr="00CB2DE1" w:rsidRDefault="00B42288">
            <w:pPr>
              <w:spacing w:before="60" w:after="60"/>
              <w:ind w:right="-34"/>
              <w:rPr>
                <w:rFonts w:ascii="Arial" w:hAnsi="Arial" w:cs="Arial"/>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11E8209E" w14:textId="3F73DBCF" w:rsidR="00B42288" w:rsidRPr="005A6F12" w:rsidRDefault="00AF48C0">
            <w:pPr>
              <w:spacing w:before="60" w:after="60"/>
              <w:ind w:right="-34"/>
              <w:rPr>
                <w:rFonts w:ascii="Arial" w:hAnsi="Arial" w:cs="Arial"/>
                <w:strike/>
                <w:lang w:val="en-GB"/>
              </w:rPr>
            </w:pPr>
            <w:r w:rsidRPr="005A6F12">
              <w:rPr>
                <w:rFonts w:ascii="Arial" w:hAnsi="Arial" w:cs="Arial"/>
                <w:strike/>
                <w:lang w:val="en-GB"/>
              </w:rPr>
              <w:t>2026–2030</w:t>
            </w:r>
          </w:p>
        </w:tc>
      </w:tr>
      <w:tr w:rsidR="00921C3F" w:rsidRPr="00A43032" w14:paraId="528032FF"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2BCE6B53" w14:textId="46652841" w:rsidR="00921C3F" w:rsidRPr="006B7A85" w:rsidRDefault="007C40AE" w:rsidP="00921C3F">
            <w:pPr>
              <w:spacing w:before="60" w:after="60"/>
              <w:ind w:right="-34"/>
              <w:rPr>
                <w:rFonts w:ascii="Arial" w:hAnsi="Arial" w:cs="Arial"/>
              </w:rPr>
            </w:pPr>
            <w:r w:rsidRPr="007C40AE">
              <w:rPr>
                <w:rFonts w:ascii="Arial" w:hAnsi="Arial" w:cs="Arial"/>
              </w:rPr>
              <w:t>Chia sẻ kiến ​​thức về các tiêu chuẩn được quốc tế thống nhất về xói mòn cơ sở thuế và chuyển lợi nhuận (BEPS) bao gồm Trụ cột Một và Trụ cột Hai</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28F823C0" w14:textId="437311B6" w:rsidR="00921C3F" w:rsidRPr="00CB2DE1" w:rsidRDefault="00921C3F" w:rsidP="00921C3F">
            <w:pPr>
              <w:spacing w:before="60" w:after="60"/>
              <w:ind w:right="-34"/>
              <w:rPr>
                <w:rFonts w:ascii="Arial" w:hAnsi="Arial" w:cs="Arial"/>
                <w:lang w:val="en-GB"/>
              </w:rPr>
            </w:pPr>
            <w:r>
              <w:rPr>
                <w:rFonts w:ascii="Arial" w:hAnsi="Arial" w:cs="Arial"/>
                <w:lang w:val="en-GB"/>
              </w:rPr>
              <w:t>2026–2030</w:t>
            </w:r>
          </w:p>
        </w:tc>
      </w:tr>
      <w:tr w:rsidR="00921C3F" w:rsidRPr="00A43032" w14:paraId="0A31143D" w14:textId="77777777" w:rsidTr="002F5A32">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1B314DF6" w14:textId="16EB4B40" w:rsidR="00921C3F" w:rsidRPr="00CB2DE1" w:rsidRDefault="007C40AE" w:rsidP="00921C3F">
            <w:pPr>
              <w:spacing w:before="60" w:after="60"/>
              <w:ind w:right="-34"/>
              <w:rPr>
                <w:rFonts w:ascii="Arial" w:hAnsi="Arial" w:cs="Arial"/>
                <w:lang w:val="en-GB"/>
              </w:rPr>
            </w:pPr>
            <w:r w:rsidRPr="007C40AE">
              <w:rPr>
                <w:rFonts w:ascii="Arial" w:hAnsi="Arial" w:cs="Arial"/>
                <w:lang w:val="en-GB"/>
              </w:rPr>
              <w:t>Xây dựng năng lực về việc thực hiện và sử dụng hiệu quả các điều khoản chính củacủa Hiệp định thuế, chẳng hạn như Trao đổi thông tin, Thu nhập từ vốn, Cơ sở thường trú, Vận tải quốc tế và Thu nhập từ việc làm</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4D888A5E" w14:textId="1F6636C9" w:rsidR="00921C3F" w:rsidRPr="00CB2DE1" w:rsidRDefault="00662A8D" w:rsidP="00921C3F">
            <w:pPr>
              <w:spacing w:before="60" w:after="60"/>
              <w:ind w:right="-34"/>
              <w:rPr>
                <w:rFonts w:ascii="Arial" w:hAnsi="Arial" w:cs="Arial"/>
                <w:lang w:val="en-GB"/>
              </w:rPr>
            </w:pPr>
            <w:r>
              <w:rPr>
                <w:rFonts w:ascii="Arial" w:hAnsi="Arial" w:cs="Arial"/>
                <w:lang w:val="en-GB"/>
              </w:rPr>
              <w:t>2026–2030</w:t>
            </w:r>
          </w:p>
        </w:tc>
      </w:tr>
      <w:tr w:rsidR="002F5A32" w:rsidRPr="00A43032" w14:paraId="67B9B74C" w14:textId="77777777" w:rsidTr="002F5A32">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C9CC283" w14:textId="0B735B65" w:rsidR="002F5A32" w:rsidRPr="002F5A32" w:rsidRDefault="007C40AE" w:rsidP="002F5A32">
            <w:pPr>
              <w:spacing w:before="60" w:after="60"/>
              <w:ind w:right="-34"/>
              <w:rPr>
                <w:rFonts w:ascii="Arial" w:hAnsi="Arial" w:cs="Arial"/>
                <w:vertAlign w:val="superscript"/>
                <w:lang w:val="en-GB"/>
              </w:rPr>
            </w:pPr>
            <w:r w:rsidRPr="007C40AE">
              <w:rPr>
                <w:rFonts w:ascii="Arial" w:hAnsi="Arial" w:cs="Arial"/>
                <w:lang w:val="en-GB"/>
              </w:rPr>
              <w:t>Hợp tác với các bên liên quan có liên quan để thu thập, thảo luận và hiểu rõ các vấn đề liên quan đến việc triển khai Khung báo cáo tài sản tiền điện tử (CARF)</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34DEF069" w14:textId="1EBDF00C" w:rsidR="002F5A32" w:rsidRPr="002F5A32" w:rsidRDefault="002F5A32" w:rsidP="002F5A32">
            <w:pPr>
              <w:spacing w:before="60" w:after="60"/>
              <w:ind w:right="-34"/>
              <w:rPr>
                <w:rFonts w:ascii="Arial" w:hAnsi="Arial" w:cs="Arial"/>
                <w:lang w:val="en-GB"/>
              </w:rPr>
            </w:pPr>
            <w:r w:rsidRPr="002F5A32">
              <w:rPr>
                <w:rFonts w:ascii="Arial" w:hAnsi="Arial" w:cs="Arial"/>
                <w:lang w:val="en-GB"/>
              </w:rPr>
              <w:t xml:space="preserve">2026–2027 </w:t>
            </w:r>
          </w:p>
        </w:tc>
      </w:tr>
      <w:tr w:rsidR="002F5A32" w:rsidRPr="00A43032" w14:paraId="1DBB077B" w14:textId="77777777" w:rsidTr="002F5A32">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2DDFDF74" w14:textId="25C630FD" w:rsidR="002F5A32" w:rsidRPr="002F5A32" w:rsidRDefault="007C40AE" w:rsidP="002F5A32">
            <w:pPr>
              <w:spacing w:before="60" w:after="60"/>
              <w:ind w:right="-34"/>
              <w:rPr>
                <w:rFonts w:ascii="Arial" w:hAnsi="Arial" w:cs="Arial"/>
                <w:vertAlign w:val="superscript"/>
                <w:lang w:val="en-GB"/>
              </w:rPr>
            </w:pPr>
            <w:r w:rsidRPr="007C40AE">
              <w:rPr>
                <w:rFonts w:ascii="Arial" w:hAnsi="Arial" w:cs="Arial"/>
                <w:lang w:val="en-GB"/>
              </w:rPr>
              <w:t>Đánh giá việc triển khai Khung báo cáo tài sản tiền điện tử của OECD (CARF)</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008C3432" w14:textId="039C766B" w:rsidR="002F5A32" w:rsidRPr="002F5A32" w:rsidRDefault="002F5A32" w:rsidP="002F5A32">
            <w:pPr>
              <w:spacing w:before="60" w:after="60"/>
              <w:ind w:right="-34"/>
              <w:rPr>
                <w:rFonts w:ascii="Arial" w:hAnsi="Arial" w:cs="Arial"/>
                <w:lang w:val="en-GB"/>
              </w:rPr>
            </w:pPr>
            <w:r w:rsidRPr="002F5A32">
              <w:rPr>
                <w:rFonts w:ascii="Arial" w:hAnsi="Arial" w:cs="Arial"/>
                <w:lang w:val="en-GB"/>
              </w:rPr>
              <w:t>2026–2030</w:t>
            </w:r>
          </w:p>
        </w:tc>
      </w:tr>
      <w:tr w:rsidR="002F5A32" w:rsidRPr="00A43032" w14:paraId="428328E5"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5C333DA4" w14:textId="4DA6D4CB" w:rsidR="002F5A32" w:rsidRPr="00757F3C" w:rsidRDefault="007C40AE" w:rsidP="002F5A32">
            <w:pPr>
              <w:spacing w:before="60" w:after="60"/>
              <w:ind w:right="-34"/>
              <w:rPr>
                <w:rFonts w:ascii="Arial" w:hAnsi="Arial" w:cs="Arial"/>
                <w:lang w:val="en-GB"/>
              </w:rPr>
            </w:pPr>
            <w:r w:rsidRPr="007C40AE">
              <w:rPr>
                <w:rFonts w:ascii="Arial" w:hAnsi="Arial" w:cs="Arial"/>
                <w:lang w:val="en-GB"/>
              </w:rPr>
              <w:t>Nâng cao năng lực sử dụng CARF để trao quyền cho các quản trị viên thuế với các kỹ năng và kiến ​​thức cần thiết</w:t>
            </w: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34D09F7C" w14:textId="4B42B9BE" w:rsidR="002F5A32" w:rsidRDefault="00D27290" w:rsidP="002F5A32">
            <w:pPr>
              <w:spacing w:before="60" w:after="60"/>
              <w:ind w:right="-34"/>
              <w:rPr>
                <w:rFonts w:ascii="Arial" w:hAnsi="Arial" w:cs="Arial"/>
                <w:lang w:val="en-GB"/>
              </w:rPr>
            </w:pPr>
            <w:r w:rsidRPr="002F5A32">
              <w:rPr>
                <w:rFonts w:ascii="Arial" w:hAnsi="Arial" w:cs="Arial"/>
                <w:lang w:val="en-GB"/>
              </w:rPr>
              <w:t>2026–2030</w:t>
            </w:r>
          </w:p>
        </w:tc>
      </w:tr>
    </w:tbl>
    <w:p w14:paraId="7DC600F6" w14:textId="77777777" w:rsidR="00C13BDA" w:rsidRPr="00A43032" w:rsidRDefault="00C13BDA">
      <w:pPr>
        <w:rPr>
          <w:rFonts w:ascii="Arial" w:hAnsi="Arial" w:cs="Arial"/>
          <w:lang w:val="en-GB"/>
        </w:rPr>
      </w:pPr>
    </w:p>
    <w:tbl>
      <w:tblPr>
        <w:tblStyle w:val="TableGrid"/>
        <w:tblW w:w="0" w:type="auto"/>
        <w:tblLayout w:type="fixed"/>
        <w:tblLook w:val="04A0" w:firstRow="1" w:lastRow="0" w:firstColumn="1" w:lastColumn="0" w:noHBand="0" w:noVBand="1"/>
      </w:tblPr>
      <w:tblGrid>
        <w:gridCol w:w="4942"/>
        <w:gridCol w:w="2411"/>
        <w:gridCol w:w="2353"/>
      </w:tblGrid>
      <w:tr w:rsidR="00C13BDA" w:rsidRPr="00A43032" w14:paraId="1D2D3C7E" w14:textId="77777777" w:rsidTr="003E502E">
        <w:trPr>
          <w:trHeight w:val="290"/>
        </w:trPr>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4A32E2A2" w14:textId="0676CA7B" w:rsidR="00C13BDA" w:rsidRPr="00077E9D" w:rsidRDefault="00077E9D" w:rsidP="00077E9D">
            <w:pPr>
              <w:tabs>
                <w:tab w:val="left" w:pos="3271"/>
              </w:tabs>
              <w:spacing w:before="60" w:after="60"/>
              <w:ind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C.33.4</w:t>
            </w:r>
          </w:p>
        </w:tc>
      </w:tr>
      <w:tr w:rsidR="00C13BDA" w:rsidRPr="00A43032" w14:paraId="38553C39"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6B7666DE" w14:textId="4C588AF3" w:rsidR="00C13BDA" w:rsidRPr="00A43032" w:rsidRDefault="007C40AE">
            <w:pPr>
              <w:spacing w:before="60" w:after="60"/>
              <w:ind w:right="-34"/>
              <w:jc w:val="center"/>
              <w:rPr>
                <w:rFonts w:ascii="Arial" w:hAnsi="Arial" w:cs="Arial"/>
                <w:b/>
                <w:bCs/>
                <w:lang w:val="en-GB"/>
              </w:rPr>
            </w:pPr>
            <w:r w:rsidRPr="007C40AE">
              <w:rPr>
                <w:rFonts w:ascii="Arial" w:hAnsi="Arial" w:cs="Arial"/>
                <w:b/>
                <w:bCs/>
                <w:sz w:val="24"/>
                <w:szCs w:val="24"/>
                <w:lang w:val="en-GB"/>
              </w:rPr>
              <w:t>Thúc đẩy chia sẻ các thông lệ tốt nhất về chiến lược cải cách thuế cho nền kinh tế số</w:t>
            </w:r>
          </w:p>
        </w:tc>
      </w:tr>
      <w:tr w:rsidR="00C13BDA" w:rsidRPr="00A43032" w14:paraId="247FF684" w14:textId="77777777">
        <w:tc>
          <w:tcPr>
            <w:tcW w:w="4942"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38F42E00" w14:textId="254C1D01" w:rsidR="00C13BDA" w:rsidRPr="00A43032" w:rsidRDefault="00C13BDA">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AFT</w:t>
            </w:r>
            <w:r w:rsidR="004A5D56" w:rsidRPr="00A43032">
              <w:rPr>
                <w:rFonts w:ascii="Arial" w:hAnsi="Arial" w:cs="Arial"/>
                <w:sz w:val="20"/>
                <w:szCs w:val="20"/>
                <w:lang w:val="en-GB"/>
              </w:rPr>
              <w:t xml:space="preserve"> </w:t>
            </w:r>
            <w:r w:rsidR="007C40AE">
              <w:rPr>
                <w:rFonts w:ascii="Arial" w:hAnsi="Arial" w:cs="Arial"/>
                <w:sz w:val="20"/>
                <w:szCs w:val="20"/>
                <w:lang w:val="en-GB"/>
              </w:rPr>
              <w:t>và</w:t>
            </w:r>
            <w:r w:rsidR="004A5D56" w:rsidRPr="00A43032">
              <w:rPr>
                <w:rFonts w:ascii="Arial" w:hAnsi="Arial" w:cs="Arial"/>
                <w:sz w:val="20"/>
                <w:szCs w:val="20"/>
                <w:lang w:val="en-GB"/>
              </w:rPr>
              <w:t xml:space="preserve"> ACCED</w:t>
            </w:r>
          </w:p>
        </w:tc>
        <w:tc>
          <w:tcPr>
            <w:tcW w:w="4764"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0A9580EF" w14:textId="59205B2D" w:rsidR="00C13BDA" w:rsidRPr="00A43032" w:rsidRDefault="007C40AE">
            <w:pPr>
              <w:spacing w:before="60" w:after="60"/>
              <w:ind w:right="-34"/>
              <w:jc w:val="right"/>
              <w:rPr>
                <w:rFonts w:ascii="Arial" w:hAnsi="Arial" w:cs="Arial"/>
                <w:b/>
                <w:bCs/>
                <w:i/>
                <w:iCs/>
                <w:sz w:val="20"/>
                <w:szCs w:val="20"/>
                <w:lang w:val="en-GB"/>
              </w:rPr>
            </w:pPr>
            <w:r>
              <w:rPr>
                <w:rFonts w:ascii="Arial" w:hAnsi="Arial" w:cs="Arial"/>
                <w:b/>
                <w:bCs/>
                <w:i/>
                <w:iCs/>
                <w:sz w:val="20"/>
                <w:szCs w:val="20"/>
                <w:lang w:val="en-GB"/>
              </w:rPr>
              <w:t>Mới</w:t>
            </w:r>
          </w:p>
        </w:tc>
      </w:tr>
      <w:tr w:rsidR="00B42288" w:rsidRPr="00A43032" w14:paraId="5FF2D47E"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7A19C133" w14:textId="52089FC4" w:rsidR="00B42288" w:rsidRPr="00A43032" w:rsidRDefault="007A5A05" w:rsidP="003E502E">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4915AF4C" w14:textId="43035E6A" w:rsidR="00B42288" w:rsidRPr="00A43032" w:rsidRDefault="007A5A05" w:rsidP="003E502E">
            <w:pPr>
              <w:spacing w:before="60" w:after="60"/>
              <w:ind w:right="-34"/>
              <w:jc w:val="center"/>
              <w:rPr>
                <w:rFonts w:ascii="Arial" w:hAnsi="Arial" w:cs="Arial"/>
                <w:b/>
                <w:bCs/>
                <w:lang w:val="en-GB"/>
              </w:rPr>
            </w:pPr>
            <w:r>
              <w:rPr>
                <w:rFonts w:ascii="Arial" w:hAnsi="Arial" w:cs="Arial"/>
                <w:b/>
                <w:bCs/>
                <w:lang w:val="en-GB"/>
              </w:rPr>
              <w:t>Thời gian</w:t>
            </w:r>
          </w:p>
        </w:tc>
      </w:tr>
      <w:tr w:rsidR="006D53AD" w:rsidRPr="00A43032" w14:paraId="2923F274" w14:textId="77777777" w:rsidTr="001E347C">
        <w:tc>
          <w:tcPr>
            <w:tcW w:w="7353" w:type="dxa"/>
            <w:gridSpan w:val="2"/>
            <w:tcBorders>
              <w:top w:val="thickThinMediumGap" w:sz="8" w:space="0" w:color="0060A9"/>
              <w:left w:val="thinThickMediumGap" w:sz="8" w:space="0" w:color="0060A9"/>
              <w:bottom w:val="dashSmallGap" w:sz="4" w:space="0" w:color="808080" w:themeColor="background1" w:themeShade="80"/>
              <w:right w:val="dashSmallGap" w:sz="4" w:space="0" w:color="7F7F7F" w:themeColor="text1" w:themeTint="80"/>
            </w:tcBorders>
            <w:shd w:val="clear" w:color="auto" w:fill="auto"/>
          </w:tcPr>
          <w:p w14:paraId="75C17FBD" w14:textId="6AE47B0E" w:rsidR="006D53AD" w:rsidRPr="006D53AD" w:rsidRDefault="007C40AE">
            <w:pPr>
              <w:spacing w:before="60" w:after="60"/>
              <w:ind w:right="-34"/>
              <w:rPr>
                <w:rFonts w:ascii="Arial" w:hAnsi="Arial" w:cs="Arial"/>
                <w:lang w:val="en-GB"/>
              </w:rPr>
            </w:pPr>
            <w:r w:rsidRPr="007C40AE">
              <w:rPr>
                <w:rFonts w:ascii="Arial" w:hAnsi="Arial" w:cs="Arial"/>
                <w:lang w:val="en-GB"/>
              </w:rPr>
              <w:t>Nâng cao năng lực cải cách thuế cho nền kinh tế số, bao gồm nhưng không giới hạn ở Thuế tối thiểu toàn cầu (GMT) và Quản lý thuế số</w:t>
            </w:r>
          </w:p>
        </w:tc>
        <w:tc>
          <w:tcPr>
            <w:tcW w:w="2353" w:type="dxa"/>
            <w:tcBorders>
              <w:top w:val="thickThinMediumGap" w:sz="8" w:space="0" w:color="0060A9"/>
              <w:left w:val="dashSmallGap" w:sz="4" w:space="0" w:color="7F7F7F" w:themeColor="text1" w:themeTint="80"/>
              <w:bottom w:val="dashSmallGap" w:sz="4" w:space="0" w:color="808080" w:themeColor="background1" w:themeShade="80"/>
              <w:right w:val="thickThinMediumGap" w:sz="8" w:space="0" w:color="0060A9"/>
            </w:tcBorders>
            <w:shd w:val="clear" w:color="auto" w:fill="auto"/>
          </w:tcPr>
          <w:p w14:paraId="1B4E6275" w14:textId="19789E6C" w:rsidR="006D53AD" w:rsidRDefault="00701934">
            <w:pPr>
              <w:spacing w:before="60" w:after="60"/>
              <w:ind w:right="-34"/>
              <w:rPr>
                <w:rFonts w:ascii="Arial" w:hAnsi="Arial" w:cs="Arial"/>
                <w:lang w:val="en-GB"/>
              </w:rPr>
            </w:pPr>
            <w:r>
              <w:rPr>
                <w:rFonts w:ascii="Arial" w:hAnsi="Arial" w:cs="Arial"/>
                <w:lang w:val="en-GB"/>
              </w:rPr>
              <w:t>2026-2030</w:t>
            </w:r>
          </w:p>
        </w:tc>
      </w:tr>
      <w:tr w:rsidR="00B42288" w:rsidRPr="00A43032" w14:paraId="4DA710CC" w14:textId="77777777" w:rsidTr="001E347C">
        <w:tc>
          <w:tcPr>
            <w:tcW w:w="7353" w:type="dxa"/>
            <w:gridSpan w:val="2"/>
            <w:tcBorders>
              <w:top w:val="dashSmallGap" w:sz="4" w:space="0" w:color="808080" w:themeColor="background1" w:themeShade="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01CED678" w14:textId="2FB0A30D" w:rsidR="00B42288" w:rsidRPr="002354F9" w:rsidRDefault="007C40AE">
            <w:pPr>
              <w:spacing w:before="60" w:after="60"/>
              <w:ind w:right="-34"/>
              <w:rPr>
                <w:rFonts w:ascii="Arial" w:hAnsi="Arial" w:cs="Arial"/>
                <w:lang w:val="en-GB"/>
              </w:rPr>
            </w:pPr>
            <w:r w:rsidRPr="007C40AE">
              <w:rPr>
                <w:rFonts w:ascii="Arial" w:hAnsi="Arial" w:cs="Arial"/>
                <w:lang w:val="en-GB"/>
              </w:rPr>
              <w:t>Xây dựng năng lực về Trụ cột Một và Trụ cột Hai của Thuế Tối thiểu Toàn cầu (GMT)</w:t>
            </w:r>
          </w:p>
        </w:tc>
        <w:tc>
          <w:tcPr>
            <w:tcW w:w="2353" w:type="dxa"/>
            <w:tcBorders>
              <w:top w:val="dashSmallGap" w:sz="4" w:space="0" w:color="808080" w:themeColor="background1" w:themeShade="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77067442" w14:textId="3EB7F00F" w:rsidR="00B42288" w:rsidRPr="002354F9" w:rsidRDefault="002354F9">
            <w:pPr>
              <w:spacing w:before="60" w:after="60"/>
              <w:ind w:right="-34"/>
              <w:rPr>
                <w:rFonts w:ascii="Arial" w:hAnsi="Arial" w:cs="Arial"/>
                <w:lang w:val="en-GB"/>
              </w:rPr>
            </w:pPr>
            <w:r>
              <w:rPr>
                <w:rFonts w:ascii="Arial" w:hAnsi="Arial" w:cs="Arial"/>
                <w:lang w:val="en-GB"/>
              </w:rPr>
              <w:t>2026–2030</w:t>
            </w:r>
          </w:p>
        </w:tc>
      </w:tr>
      <w:tr w:rsidR="00B42288" w:rsidRPr="00A43032" w14:paraId="66BDC224"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1D3C4697" w14:textId="647425C7" w:rsidR="00B42288" w:rsidRPr="002354F9" w:rsidRDefault="007C40AE">
            <w:pPr>
              <w:spacing w:before="60" w:after="60"/>
              <w:ind w:right="-34"/>
              <w:rPr>
                <w:rFonts w:ascii="Arial" w:hAnsi="Arial" w:cs="Arial"/>
                <w:lang w:val="en-GB"/>
              </w:rPr>
            </w:pPr>
            <w:r w:rsidRPr="007C40AE">
              <w:rPr>
                <w:rFonts w:ascii="Arial" w:hAnsi="Arial" w:cs="Arial"/>
                <w:lang w:val="en-GB"/>
              </w:rPr>
              <w:t>Xây dựng năng lực về Quản lý thuế số</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2C6CD896" w14:textId="236E9EDA" w:rsidR="00B42288" w:rsidRPr="002354F9" w:rsidRDefault="002354F9">
            <w:pPr>
              <w:spacing w:before="60" w:after="60"/>
              <w:ind w:right="-34"/>
              <w:rPr>
                <w:rFonts w:ascii="Arial" w:hAnsi="Arial" w:cs="Arial"/>
                <w:lang w:val="en-GB"/>
              </w:rPr>
            </w:pPr>
            <w:r>
              <w:rPr>
                <w:rFonts w:ascii="Arial" w:hAnsi="Arial" w:cs="Arial"/>
                <w:lang w:val="en-GB"/>
              </w:rPr>
              <w:t>2026–2030</w:t>
            </w:r>
          </w:p>
        </w:tc>
      </w:tr>
      <w:tr w:rsidR="00B9471C" w:rsidRPr="00A43032" w14:paraId="450905AF"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18CDBC24" w14:textId="004560FE" w:rsidR="00B9471C" w:rsidRPr="002354F9" w:rsidRDefault="007C40AE" w:rsidP="00B9471C">
            <w:pPr>
              <w:spacing w:before="60" w:after="60"/>
              <w:ind w:right="-34"/>
              <w:rPr>
                <w:rFonts w:ascii="Arial" w:hAnsi="Arial" w:cs="Arial"/>
                <w:lang w:val="en-GB"/>
              </w:rPr>
            </w:pPr>
            <w:commentRangeStart w:id="115"/>
            <w:r w:rsidRPr="007C40AE">
              <w:rPr>
                <w:rFonts w:ascii="Arial" w:hAnsi="Arial" w:cs="Arial"/>
                <w:lang w:val="en-GB"/>
              </w:rPr>
              <w:t>Chia sẻ kiến ​​thức về thuế kinh tế số và quản lý thuế số</w:t>
            </w: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27B77B7C" w14:textId="238591BC" w:rsidR="00B9471C" w:rsidRPr="002354F9" w:rsidRDefault="00B9471C" w:rsidP="00B9471C">
            <w:pPr>
              <w:spacing w:before="60" w:after="60"/>
              <w:ind w:right="-34"/>
              <w:rPr>
                <w:rFonts w:ascii="Arial" w:hAnsi="Arial" w:cs="Arial"/>
                <w:lang w:val="en-GB"/>
              </w:rPr>
            </w:pPr>
            <w:r>
              <w:rPr>
                <w:rFonts w:ascii="Arial" w:hAnsi="Arial" w:cs="Arial"/>
                <w:lang w:val="en-GB"/>
              </w:rPr>
              <w:t>2026–2030</w:t>
            </w:r>
            <w:commentRangeEnd w:id="115"/>
            <w:r w:rsidR="0019057B">
              <w:rPr>
                <w:rStyle w:val="CommentReference"/>
              </w:rPr>
              <w:commentReference w:id="115"/>
            </w:r>
          </w:p>
        </w:tc>
      </w:tr>
    </w:tbl>
    <w:p w14:paraId="2C9F7570" w14:textId="77777777" w:rsidR="004A5D56" w:rsidRDefault="004A5D56" w:rsidP="004A5D56">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942"/>
        <w:gridCol w:w="2411"/>
        <w:gridCol w:w="2353"/>
      </w:tblGrid>
      <w:tr w:rsidR="000174F1" w:rsidRPr="00A43032" w14:paraId="4D19B1F9" w14:textId="77777777">
        <w:trPr>
          <w:trHeight w:val="290"/>
        </w:trPr>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163A13E3" w14:textId="017D9F26" w:rsidR="000174F1" w:rsidRPr="00077E9D" w:rsidRDefault="00077E9D" w:rsidP="00077E9D">
            <w:pPr>
              <w:tabs>
                <w:tab w:val="left" w:pos="3271"/>
              </w:tabs>
              <w:spacing w:before="60" w:after="60"/>
              <w:ind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C.33.5</w:t>
            </w:r>
          </w:p>
        </w:tc>
      </w:tr>
      <w:tr w:rsidR="000174F1" w:rsidRPr="00A43032" w14:paraId="7DF65552"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6DCD745F" w14:textId="3DF693BD" w:rsidR="000174F1" w:rsidRPr="00A43032" w:rsidRDefault="000174F1">
            <w:pPr>
              <w:spacing w:before="60" w:after="60"/>
              <w:ind w:right="-34"/>
              <w:jc w:val="center"/>
              <w:rPr>
                <w:rFonts w:ascii="Arial" w:hAnsi="Arial" w:cs="Arial"/>
                <w:b/>
                <w:bCs/>
                <w:lang w:val="en-GB"/>
              </w:rPr>
            </w:pPr>
            <w:r w:rsidRPr="007E3722">
              <w:rPr>
                <w:rFonts w:ascii="Arial" w:hAnsi="Arial" w:cs="Arial"/>
                <w:b/>
                <w:bCs/>
                <w:sz w:val="24"/>
                <w:szCs w:val="24"/>
                <w:vertAlign w:val="superscript"/>
                <w:lang w:val="en-GB"/>
              </w:rPr>
              <w:t>[AFT</w:t>
            </w:r>
            <w:r>
              <w:rPr>
                <w:rFonts w:ascii="Arial" w:hAnsi="Arial" w:cs="Arial"/>
                <w:b/>
                <w:bCs/>
                <w:sz w:val="24"/>
                <w:szCs w:val="24"/>
                <w:vertAlign w:val="superscript"/>
                <w:lang w:val="en-GB"/>
              </w:rPr>
              <w:t xml:space="preserve"> SG</w:t>
            </w:r>
            <w:r w:rsidRPr="007E3722">
              <w:rPr>
                <w:rFonts w:ascii="Arial" w:hAnsi="Arial" w:cs="Arial"/>
                <w:b/>
                <w:bCs/>
                <w:sz w:val="24"/>
                <w:szCs w:val="24"/>
                <w:vertAlign w:val="superscript"/>
                <w:lang w:val="en-GB"/>
              </w:rPr>
              <w:t>]</w:t>
            </w:r>
            <w:r>
              <w:rPr>
                <w:rFonts w:ascii="Arial" w:hAnsi="Arial" w:cs="Arial"/>
                <w:b/>
                <w:bCs/>
                <w:sz w:val="24"/>
                <w:szCs w:val="24"/>
                <w:lang w:val="en-GB"/>
              </w:rPr>
              <w:t xml:space="preserve"> </w:t>
            </w:r>
            <w:r w:rsidR="007C40AE" w:rsidRPr="007C40AE">
              <w:rPr>
                <w:rFonts w:ascii="Arial" w:hAnsi="Arial" w:cs="Arial"/>
                <w:b/>
                <w:bCs/>
                <w:sz w:val="24"/>
                <w:szCs w:val="24"/>
                <w:lang w:val="en-GB"/>
              </w:rPr>
              <w:t>Tăng cường quản lý thuế</w:t>
            </w:r>
          </w:p>
        </w:tc>
      </w:tr>
      <w:tr w:rsidR="000174F1" w:rsidRPr="00A43032" w14:paraId="0B5AC232" w14:textId="77777777">
        <w:tc>
          <w:tcPr>
            <w:tcW w:w="4942"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6E3431E2" w14:textId="77777777" w:rsidR="000174F1" w:rsidRPr="00A43032" w:rsidRDefault="000174F1">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 xml:space="preserve">AFT </w:t>
            </w:r>
          </w:p>
        </w:tc>
        <w:tc>
          <w:tcPr>
            <w:tcW w:w="4764"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636A981F" w14:textId="77777777" w:rsidR="000174F1" w:rsidRPr="00A43032" w:rsidRDefault="000174F1">
            <w:pPr>
              <w:spacing w:before="60" w:after="60"/>
              <w:ind w:right="-34"/>
              <w:jc w:val="right"/>
              <w:rPr>
                <w:rFonts w:ascii="Arial" w:hAnsi="Arial" w:cs="Arial"/>
                <w:b/>
                <w:bCs/>
                <w:i/>
                <w:iCs/>
                <w:sz w:val="20"/>
                <w:szCs w:val="20"/>
                <w:lang w:val="en-GB"/>
              </w:rPr>
            </w:pPr>
            <w:r w:rsidRPr="00A43032">
              <w:rPr>
                <w:rFonts w:ascii="Arial" w:hAnsi="Arial" w:cs="Arial"/>
                <w:b/>
                <w:bCs/>
                <w:i/>
                <w:iCs/>
                <w:sz w:val="20"/>
                <w:szCs w:val="20"/>
                <w:lang w:val="en-GB"/>
              </w:rPr>
              <w:t>New</w:t>
            </w:r>
          </w:p>
        </w:tc>
      </w:tr>
      <w:tr w:rsidR="000174F1" w:rsidRPr="00A43032" w14:paraId="788B7D1D"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33D89EFA" w14:textId="25A6DC4C" w:rsidR="000174F1"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1857BA1C" w14:textId="71A8E297" w:rsidR="000174F1"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0174F1" w:rsidRPr="00A43032" w14:paraId="7CF80083" w14:textId="77777777">
        <w:tc>
          <w:tcPr>
            <w:tcW w:w="7353" w:type="dxa"/>
            <w:gridSpan w:val="2"/>
            <w:tcBorders>
              <w:top w:val="dashSmallGap" w:sz="4" w:space="0" w:color="808080" w:themeColor="background1" w:themeShade="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1A4BC38A" w14:textId="0C19753D" w:rsidR="000174F1" w:rsidRPr="002354F9" w:rsidRDefault="007C40AE">
            <w:pPr>
              <w:spacing w:before="60" w:after="60"/>
              <w:ind w:right="-34"/>
              <w:rPr>
                <w:rFonts w:ascii="Arial" w:hAnsi="Arial" w:cs="Arial"/>
                <w:lang w:val="en-GB"/>
              </w:rPr>
            </w:pPr>
            <w:r w:rsidRPr="007C40AE">
              <w:rPr>
                <w:rFonts w:ascii="Arial" w:hAnsi="Arial" w:cs="Arial"/>
                <w:lang w:val="en-GB"/>
              </w:rPr>
              <w:t>Xây dựng năng lực và chia sẻ kiến ​​thức giữa các quốc gia thành viên ASEAN</w:t>
            </w:r>
          </w:p>
        </w:tc>
        <w:tc>
          <w:tcPr>
            <w:tcW w:w="2353" w:type="dxa"/>
            <w:tcBorders>
              <w:top w:val="dashSmallGap" w:sz="4" w:space="0" w:color="808080" w:themeColor="background1" w:themeShade="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67993E4D" w14:textId="77777777" w:rsidR="000174F1" w:rsidRPr="002354F9" w:rsidRDefault="000174F1">
            <w:pPr>
              <w:spacing w:before="60" w:after="60"/>
              <w:ind w:right="-34"/>
              <w:rPr>
                <w:rFonts w:ascii="Arial" w:hAnsi="Arial" w:cs="Arial"/>
                <w:lang w:val="en-GB"/>
              </w:rPr>
            </w:pPr>
            <w:r>
              <w:rPr>
                <w:rFonts w:ascii="Arial" w:hAnsi="Arial" w:cs="Arial"/>
                <w:lang w:val="en-GB"/>
              </w:rPr>
              <w:t>2026–2030</w:t>
            </w:r>
          </w:p>
        </w:tc>
      </w:tr>
      <w:tr w:rsidR="000174F1" w:rsidRPr="00A43032" w14:paraId="537519F8"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51389B0C" w14:textId="485BDFDE" w:rsidR="000174F1" w:rsidRPr="002354F9" w:rsidRDefault="007C40AE">
            <w:pPr>
              <w:spacing w:before="60" w:after="60"/>
              <w:ind w:right="-34"/>
              <w:rPr>
                <w:rFonts w:ascii="Arial" w:hAnsi="Arial" w:cs="Arial"/>
                <w:lang w:val="en-GB"/>
              </w:rPr>
            </w:pPr>
            <w:r w:rsidRPr="007C40AE">
              <w:rPr>
                <w:rFonts w:ascii="Arial" w:hAnsi="Arial" w:cs="Arial"/>
                <w:lang w:val="en-GB"/>
              </w:rPr>
              <w:t>Nghiên cứu về các thủ tục hoạt động hoặc hành chính liên quan đến Thuế tối thiểu toàn cầu (GMT), Nộp biểu mẫu khai thuế, Đánh giá hoặc Thanh toán theo Quy tắc thuế (STTR)</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03A10623" w14:textId="094D4806" w:rsidR="000174F1" w:rsidRPr="002354F9" w:rsidRDefault="0063749D">
            <w:pPr>
              <w:spacing w:before="60" w:after="60"/>
              <w:ind w:right="-34"/>
              <w:rPr>
                <w:rFonts w:ascii="Arial" w:hAnsi="Arial" w:cs="Arial"/>
                <w:lang w:val="en-GB"/>
              </w:rPr>
            </w:pPr>
            <w:r>
              <w:rPr>
                <w:rFonts w:ascii="Arial" w:hAnsi="Arial" w:cs="Arial"/>
                <w:lang w:val="en-GB"/>
              </w:rPr>
              <w:t>2026–2030</w:t>
            </w:r>
          </w:p>
        </w:tc>
      </w:tr>
      <w:tr w:rsidR="000174F1" w:rsidRPr="00A43032" w14:paraId="3B4223BA"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4E723435" w14:textId="77777777" w:rsidR="000174F1" w:rsidRPr="002354F9" w:rsidRDefault="000174F1">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0E49AB6D" w14:textId="77777777" w:rsidR="000174F1" w:rsidRPr="002354F9" w:rsidRDefault="000174F1">
            <w:pPr>
              <w:spacing w:before="60" w:after="60"/>
              <w:ind w:right="-34"/>
              <w:rPr>
                <w:rFonts w:ascii="Arial" w:hAnsi="Arial" w:cs="Arial"/>
                <w:lang w:val="en-GB"/>
              </w:rPr>
            </w:pPr>
          </w:p>
        </w:tc>
      </w:tr>
    </w:tbl>
    <w:p w14:paraId="6E6DB00D" w14:textId="77777777" w:rsidR="000174F1" w:rsidRPr="00A43032" w:rsidRDefault="000174F1" w:rsidP="004A5D56">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375"/>
        <w:gridCol w:w="2978"/>
        <w:gridCol w:w="2353"/>
      </w:tblGrid>
      <w:tr w:rsidR="004A5D56" w:rsidRPr="00A43032" w14:paraId="66BEAF26" w14:textId="77777777">
        <w:tc>
          <w:tcPr>
            <w:tcW w:w="9706" w:type="dxa"/>
            <w:gridSpan w:val="3"/>
            <w:tcBorders>
              <w:top w:val="thinThickMediumGap" w:sz="8" w:space="0" w:color="0060A9"/>
              <w:left w:val="thinThickMediumGap" w:sz="8" w:space="0" w:color="0060A9"/>
              <w:bottom w:val="nil"/>
              <w:right w:val="thickThinMediumGap" w:sz="8" w:space="0" w:color="0060A9"/>
            </w:tcBorders>
            <w:shd w:val="clear" w:color="auto" w:fill="EEF1F8"/>
          </w:tcPr>
          <w:p w14:paraId="7C6917B0" w14:textId="2061C70C" w:rsidR="004A5D56" w:rsidRPr="00A43032" w:rsidRDefault="007C40AE">
            <w:pPr>
              <w:spacing w:before="60" w:after="60"/>
              <w:ind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C.33.</w:t>
            </w:r>
            <w:r w:rsidR="0065281B" w:rsidRPr="0061462B">
              <w:rPr>
                <w:rFonts w:ascii="Arial" w:hAnsi="Arial" w:cs="Arial"/>
                <w:b/>
                <w:bCs/>
                <w:sz w:val="24"/>
                <w:szCs w:val="24"/>
                <w:lang w:val="en-GB"/>
              </w:rPr>
              <w:t>X</w:t>
            </w:r>
            <w:r w:rsidR="0061462B" w:rsidRPr="0061462B">
              <w:rPr>
                <w:rFonts w:ascii="Arial" w:hAnsi="Arial" w:cs="Arial"/>
                <w:b/>
                <w:bCs/>
                <w:sz w:val="24"/>
                <w:szCs w:val="24"/>
                <w:lang w:val="en-GB"/>
              </w:rPr>
              <w:t>X</w:t>
            </w:r>
            <w:r w:rsidR="008E4703" w:rsidRPr="0061462B">
              <w:rPr>
                <w:rFonts w:ascii="Arial" w:hAnsi="Arial" w:cs="Arial"/>
                <w:b/>
                <w:bCs/>
                <w:sz w:val="24"/>
                <w:szCs w:val="24"/>
                <w:lang w:val="en-GB"/>
              </w:rPr>
              <w:t>Xbis</w:t>
            </w:r>
            <w:r w:rsidR="0065281B" w:rsidRPr="0061462B">
              <w:rPr>
                <w:rFonts w:ascii="Arial" w:hAnsi="Arial" w:cs="Arial"/>
                <w:b/>
                <w:bCs/>
                <w:sz w:val="24"/>
                <w:szCs w:val="24"/>
                <w:lang w:val="en-GB"/>
              </w:rPr>
              <w:t>.</w:t>
            </w:r>
          </w:p>
        </w:tc>
      </w:tr>
      <w:tr w:rsidR="004A5D56" w:rsidRPr="00A43032" w14:paraId="399BC181" w14:textId="77777777">
        <w:tc>
          <w:tcPr>
            <w:tcW w:w="9706" w:type="dxa"/>
            <w:gridSpan w:val="3"/>
            <w:tcBorders>
              <w:top w:val="nil"/>
              <w:left w:val="thinThickMediumGap" w:sz="8" w:space="0" w:color="0060A9"/>
              <w:bottom w:val="thinThickMediumGap" w:sz="8" w:space="0" w:color="0060A9"/>
              <w:right w:val="thickThinMediumGap" w:sz="8" w:space="0" w:color="0060A9"/>
            </w:tcBorders>
            <w:shd w:val="clear" w:color="auto" w:fill="EEF1F8"/>
          </w:tcPr>
          <w:p w14:paraId="3C523A85" w14:textId="1E02B776" w:rsidR="004A5D56" w:rsidRPr="00A43032" w:rsidRDefault="00F6570E">
            <w:pPr>
              <w:spacing w:before="60" w:after="60"/>
              <w:ind w:right="-34"/>
              <w:jc w:val="center"/>
              <w:rPr>
                <w:rFonts w:ascii="Arial" w:hAnsi="Arial" w:cs="Arial"/>
                <w:b/>
                <w:bCs/>
                <w:lang w:val="en-GB"/>
              </w:rPr>
            </w:pPr>
            <w:r>
              <w:rPr>
                <w:rFonts w:ascii="Arial" w:hAnsi="Arial" w:cs="Arial"/>
                <w:b/>
                <w:bCs/>
                <w:kern w:val="0"/>
                <w:sz w:val="24"/>
                <w:szCs w:val="24"/>
                <w:lang w:val="en-GB"/>
                <w14:ligatures w14:val="none"/>
              </w:rPr>
              <w:t>Tiêu đề của Biện pháp Chiến lược được Đề xuất</w:t>
            </w:r>
          </w:p>
        </w:tc>
      </w:tr>
      <w:tr w:rsidR="003E502E" w:rsidRPr="00A43032" w14:paraId="2A8CABAC" w14:textId="77777777" w:rsidTr="003E502E">
        <w:tc>
          <w:tcPr>
            <w:tcW w:w="4375" w:type="dxa"/>
            <w:tcBorders>
              <w:top w:val="thinThickMediumGap" w:sz="8" w:space="0" w:color="0060A9"/>
              <w:left w:val="thinThickMediumGap" w:sz="8" w:space="0" w:color="0060A9"/>
              <w:bottom w:val="thickThinMediumGap" w:sz="8" w:space="0" w:color="0060A9"/>
              <w:right w:val="dashed" w:sz="2" w:space="0" w:color="7F7F7F" w:themeColor="text1" w:themeTint="80"/>
            </w:tcBorders>
            <w:shd w:val="clear" w:color="auto" w:fill="E8E8E8" w:themeFill="background2"/>
          </w:tcPr>
          <w:p w14:paraId="275B4CC1" w14:textId="61F08C7D" w:rsidR="003E502E" w:rsidRPr="00A43032" w:rsidRDefault="00763566" w:rsidP="003E502E">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t>Cơ quan/các cơ quan chuyên ngành có trách nhiệm</w:t>
            </w:r>
          </w:p>
        </w:tc>
        <w:tc>
          <w:tcPr>
            <w:tcW w:w="5331" w:type="dxa"/>
            <w:gridSpan w:val="2"/>
            <w:tcBorders>
              <w:top w:val="thinThickMediumGap" w:sz="8" w:space="0" w:color="0060A9"/>
              <w:left w:val="dashed" w:sz="2" w:space="0" w:color="7F7F7F" w:themeColor="text1" w:themeTint="80"/>
              <w:bottom w:val="thickThinMediumGap" w:sz="8" w:space="0" w:color="0060A9"/>
              <w:right w:val="thickThinMediumGap" w:sz="8" w:space="0" w:color="0060A9"/>
            </w:tcBorders>
            <w:shd w:val="clear" w:color="auto" w:fill="E8E8E8" w:themeFill="background2"/>
          </w:tcPr>
          <w:p w14:paraId="749C4840" w14:textId="133C41DC" w:rsidR="003E502E" w:rsidRPr="00A43032" w:rsidRDefault="00763566" w:rsidP="003E502E">
            <w:pPr>
              <w:spacing w:before="60" w:after="60"/>
              <w:ind w:right="-34"/>
              <w:jc w:val="right"/>
              <w:rPr>
                <w:rFonts w:ascii="Arial" w:hAnsi="Arial" w:cs="Arial"/>
                <w:i/>
                <w:iCs/>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3E502E" w:rsidRPr="00A43032" w14:paraId="1163CB4C" w14:textId="77777777">
        <w:tc>
          <w:tcPr>
            <w:tcW w:w="7353" w:type="dxa"/>
            <w:gridSpan w:val="2"/>
            <w:tcBorders>
              <w:top w:val="thinThickMediumGap" w:sz="8" w:space="0" w:color="0060A9"/>
              <w:left w:val="thinThickMediumGap" w:sz="8" w:space="0" w:color="0060A9"/>
              <w:bottom w:val="thickThinMediumGap" w:sz="8" w:space="0" w:color="0060A9"/>
              <w:right w:val="thinThickMediumGap" w:sz="8" w:space="0" w:color="0060A9"/>
            </w:tcBorders>
            <w:shd w:val="clear" w:color="auto" w:fill="EEF1F8"/>
          </w:tcPr>
          <w:p w14:paraId="50AB4CBC" w14:textId="6FA29B5F" w:rsidR="003E502E" w:rsidRPr="00A43032" w:rsidRDefault="007A5A05" w:rsidP="003E502E">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0060A9"/>
              <w:left w:val="thinThickMediumGap" w:sz="8" w:space="0" w:color="0060A9"/>
              <w:bottom w:val="thickThinMediumGap" w:sz="8" w:space="0" w:color="0060A9"/>
              <w:right w:val="thickThinMediumGap" w:sz="8" w:space="0" w:color="0060A9"/>
            </w:tcBorders>
            <w:shd w:val="clear" w:color="auto" w:fill="EEF1F8"/>
          </w:tcPr>
          <w:p w14:paraId="56ABA19C" w14:textId="4BB5FC0F" w:rsidR="003E502E" w:rsidRPr="00A43032" w:rsidRDefault="007A5A05" w:rsidP="003E502E">
            <w:pPr>
              <w:spacing w:before="60" w:after="60"/>
              <w:ind w:right="-34"/>
              <w:jc w:val="center"/>
              <w:rPr>
                <w:rFonts w:ascii="Arial" w:hAnsi="Arial" w:cs="Arial"/>
                <w:b/>
                <w:bCs/>
                <w:lang w:val="en-GB"/>
              </w:rPr>
            </w:pPr>
            <w:r>
              <w:rPr>
                <w:rFonts w:ascii="Arial" w:hAnsi="Arial" w:cs="Arial"/>
                <w:b/>
                <w:bCs/>
                <w:lang w:val="en-GB"/>
              </w:rPr>
              <w:t>Thời gian</w:t>
            </w:r>
          </w:p>
        </w:tc>
      </w:tr>
      <w:tr w:rsidR="003E502E" w:rsidRPr="00A43032" w14:paraId="6029DEB0" w14:textId="77777777">
        <w:tc>
          <w:tcPr>
            <w:tcW w:w="7353" w:type="dxa"/>
            <w:gridSpan w:val="2"/>
            <w:tcBorders>
              <w:top w:val="thickThinMediumGap" w:sz="8" w:space="0" w:color="0060A9"/>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3C7ACC1F" w14:textId="77777777" w:rsidR="003E502E" w:rsidRPr="00A43032" w:rsidRDefault="003E502E" w:rsidP="003E502E">
            <w:pPr>
              <w:spacing w:before="60" w:after="60"/>
              <w:ind w:right="-34"/>
              <w:rPr>
                <w:rFonts w:ascii="Arial" w:hAnsi="Arial" w:cs="Arial"/>
                <w:b/>
                <w:bCs/>
                <w:lang w:val="en-GB"/>
              </w:rPr>
            </w:pPr>
          </w:p>
        </w:tc>
        <w:tc>
          <w:tcPr>
            <w:tcW w:w="2353" w:type="dxa"/>
            <w:tcBorders>
              <w:top w:val="thickThinMediumGap" w:sz="8" w:space="0" w:color="0060A9"/>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4DF58CDD" w14:textId="77777777" w:rsidR="003E502E" w:rsidRPr="00A43032" w:rsidRDefault="003E502E" w:rsidP="003E502E">
            <w:pPr>
              <w:spacing w:before="60" w:after="60"/>
              <w:ind w:right="-34"/>
              <w:rPr>
                <w:rFonts w:ascii="Arial" w:hAnsi="Arial" w:cs="Arial"/>
                <w:b/>
                <w:bCs/>
                <w:lang w:val="en-GB"/>
              </w:rPr>
            </w:pPr>
          </w:p>
        </w:tc>
      </w:tr>
      <w:tr w:rsidR="003E502E" w:rsidRPr="00A43032" w14:paraId="0C1F8CD2" w14:textId="77777777">
        <w:tc>
          <w:tcPr>
            <w:tcW w:w="7353" w:type="dxa"/>
            <w:gridSpan w:val="2"/>
            <w:tcBorders>
              <w:top w:val="dashSmallGap" w:sz="4" w:space="0" w:color="7F7F7F" w:themeColor="text1" w:themeTint="80"/>
              <w:left w:val="thinThickMediumGap" w:sz="8" w:space="0" w:color="0060A9"/>
              <w:bottom w:val="dashSmallGap" w:sz="4" w:space="0" w:color="7F7F7F" w:themeColor="text1" w:themeTint="80"/>
              <w:right w:val="dashSmallGap" w:sz="4" w:space="0" w:color="7F7F7F" w:themeColor="text1" w:themeTint="80"/>
            </w:tcBorders>
            <w:shd w:val="clear" w:color="auto" w:fill="auto"/>
          </w:tcPr>
          <w:p w14:paraId="4150EF10" w14:textId="77777777" w:rsidR="003E502E" w:rsidRPr="00A43032" w:rsidRDefault="003E502E" w:rsidP="003E502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0060A9"/>
            </w:tcBorders>
            <w:shd w:val="clear" w:color="auto" w:fill="auto"/>
          </w:tcPr>
          <w:p w14:paraId="58F00C95" w14:textId="77777777" w:rsidR="003E502E" w:rsidRPr="00A43032" w:rsidRDefault="003E502E" w:rsidP="003E502E">
            <w:pPr>
              <w:spacing w:before="60" w:after="60"/>
              <w:ind w:right="-34"/>
              <w:rPr>
                <w:rFonts w:ascii="Arial" w:hAnsi="Arial" w:cs="Arial"/>
                <w:b/>
                <w:bCs/>
                <w:lang w:val="en-GB"/>
              </w:rPr>
            </w:pPr>
          </w:p>
        </w:tc>
      </w:tr>
      <w:tr w:rsidR="003E502E" w:rsidRPr="00A43032" w14:paraId="0B509527" w14:textId="77777777">
        <w:tc>
          <w:tcPr>
            <w:tcW w:w="7353" w:type="dxa"/>
            <w:gridSpan w:val="2"/>
            <w:tcBorders>
              <w:top w:val="dashSmallGap" w:sz="4" w:space="0" w:color="7F7F7F" w:themeColor="text1" w:themeTint="80"/>
              <w:left w:val="thinThickMediumGap" w:sz="8" w:space="0" w:color="0060A9"/>
              <w:bottom w:val="thickThinMediumGap" w:sz="8" w:space="0" w:color="0060A9"/>
              <w:right w:val="dashSmallGap" w:sz="4" w:space="0" w:color="7F7F7F" w:themeColor="text1" w:themeTint="80"/>
            </w:tcBorders>
            <w:shd w:val="clear" w:color="auto" w:fill="auto"/>
          </w:tcPr>
          <w:p w14:paraId="3169FBDA" w14:textId="77777777" w:rsidR="003E502E" w:rsidRPr="00A43032" w:rsidRDefault="003E502E" w:rsidP="003E502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0060A9"/>
              <w:right w:val="thickThinMediumGap" w:sz="8" w:space="0" w:color="0060A9"/>
            </w:tcBorders>
            <w:shd w:val="clear" w:color="auto" w:fill="auto"/>
          </w:tcPr>
          <w:p w14:paraId="49EFB070" w14:textId="77777777" w:rsidR="003E502E" w:rsidRPr="00A43032" w:rsidRDefault="003E502E" w:rsidP="003E502E">
            <w:pPr>
              <w:spacing w:before="60" w:after="60"/>
              <w:ind w:right="-34"/>
              <w:rPr>
                <w:rFonts w:ascii="Arial" w:hAnsi="Arial" w:cs="Arial"/>
                <w:b/>
                <w:bCs/>
                <w:lang w:val="en-GB"/>
              </w:rPr>
            </w:pPr>
          </w:p>
        </w:tc>
      </w:tr>
    </w:tbl>
    <w:p w14:paraId="1A2261E9" w14:textId="4BC1EB64" w:rsidR="007649AF" w:rsidRDefault="007649AF">
      <w:pPr>
        <w:rPr>
          <w:rFonts w:ascii="Arial" w:hAnsi="Arial" w:cs="Arial"/>
          <w:lang w:val="en-GB"/>
        </w:rPr>
      </w:pPr>
      <w:r>
        <w:rPr>
          <w:rFonts w:ascii="Arial" w:hAnsi="Arial" w:cs="Arial"/>
          <w:lang w:val="en-GB"/>
        </w:rPr>
        <w:br w:type="page"/>
      </w:r>
    </w:p>
    <w:tbl>
      <w:tblPr>
        <w:tblStyle w:val="TableGrid"/>
        <w:tblW w:w="9751" w:type="dxa"/>
        <w:jc w:val="center"/>
        <w:tblBorders>
          <w:top w:val="single" w:sz="24" w:space="0" w:color="FDAF01"/>
          <w:left w:val="single" w:sz="24" w:space="0" w:color="FDAF01"/>
          <w:bottom w:val="single" w:sz="24" w:space="0" w:color="FDAF01"/>
          <w:right w:val="single" w:sz="24" w:space="0" w:color="FDAF01"/>
          <w:insideH w:val="single" w:sz="24" w:space="0" w:color="FDAF01"/>
          <w:insideV w:val="single" w:sz="24" w:space="0" w:color="FDAF01"/>
        </w:tblBorders>
        <w:tblLook w:val="04A0" w:firstRow="1" w:lastRow="0" w:firstColumn="1" w:lastColumn="0" w:noHBand="0" w:noVBand="1"/>
      </w:tblPr>
      <w:tblGrid>
        <w:gridCol w:w="1530"/>
        <w:gridCol w:w="8221"/>
      </w:tblGrid>
      <w:tr w:rsidR="00C753D1" w:rsidRPr="00A43032" w14:paraId="3A247693" w14:textId="77777777" w:rsidTr="00B42288">
        <w:trPr>
          <w:jc w:val="center"/>
        </w:trPr>
        <w:tc>
          <w:tcPr>
            <w:tcW w:w="1530" w:type="dxa"/>
            <w:vMerge w:val="restart"/>
            <w:tcBorders>
              <w:top w:val="single" w:sz="24" w:space="0" w:color="BF2B91"/>
              <w:left w:val="single" w:sz="24" w:space="0" w:color="BF2B91"/>
              <w:bottom w:val="single" w:sz="24" w:space="0" w:color="BF2B91"/>
              <w:right w:val="single" w:sz="24" w:space="0" w:color="BF2B91"/>
            </w:tcBorders>
            <w:shd w:val="clear" w:color="auto" w:fill="BF2B91"/>
          </w:tcPr>
          <w:p w14:paraId="7C73F69C" w14:textId="36CCA7E3" w:rsidR="00C753D1" w:rsidRPr="00A43032" w:rsidRDefault="00985888">
            <w:pPr>
              <w:spacing w:before="60" w:after="60"/>
              <w:jc w:val="center"/>
              <w:rPr>
                <w:rFonts w:ascii="Century Gothic" w:hAnsi="Century Gothic" w:cs="Arial"/>
                <w:b/>
                <w:bCs/>
                <w:color w:val="FFFFFF" w:themeColor="background1"/>
                <w:sz w:val="30"/>
                <w:szCs w:val="30"/>
                <w:lang w:val="en-GB"/>
              </w:rPr>
            </w:pPr>
            <w:r w:rsidRPr="00A43032">
              <w:rPr>
                <w:rFonts w:ascii="Century Gothic" w:hAnsi="Century Gothic" w:cs="Arial"/>
                <w:b/>
                <w:bCs/>
                <w:noProof/>
                <w:color w:val="FFFFFF" w:themeColor="background1"/>
                <w:sz w:val="30"/>
                <w:szCs w:val="30"/>
                <w:lang w:val="en-GB"/>
              </w:rPr>
              <w:lastRenderedPageBreak/>
              <mc:AlternateContent>
                <mc:Choice Requires="wpg">
                  <w:drawing>
                    <wp:anchor distT="0" distB="0" distL="114300" distR="114300" simplePos="0" relativeHeight="251658261" behindDoc="0" locked="0" layoutInCell="1" allowOverlap="1" wp14:anchorId="4564763C" wp14:editId="4E96F0AE">
                      <wp:simplePos x="0" y="0"/>
                      <wp:positionH relativeFrom="column">
                        <wp:posOffset>73660</wp:posOffset>
                      </wp:positionH>
                      <wp:positionV relativeFrom="paragraph">
                        <wp:posOffset>15240</wp:posOffset>
                      </wp:positionV>
                      <wp:extent cx="690880" cy="662940"/>
                      <wp:effectExtent l="0" t="0" r="0" b="3810"/>
                      <wp:wrapNone/>
                      <wp:docPr id="3" name="Google Shape;5942;p92">
                        <a:extLst xmlns:a="http://schemas.openxmlformats.org/drawingml/2006/main">
                          <a:ext uri="{FF2B5EF4-FFF2-40B4-BE49-F238E27FC236}">
                            <a16:creationId xmlns:a16="http://schemas.microsoft.com/office/drawing/2014/main" id="{340624B5-F733-2150-9607-F8351452BF41}"/>
                          </a:ext>
                        </a:extLst>
                      </wp:docPr>
                      <wp:cNvGraphicFramePr/>
                      <a:graphic xmlns:a="http://schemas.openxmlformats.org/drawingml/2006/main">
                        <a:graphicData uri="http://schemas.microsoft.com/office/word/2010/wordprocessingGroup">
                          <wpg:wgp>
                            <wpg:cNvGrpSpPr/>
                            <wpg:grpSpPr>
                              <a:xfrm>
                                <a:off x="0" y="0"/>
                                <a:ext cx="690880" cy="662940"/>
                                <a:chOff x="0" y="0"/>
                                <a:chExt cx="330825" cy="317900"/>
                              </a:xfrm>
                              <a:solidFill>
                                <a:srgbClr val="F0D8E9"/>
                              </a:solidFill>
                            </wpg:grpSpPr>
                            <wps:wsp>
                              <wps:cNvPr id="17147111" name="Google Shape;5943;p92">
                                <a:extLst>
                                  <a:ext uri="{FF2B5EF4-FFF2-40B4-BE49-F238E27FC236}">
                                    <a16:creationId xmlns:a16="http://schemas.microsoft.com/office/drawing/2014/main" id="{75F3F7D8-79F4-46C4-E132-FCEE14832F19}"/>
                                  </a:ext>
                                </a:extLst>
                              </wps:cNvPr>
                              <wps:cNvSpPr/>
                              <wps:spPr>
                                <a:xfrm>
                                  <a:off x="0" y="0"/>
                                  <a:ext cx="313500" cy="195825"/>
                                </a:xfrm>
                                <a:custGeom>
                                  <a:avLst/>
                                  <a:gdLst/>
                                  <a:ahLst/>
                                  <a:cxnLst/>
                                  <a:rect l="l" t="t" r="r" b="b"/>
                                  <a:pathLst>
                                    <a:path w="12540" h="7833" extrusionOk="0">
                                      <a:moveTo>
                                        <a:pt x="6591" y="0"/>
                                      </a:moveTo>
                                      <a:cubicBezTo>
                                        <a:pt x="4966" y="0"/>
                                        <a:pt x="3342" y="616"/>
                                        <a:pt x="2112" y="1846"/>
                                      </a:cubicBezTo>
                                      <a:cubicBezTo>
                                        <a:pt x="663" y="3296"/>
                                        <a:pt x="1" y="5438"/>
                                        <a:pt x="379" y="7454"/>
                                      </a:cubicBezTo>
                                      <a:cubicBezTo>
                                        <a:pt x="442" y="7675"/>
                                        <a:pt x="568" y="7832"/>
                                        <a:pt x="789" y="7832"/>
                                      </a:cubicBezTo>
                                      <a:lnTo>
                                        <a:pt x="852" y="7832"/>
                                      </a:lnTo>
                                      <a:cubicBezTo>
                                        <a:pt x="1104" y="7801"/>
                                        <a:pt x="1198" y="7549"/>
                                        <a:pt x="1167" y="7360"/>
                                      </a:cubicBezTo>
                                      <a:cubicBezTo>
                                        <a:pt x="852" y="5596"/>
                                        <a:pt x="1419" y="3737"/>
                                        <a:pt x="2710" y="2477"/>
                                      </a:cubicBezTo>
                                      <a:cubicBezTo>
                                        <a:pt x="3719" y="1437"/>
                                        <a:pt x="5136" y="870"/>
                                        <a:pt x="6617" y="870"/>
                                      </a:cubicBezTo>
                                      <a:cubicBezTo>
                                        <a:pt x="7940" y="870"/>
                                        <a:pt x="9200" y="1342"/>
                                        <a:pt x="10177" y="2193"/>
                                      </a:cubicBezTo>
                                      <a:lnTo>
                                        <a:pt x="9610" y="2792"/>
                                      </a:lnTo>
                                      <a:cubicBezTo>
                                        <a:pt x="9484" y="2918"/>
                                        <a:pt x="9452" y="3075"/>
                                        <a:pt x="9484" y="3170"/>
                                      </a:cubicBezTo>
                                      <a:cubicBezTo>
                                        <a:pt x="9515" y="3327"/>
                                        <a:pt x="9641" y="3422"/>
                                        <a:pt x="9799" y="3453"/>
                                      </a:cubicBezTo>
                                      <a:lnTo>
                                        <a:pt x="12036" y="3926"/>
                                      </a:lnTo>
                                      <a:lnTo>
                                        <a:pt x="12130" y="3926"/>
                                      </a:lnTo>
                                      <a:cubicBezTo>
                                        <a:pt x="12225" y="3926"/>
                                        <a:pt x="12319" y="3894"/>
                                        <a:pt x="12382" y="3800"/>
                                      </a:cubicBezTo>
                                      <a:cubicBezTo>
                                        <a:pt x="12508" y="3674"/>
                                        <a:pt x="12540" y="3579"/>
                                        <a:pt x="12508" y="3422"/>
                                      </a:cubicBezTo>
                                      <a:lnTo>
                                        <a:pt x="12036" y="1153"/>
                                      </a:lnTo>
                                      <a:cubicBezTo>
                                        <a:pt x="12004" y="1027"/>
                                        <a:pt x="11878" y="901"/>
                                        <a:pt x="11752" y="838"/>
                                      </a:cubicBezTo>
                                      <a:cubicBezTo>
                                        <a:pt x="11715" y="831"/>
                                        <a:pt x="11678" y="827"/>
                                        <a:pt x="11642" y="827"/>
                                      </a:cubicBezTo>
                                      <a:cubicBezTo>
                                        <a:pt x="11526" y="827"/>
                                        <a:pt x="11422" y="868"/>
                                        <a:pt x="11374" y="964"/>
                                      </a:cubicBezTo>
                                      <a:lnTo>
                                        <a:pt x="10776" y="1563"/>
                                      </a:lnTo>
                                      <a:cubicBezTo>
                                        <a:pt x="9583" y="521"/>
                                        <a:pt x="8087" y="0"/>
                                        <a:pt x="6591" y="0"/>
                                      </a:cubicBezTo>
                                      <a:close/>
                                    </a:path>
                                  </a:pathLst>
                                </a:custGeom>
                                <a:grpFill/>
                                <a:ln>
                                  <a:noFill/>
                                </a:ln>
                              </wps:spPr>
                              <wps:bodyPr spcFirstLastPara="1" wrap="square" lIns="91425" tIns="91425" rIns="91425" bIns="91425" anchor="ctr" anchorCtr="0">
                                <a:noAutofit/>
                              </wps:bodyPr>
                            </wps:wsp>
                            <wps:wsp>
                              <wps:cNvPr id="1978258383" name="Google Shape;5944;p92">
                                <a:extLst>
                                  <a:ext uri="{FF2B5EF4-FFF2-40B4-BE49-F238E27FC236}">
                                    <a16:creationId xmlns:a16="http://schemas.microsoft.com/office/drawing/2014/main" id="{669AA5C8-5A88-8FCB-AAE8-2CDFF16BB611}"/>
                                  </a:ext>
                                </a:extLst>
                              </wps:cNvPr>
                              <wps:cNvSpPr/>
                              <wps:spPr>
                                <a:xfrm>
                                  <a:off x="15775" y="121650"/>
                                  <a:ext cx="315050" cy="196250"/>
                                </a:xfrm>
                                <a:custGeom>
                                  <a:avLst/>
                                  <a:gdLst/>
                                  <a:ahLst/>
                                  <a:cxnLst/>
                                  <a:rect l="l" t="t" r="r" b="b"/>
                                  <a:pathLst>
                                    <a:path w="12602" h="7850" extrusionOk="0">
                                      <a:moveTo>
                                        <a:pt x="11779" y="0"/>
                                      </a:moveTo>
                                      <a:cubicBezTo>
                                        <a:pt x="11759" y="0"/>
                                        <a:pt x="11739" y="2"/>
                                        <a:pt x="11720" y="5"/>
                                      </a:cubicBezTo>
                                      <a:cubicBezTo>
                                        <a:pt x="11499" y="36"/>
                                        <a:pt x="11373" y="288"/>
                                        <a:pt x="11405" y="477"/>
                                      </a:cubicBezTo>
                                      <a:cubicBezTo>
                                        <a:pt x="11720" y="2242"/>
                                        <a:pt x="11184" y="4101"/>
                                        <a:pt x="9861" y="5361"/>
                                      </a:cubicBezTo>
                                      <a:cubicBezTo>
                                        <a:pt x="8853" y="6400"/>
                                        <a:pt x="7435" y="6967"/>
                                        <a:pt x="5986" y="6967"/>
                                      </a:cubicBezTo>
                                      <a:cubicBezTo>
                                        <a:pt x="4631" y="6967"/>
                                        <a:pt x="3371" y="6495"/>
                                        <a:pt x="2394" y="5644"/>
                                      </a:cubicBezTo>
                                      <a:lnTo>
                                        <a:pt x="2993" y="5046"/>
                                      </a:lnTo>
                                      <a:cubicBezTo>
                                        <a:pt x="3088" y="4920"/>
                                        <a:pt x="3151" y="4762"/>
                                        <a:pt x="3088" y="4668"/>
                                      </a:cubicBezTo>
                                      <a:cubicBezTo>
                                        <a:pt x="3056" y="4510"/>
                                        <a:pt x="2962" y="4416"/>
                                        <a:pt x="2772" y="4384"/>
                                      </a:cubicBezTo>
                                      <a:lnTo>
                                        <a:pt x="536" y="3912"/>
                                      </a:lnTo>
                                      <a:cubicBezTo>
                                        <a:pt x="498" y="3904"/>
                                        <a:pt x="465" y="3900"/>
                                        <a:pt x="433" y="3900"/>
                                      </a:cubicBezTo>
                                      <a:cubicBezTo>
                                        <a:pt x="332" y="3900"/>
                                        <a:pt x="254" y="3941"/>
                                        <a:pt x="158" y="4038"/>
                                      </a:cubicBezTo>
                                      <a:cubicBezTo>
                                        <a:pt x="32" y="4132"/>
                                        <a:pt x="0" y="4258"/>
                                        <a:pt x="32" y="4416"/>
                                      </a:cubicBezTo>
                                      <a:lnTo>
                                        <a:pt x="504" y="6652"/>
                                      </a:lnTo>
                                      <a:cubicBezTo>
                                        <a:pt x="536" y="6810"/>
                                        <a:pt x="662" y="6936"/>
                                        <a:pt x="788" y="6967"/>
                                      </a:cubicBezTo>
                                      <a:lnTo>
                                        <a:pt x="882" y="6967"/>
                                      </a:lnTo>
                                      <a:cubicBezTo>
                                        <a:pt x="1008" y="6967"/>
                                        <a:pt x="1103" y="6936"/>
                                        <a:pt x="1166" y="6873"/>
                                      </a:cubicBezTo>
                                      <a:lnTo>
                                        <a:pt x="1764" y="6274"/>
                                      </a:lnTo>
                                      <a:cubicBezTo>
                                        <a:pt x="2930" y="7346"/>
                                        <a:pt x="4442" y="7850"/>
                                        <a:pt x="5923" y="7850"/>
                                      </a:cubicBezTo>
                                      <a:cubicBezTo>
                                        <a:pt x="7561" y="7850"/>
                                        <a:pt x="9168" y="7220"/>
                                        <a:pt x="10428" y="5991"/>
                                      </a:cubicBezTo>
                                      <a:cubicBezTo>
                                        <a:pt x="11909" y="4510"/>
                                        <a:pt x="12602" y="2368"/>
                                        <a:pt x="12192" y="320"/>
                                      </a:cubicBezTo>
                                      <a:cubicBezTo>
                                        <a:pt x="12164" y="122"/>
                                        <a:pt x="11958" y="0"/>
                                        <a:pt x="11779" y="0"/>
                                      </a:cubicBezTo>
                                      <a:close/>
                                    </a:path>
                                  </a:pathLst>
                                </a:custGeom>
                                <a:grpFill/>
                                <a:ln>
                                  <a:noFill/>
                                </a:ln>
                              </wps:spPr>
                              <wps:bodyPr spcFirstLastPara="1" wrap="square" lIns="91425" tIns="91425" rIns="91425" bIns="91425" anchor="ctr" anchorCtr="0">
                                <a:noAutofit/>
                              </wps:bodyPr>
                            </wps:wsp>
                            <wps:wsp>
                              <wps:cNvPr id="1641975007" name="Google Shape;5945;p92">
                                <a:extLst>
                                  <a:ext uri="{FF2B5EF4-FFF2-40B4-BE49-F238E27FC236}">
                                    <a16:creationId xmlns:a16="http://schemas.microsoft.com/office/drawing/2014/main" id="{53902EB1-81D0-6BAC-B9F6-DB739500978E}"/>
                                  </a:ext>
                                </a:extLst>
                              </wps:cNvPr>
                              <wps:cNvSpPr/>
                              <wps:spPr>
                                <a:xfrm>
                                  <a:off x="139425" y="87100"/>
                                  <a:ext cx="15775" cy="26800"/>
                                </a:xfrm>
                                <a:custGeom>
                                  <a:avLst/>
                                  <a:gdLst/>
                                  <a:ahLst/>
                                  <a:cxnLst/>
                                  <a:rect l="l" t="t" r="r" b="b"/>
                                  <a:pathLst>
                                    <a:path w="631" h="1072" extrusionOk="0">
                                      <a:moveTo>
                                        <a:pt x="630" y="1"/>
                                      </a:moveTo>
                                      <a:cubicBezTo>
                                        <a:pt x="410" y="221"/>
                                        <a:pt x="158" y="599"/>
                                        <a:pt x="0" y="1072"/>
                                      </a:cubicBezTo>
                                      <a:lnTo>
                                        <a:pt x="630" y="1072"/>
                                      </a:lnTo>
                                      <a:lnTo>
                                        <a:pt x="630" y="1"/>
                                      </a:lnTo>
                                      <a:close/>
                                    </a:path>
                                  </a:pathLst>
                                </a:custGeom>
                                <a:grpFill/>
                                <a:ln>
                                  <a:noFill/>
                                </a:ln>
                              </wps:spPr>
                              <wps:bodyPr spcFirstLastPara="1" wrap="square" lIns="91425" tIns="91425" rIns="91425" bIns="91425" anchor="ctr" anchorCtr="0">
                                <a:noAutofit/>
                              </wps:bodyPr>
                            </wps:wsp>
                            <wps:wsp>
                              <wps:cNvPr id="312460827" name="Google Shape;5946;p92">
                                <a:extLst>
                                  <a:ext uri="{FF2B5EF4-FFF2-40B4-BE49-F238E27FC236}">
                                    <a16:creationId xmlns:a16="http://schemas.microsoft.com/office/drawing/2014/main" id="{83D015D7-9E31-D43C-C28F-CBA85D636208}"/>
                                  </a:ext>
                                </a:extLst>
                              </wps:cNvPr>
                              <wps:cNvSpPr/>
                              <wps:spPr>
                                <a:xfrm>
                                  <a:off x="175650" y="202875"/>
                                  <a:ext cx="15775" cy="26025"/>
                                </a:xfrm>
                                <a:custGeom>
                                  <a:avLst/>
                                  <a:gdLst/>
                                  <a:ahLst/>
                                  <a:cxnLst/>
                                  <a:rect l="l" t="t" r="r" b="b"/>
                                  <a:pathLst>
                                    <a:path w="631" h="1041" extrusionOk="0">
                                      <a:moveTo>
                                        <a:pt x="1" y="1"/>
                                      </a:moveTo>
                                      <a:lnTo>
                                        <a:pt x="1" y="1041"/>
                                      </a:lnTo>
                                      <a:cubicBezTo>
                                        <a:pt x="253" y="852"/>
                                        <a:pt x="473" y="473"/>
                                        <a:pt x="631" y="1"/>
                                      </a:cubicBezTo>
                                      <a:close/>
                                    </a:path>
                                  </a:pathLst>
                                </a:custGeom>
                                <a:grpFill/>
                                <a:ln>
                                  <a:noFill/>
                                </a:ln>
                              </wps:spPr>
                              <wps:bodyPr spcFirstLastPara="1" wrap="square" lIns="91425" tIns="91425" rIns="91425" bIns="91425" anchor="ctr" anchorCtr="0">
                                <a:noAutofit/>
                              </wps:bodyPr>
                            </wps:wsp>
                            <wps:wsp>
                              <wps:cNvPr id="1893855596" name="Google Shape;5947;p92">
                                <a:extLst>
                                  <a:ext uri="{FF2B5EF4-FFF2-40B4-BE49-F238E27FC236}">
                                    <a16:creationId xmlns:a16="http://schemas.microsoft.com/office/drawing/2014/main" id="{88007CD9-43C9-EE03-46F8-272E6EA267E0}"/>
                                  </a:ext>
                                </a:extLst>
                              </wps:cNvPr>
                              <wps:cNvSpPr/>
                              <wps:spPr>
                                <a:xfrm>
                                  <a:off x="139425" y="202875"/>
                                  <a:ext cx="15775" cy="26025"/>
                                </a:xfrm>
                                <a:custGeom>
                                  <a:avLst/>
                                  <a:gdLst/>
                                  <a:ahLst/>
                                  <a:cxnLst/>
                                  <a:rect l="l" t="t" r="r" b="b"/>
                                  <a:pathLst>
                                    <a:path w="631" h="1041" extrusionOk="0">
                                      <a:moveTo>
                                        <a:pt x="0" y="1"/>
                                      </a:moveTo>
                                      <a:cubicBezTo>
                                        <a:pt x="158" y="473"/>
                                        <a:pt x="410" y="852"/>
                                        <a:pt x="630" y="1041"/>
                                      </a:cubicBezTo>
                                      <a:lnTo>
                                        <a:pt x="630" y="1"/>
                                      </a:lnTo>
                                      <a:close/>
                                    </a:path>
                                  </a:pathLst>
                                </a:custGeom>
                                <a:grpFill/>
                                <a:ln>
                                  <a:noFill/>
                                </a:ln>
                              </wps:spPr>
                              <wps:bodyPr spcFirstLastPara="1" wrap="square" lIns="91425" tIns="91425" rIns="91425" bIns="91425" anchor="ctr" anchorCtr="0">
                                <a:noAutofit/>
                              </wps:bodyPr>
                            </wps:wsp>
                            <wps:wsp>
                              <wps:cNvPr id="1011361980" name="Google Shape;5948;p92">
                                <a:extLst>
                                  <a:ext uri="{FF2B5EF4-FFF2-40B4-BE49-F238E27FC236}">
                                    <a16:creationId xmlns:a16="http://schemas.microsoft.com/office/drawing/2014/main" id="{8F99D574-5A8E-AA86-F1A3-F88D55B98029}"/>
                                  </a:ext>
                                </a:extLst>
                              </wps:cNvPr>
                              <wps:cNvSpPr/>
                              <wps:spPr>
                                <a:xfrm>
                                  <a:off x="68525" y="133575"/>
                                  <a:ext cx="44125" cy="48075"/>
                                </a:xfrm>
                                <a:custGeom>
                                  <a:avLst/>
                                  <a:gdLst/>
                                  <a:ahLst/>
                                  <a:cxnLst/>
                                  <a:rect l="l" t="t" r="r" b="b"/>
                                  <a:pathLst>
                                    <a:path w="1765" h="1923" extrusionOk="0">
                                      <a:moveTo>
                                        <a:pt x="127" y="0"/>
                                      </a:moveTo>
                                      <a:cubicBezTo>
                                        <a:pt x="32" y="316"/>
                                        <a:pt x="1" y="631"/>
                                        <a:pt x="1" y="977"/>
                                      </a:cubicBezTo>
                                      <a:cubicBezTo>
                                        <a:pt x="1" y="1324"/>
                                        <a:pt x="32" y="1670"/>
                                        <a:pt x="127" y="1922"/>
                                      </a:cubicBezTo>
                                      <a:lnTo>
                                        <a:pt x="1765" y="1922"/>
                                      </a:lnTo>
                                      <a:cubicBezTo>
                                        <a:pt x="1734" y="1607"/>
                                        <a:pt x="1702" y="1292"/>
                                        <a:pt x="1702" y="977"/>
                                      </a:cubicBezTo>
                                      <a:cubicBezTo>
                                        <a:pt x="1702" y="662"/>
                                        <a:pt x="1734" y="316"/>
                                        <a:pt x="1765" y="0"/>
                                      </a:cubicBezTo>
                                      <a:close/>
                                    </a:path>
                                  </a:pathLst>
                                </a:custGeom>
                                <a:grpFill/>
                                <a:ln>
                                  <a:noFill/>
                                </a:ln>
                              </wps:spPr>
                              <wps:bodyPr spcFirstLastPara="1" wrap="square" lIns="91425" tIns="91425" rIns="91425" bIns="91425" anchor="ctr" anchorCtr="0">
                                <a:noAutofit/>
                              </wps:bodyPr>
                            </wps:wsp>
                            <wps:wsp>
                              <wps:cNvPr id="1777618455" name="Google Shape;5949;p92">
                                <a:extLst>
                                  <a:ext uri="{FF2B5EF4-FFF2-40B4-BE49-F238E27FC236}">
                                    <a16:creationId xmlns:a16="http://schemas.microsoft.com/office/drawing/2014/main" id="{AEA5F86D-27CD-3030-F468-6CDCFF542939}"/>
                                  </a:ext>
                                </a:extLst>
                              </wps:cNvPr>
                              <wps:cNvSpPr/>
                              <wps:spPr>
                                <a:xfrm>
                                  <a:off x="175650" y="86325"/>
                                  <a:ext cx="15775" cy="26800"/>
                                </a:xfrm>
                                <a:custGeom>
                                  <a:avLst/>
                                  <a:gdLst/>
                                  <a:ahLst/>
                                  <a:cxnLst/>
                                  <a:rect l="l" t="t" r="r" b="b"/>
                                  <a:pathLst>
                                    <a:path w="631" h="1072" extrusionOk="0">
                                      <a:moveTo>
                                        <a:pt x="1" y="0"/>
                                      </a:moveTo>
                                      <a:lnTo>
                                        <a:pt x="1" y="1071"/>
                                      </a:lnTo>
                                      <a:lnTo>
                                        <a:pt x="631" y="1071"/>
                                      </a:lnTo>
                                      <a:cubicBezTo>
                                        <a:pt x="505" y="599"/>
                                        <a:pt x="253" y="189"/>
                                        <a:pt x="1" y="0"/>
                                      </a:cubicBezTo>
                                      <a:close/>
                                    </a:path>
                                  </a:pathLst>
                                </a:custGeom>
                                <a:grpFill/>
                                <a:ln>
                                  <a:noFill/>
                                </a:ln>
                              </wps:spPr>
                              <wps:bodyPr spcFirstLastPara="1" wrap="square" lIns="91425" tIns="91425" rIns="91425" bIns="91425" anchor="ctr" anchorCtr="0">
                                <a:noAutofit/>
                              </wps:bodyPr>
                            </wps:wsp>
                            <wps:wsp>
                              <wps:cNvPr id="2094690849" name="Google Shape;5950;p92">
                                <a:extLst>
                                  <a:ext uri="{FF2B5EF4-FFF2-40B4-BE49-F238E27FC236}">
                                    <a16:creationId xmlns:a16="http://schemas.microsoft.com/office/drawing/2014/main" id="{6F88AFDB-2A37-F277-6685-7774207CC61C}"/>
                                  </a:ext>
                                </a:extLst>
                              </wps:cNvPr>
                              <wps:cNvSpPr/>
                              <wps:spPr>
                                <a:xfrm>
                                  <a:off x="132325" y="133575"/>
                                  <a:ext cx="22875" cy="48075"/>
                                </a:xfrm>
                                <a:custGeom>
                                  <a:avLst/>
                                  <a:gdLst/>
                                  <a:ahLst/>
                                  <a:cxnLst/>
                                  <a:rect l="l" t="t" r="r" b="b"/>
                                  <a:pathLst>
                                    <a:path w="915" h="1923" extrusionOk="0">
                                      <a:moveTo>
                                        <a:pt x="95" y="0"/>
                                      </a:moveTo>
                                      <a:cubicBezTo>
                                        <a:pt x="64" y="316"/>
                                        <a:pt x="1" y="631"/>
                                        <a:pt x="1" y="977"/>
                                      </a:cubicBezTo>
                                      <a:cubicBezTo>
                                        <a:pt x="1" y="1324"/>
                                        <a:pt x="64" y="1670"/>
                                        <a:pt x="95" y="1922"/>
                                      </a:cubicBezTo>
                                      <a:lnTo>
                                        <a:pt x="914" y="1922"/>
                                      </a:lnTo>
                                      <a:lnTo>
                                        <a:pt x="914" y="0"/>
                                      </a:lnTo>
                                      <a:close/>
                                    </a:path>
                                  </a:pathLst>
                                </a:custGeom>
                                <a:grpFill/>
                                <a:ln>
                                  <a:noFill/>
                                </a:ln>
                              </wps:spPr>
                              <wps:bodyPr spcFirstLastPara="1" wrap="square" lIns="91425" tIns="91425" rIns="91425" bIns="91425" anchor="ctr" anchorCtr="0">
                                <a:noAutofit/>
                              </wps:bodyPr>
                            </wps:wsp>
                            <wps:wsp>
                              <wps:cNvPr id="1874560348" name="Google Shape;5951;p92">
                                <a:extLst>
                                  <a:ext uri="{FF2B5EF4-FFF2-40B4-BE49-F238E27FC236}">
                                    <a16:creationId xmlns:a16="http://schemas.microsoft.com/office/drawing/2014/main" id="{FAA37703-CE57-13A7-D4D5-3462EFE78FA3}"/>
                                  </a:ext>
                                </a:extLst>
                              </wps:cNvPr>
                              <wps:cNvSpPr/>
                              <wps:spPr>
                                <a:xfrm>
                                  <a:off x="175650" y="61900"/>
                                  <a:ext cx="74850" cy="51225"/>
                                </a:xfrm>
                                <a:custGeom>
                                  <a:avLst/>
                                  <a:gdLst/>
                                  <a:ahLst/>
                                  <a:cxnLst/>
                                  <a:rect l="l" t="t" r="r" b="b"/>
                                  <a:pathLst>
                                    <a:path w="2994" h="2049" extrusionOk="0">
                                      <a:moveTo>
                                        <a:pt x="1" y="1"/>
                                      </a:moveTo>
                                      <a:lnTo>
                                        <a:pt x="1" y="32"/>
                                      </a:lnTo>
                                      <a:cubicBezTo>
                                        <a:pt x="631" y="253"/>
                                        <a:pt x="1198" y="1009"/>
                                        <a:pt x="1481" y="2048"/>
                                      </a:cubicBezTo>
                                      <a:lnTo>
                                        <a:pt x="2994" y="2048"/>
                                      </a:lnTo>
                                      <a:cubicBezTo>
                                        <a:pt x="2426" y="946"/>
                                        <a:pt x="1324" y="158"/>
                                        <a:pt x="1" y="1"/>
                                      </a:cubicBezTo>
                                      <a:close/>
                                    </a:path>
                                  </a:pathLst>
                                </a:custGeom>
                                <a:grpFill/>
                                <a:ln>
                                  <a:noFill/>
                                </a:ln>
                              </wps:spPr>
                              <wps:bodyPr spcFirstLastPara="1" wrap="square" lIns="91425" tIns="91425" rIns="91425" bIns="91425" anchor="ctr" anchorCtr="0">
                                <a:noAutofit/>
                              </wps:bodyPr>
                            </wps:wsp>
                            <wps:wsp>
                              <wps:cNvPr id="1035394679" name="Google Shape;5952;p92">
                                <a:extLst>
                                  <a:ext uri="{FF2B5EF4-FFF2-40B4-BE49-F238E27FC236}">
                                    <a16:creationId xmlns:a16="http://schemas.microsoft.com/office/drawing/2014/main" id="{BDD14E59-441E-E381-6005-93553A15E046}"/>
                                  </a:ext>
                                </a:extLst>
                              </wps:cNvPr>
                              <wps:cNvSpPr/>
                              <wps:spPr>
                                <a:xfrm>
                                  <a:off x="174875" y="202875"/>
                                  <a:ext cx="75625" cy="51225"/>
                                </a:xfrm>
                                <a:custGeom>
                                  <a:avLst/>
                                  <a:gdLst/>
                                  <a:ahLst/>
                                  <a:cxnLst/>
                                  <a:rect l="l" t="t" r="r" b="b"/>
                                  <a:pathLst>
                                    <a:path w="3025" h="2049" extrusionOk="0">
                                      <a:moveTo>
                                        <a:pt x="1512" y="1"/>
                                      </a:moveTo>
                                      <a:cubicBezTo>
                                        <a:pt x="1229" y="1009"/>
                                        <a:pt x="662" y="1765"/>
                                        <a:pt x="0" y="1986"/>
                                      </a:cubicBezTo>
                                      <a:lnTo>
                                        <a:pt x="0" y="2049"/>
                                      </a:lnTo>
                                      <a:lnTo>
                                        <a:pt x="32" y="2049"/>
                                      </a:lnTo>
                                      <a:cubicBezTo>
                                        <a:pt x="1355" y="1891"/>
                                        <a:pt x="2457" y="1104"/>
                                        <a:pt x="3025" y="1"/>
                                      </a:cubicBezTo>
                                      <a:close/>
                                    </a:path>
                                  </a:pathLst>
                                </a:custGeom>
                                <a:grpFill/>
                                <a:ln>
                                  <a:noFill/>
                                </a:ln>
                              </wps:spPr>
                              <wps:bodyPr spcFirstLastPara="1" wrap="square" lIns="91425" tIns="91425" rIns="91425" bIns="91425" anchor="ctr" anchorCtr="0">
                                <a:noAutofit/>
                              </wps:bodyPr>
                            </wps:wsp>
                            <wps:wsp>
                              <wps:cNvPr id="1393222703" name="Google Shape;5953;p92">
                                <a:extLst>
                                  <a:ext uri="{FF2B5EF4-FFF2-40B4-BE49-F238E27FC236}">
                                    <a16:creationId xmlns:a16="http://schemas.microsoft.com/office/drawing/2014/main" id="{AD472FB4-9C6A-5797-602E-B4113F6E451C}"/>
                                  </a:ext>
                                </a:extLst>
                              </wps:cNvPr>
                              <wps:cNvSpPr/>
                              <wps:spPr>
                                <a:xfrm>
                                  <a:off x="79550" y="202100"/>
                                  <a:ext cx="75650" cy="52000"/>
                                </a:xfrm>
                                <a:custGeom>
                                  <a:avLst/>
                                  <a:gdLst/>
                                  <a:ahLst/>
                                  <a:cxnLst/>
                                  <a:rect l="l" t="t" r="r" b="b"/>
                                  <a:pathLst>
                                    <a:path w="3026" h="2080" extrusionOk="0">
                                      <a:moveTo>
                                        <a:pt x="1" y="0"/>
                                      </a:moveTo>
                                      <a:cubicBezTo>
                                        <a:pt x="600" y="1166"/>
                                        <a:pt x="1702" y="1954"/>
                                        <a:pt x="3025" y="2080"/>
                                      </a:cubicBezTo>
                                      <a:lnTo>
                                        <a:pt x="3025" y="2017"/>
                                      </a:lnTo>
                                      <a:cubicBezTo>
                                        <a:pt x="2364" y="1796"/>
                                        <a:pt x="1860" y="1040"/>
                                        <a:pt x="1545" y="0"/>
                                      </a:cubicBezTo>
                                      <a:close/>
                                    </a:path>
                                  </a:pathLst>
                                </a:custGeom>
                                <a:grpFill/>
                                <a:ln>
                                  <a:noFill/>
                                </a:ln>
                              </wps:spPr>
                              <wps:bodyPr spcFirstLastPara="1" wrap="square" lIns="91425" tIns="91425" rIns="91425" bIns="91425" anchor="ctr" anchorCtr="0">
                                <a:noAutofit/>
                              </wps:bodyPr>
                            </wps:wsp>
                            <wps:wsp>
                              <wps:cNvPr id="490124628" name="Google Shape;5954;p92">
                                <a:extLst>
                                  <a:ext uri="{FF2B5EF4-FFF2-40B4-BE49-F238E27FC236}">
                                    <a16:creationId xmlns:a16="http://schemas.microsoft.com/office/drawing/2014/main" id="{D4D4E8FC-41FB-D304-3F83-277E202707DC}"/>
                                  </a:ext>
                                </a:extLst>
                              </wps:cNvPr>
                              <wps:cNvSpPr/>
                              <wps:spPr>
                                <a:xfrm>
                                  <a:off x="217400" y="133575"/>
                                  <a:ext cx="44125" cy="48075"/>
                                </a:xfrm>
                                <a:custGeom>
                                  <a:avLst/>
                                  <a:gdLst/>
                                  <a:ahLst/>
                                  <a:cxnLst/>
                                  <a:rect l="l" t="t" r="r" b="b"/>
                                  <a:pathLst>
                                    <a:path w="1765" h="1923" extrusionOk="0">
                                      <a:moveTo>
                                        <a:pt x="0" y="0"/>
                                      </a:moveTo>
                                      <a:cubicBezTo>
                                        <a:pt x="32" y="316"/>
                                        <a:pt x="63" y="631"/>
                                        <a:pt x="63" y="977"/>
                                      </a:cubicBezTo>
                                      <a:cubicBezTo>
                                        <a:pt x="63" y="1324"/>
                                        <a:pt x="32" y="1670"/>
                                        <a:pt x="0" y="1922"/>
                                      </a:cubicBezTo>
                                      <a:lnTo>
                                        <a:pt x="1639" y="1922"/>
                                      </a:lnTo>
                                      <a:cubicBezTo>
                                        <a:pt x="1733" y="1670"/>
                                        <a:pt x="1765" y="1292"/>
                                        <a:pt x="1765" y="977"/>
                                      </a:cubicBezTo>
                                      <a:cubicBezTo>
                                        <a:pt x="1765" y="662"/>
                                        <a:pt x="1733" y="316"/>
                                        <a:pt x="1639" y="0"/>
                                      </a:cubicBezTo>
                                      <a:close/>
                                    </a:path>
                                  </a:pathLst>
                                </a:custGeom>
                                <a:grpFill/>
                                <a:ln>
                                  <a:noFill/>
                                </a:ln>
                              </wps:spPr>
                              <wps:bodyPr spcFirstLastPara="1" wrap="square" lIns="91425" tIns="91425" rIns="91425" bIns="91425" anchor="ctr" anchorCtr="0">
                                <a:noAutofit/>
                              </wps:bodyPr>
                            </wps:wsp>
                            <wps:wsp>
                              <wps:cNvPr id="2085285094" name="Google Shape;5955;p92">
                                <a:extLst>
                                  <a:ext uri="{FF2B5EF4-FFF2-40B4-BE49-F238E27FC236}">
                                    <a16:creationId xmlns:a16="http://schemas.microsoft.com/office/drawing/2014/main" id="{61E1EBF1-414B-2CE3-81DE-A9904C730F44}"/>
                                  </a:ext>
                                </a:extLst>
                              </wps:cNvPr>
                              <wps:cNvSpPr/>
                              <wps:spPr>
                                <a:xfrm>
                                  <a:off x="80350" y="62700"/>
                                  <a:ext cx="75625" cy="51200"/>
                                </a:xfrm>
                                <a:custGeom>
                                  <a:avLst/>
                                  <a:gdLst/>
                                  <a:ahLst/>
                                  <a:cxnLst/>
                                  <a:rect l="l" t="t" r="r" b="b"/>
                                  <a:pathLst>
                                    <a:path w="3025" h="2048" extrusionOk="0">
                                      <a:moveTo>
                                        <a:pt x="2993" y="0"/>
                                      </a:moveTo>
                                      <a:cubicBezTo>
                                        <a:pt x="1702" y="158"/>
                                        <a:pt x="599" y="945"/>
                                        <a:pt x="0" y="2048"/>
                                      </a:cubicBezTo>
                                      <a:lnTo>
                                        <a:pt x="1544" y="2048"/>
                                      </a:lnTo>
                                      <a:cubicBezTo>
                                        <a:pt x="1828" y="1008"/>
                                        <a:pt x="2363" y="284"/>
                                        <a:pt x="3025" y="32"/>
                                      </a:cubicBezTo>
                                      <a:lnTo>
                                        <a:pt x="3025" y="0"/>
                                      </a:lnTo>
                                      <a:close/>
                                    </a:path>
                                  </a:pathLst>
                                </a:custGeom>
                                <a:grpFill/>
                                <a:ln>
                                  <a:noFill/>
                                </a:ln>
                              </wps:spPr>
                              <wps:bodyPr spcFirstLastPara="1" wrap="square" lIns="91425" tIns="91425" rIns="91425" bIns="91425" anchor="ctr" anchorCtr="0">
                                <a:noAutofit/>
                              </wps:bodyPr>
                            </wps:wsp>
                            <wps:wsp>
                              <wps:cNvPr id="845472167" name="Google Shape;5956;p92">
                                <a:extLst>
                                  <a:ext uri="{FF2B5EF4-FFF2-40B4-BE49-F238E27FC236}">
                                    <a16:creationId xmlns:a16="http://schemas.microsoft.com/office/drawing/2014/main" id="{BA896D69-E76F-99D3-5BC1-EFA0709B2B70}"/>
                                  </a:ext>
                                </a:extLst>
                              </wps:cNvPr>
                              <wps:cNvSpPr/>
                              <wps:spPr>
                                <a:xfrm>
                                  <a:off x="175650" y="133575"/>
                                  <a:ext cx="22850" cy="48075"/>
                                </a:xfrm>
                                <a:custGeom>
                                  <a:avLst/>
                                  <a:gdLst/>
                                  <a:ahLst/>
                                  <a:cxnLst/>
                                  <a:rect l="l" t="t" r="r" b="b"/>
                                  <a:pathLst>
                                    <a:path w="914" h="1923" extrusionOk="0">
                                      <a:moveTo>
                                        <a:pt x="1" y="0"/>
                                      </a:moveTo>
                                      <a:lnTo>
                                        <a:pt x="1" y="1922"/>
                                      </a:lnTo>
                                      <a:lnTo>
                                        <a:pt x="851" y="1922"/>
                                      </a:lnTo>
                                      <a:cubicBezTo>
                                        <a:pt x="883" y="1607"/>
                                        <a:pt x="914" y="1292"/>
                                        <a:pt x="914" y="977"/>
                                      </a:cubicBezTo>
                                      <a:cubicBezTo>
                                        <a:pt x="914" y="662"/>
                                        <a:pt x="883" y="316"/>
                                        <a:pt x="851" y="0"/>
                                      </a:cubicBezTo>
                                      <a:close/>
                                    </a:path>
                                  </a:pathLst>
                                </a:custGeom>
                                <a:grp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xmlns:asvg="http://schemas.microsoft.com/office/drawing/2016/SVG/main" xmlns:arto="http://schemas.microsoft.com/office/word/2006/arto">
                  <w:pict w14:anchorId="5F4C05F3">
                    <v:group id="Google Shape;5942;p92" style="position:absolute;margin-left:5.8pt;margin-top:1.2pt;width:54.4pt;height:52.2pt;z-index:251658261;mso-width-relative:margin;mso-height-relative:margin" coordsize="330825,317900" o:spid="_x0000_s1026" w14:anchorId="6BFD1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">
                      <v:shape id="Google Shape;5943;p92" style="position:absolute;width:313500;height:195825;visibility:visible;mso-wrap-style:square;v-text-anchor:middle" coordsize="12540,7833" o:spid="_x0000_s1027" filled="f" stroked="f" path="m6591,c4966,,3342,616,2112,1846,663,3296,1,5438,379,7454v63,221,189,378,410,378l852,7832v252,-31,346,-283,315,-472c852,5596,1419,3737,2710,2477,3719,1437,5136,870,6617,870v1323,,2583,472,3560,1323l9610,2792v-126,126,-158,283,-126,378c9515,3327,9641,3422,9799,3453r2237,473l12130,3926v95,,189,-32,252,-126c12508,3674,12540,3579,12508,3422l12036,1153v-32,-126,-158,-252,-284,-315c11715,831,11678,827,11642,827v-116,,-220,41,-268,137l10776,1563c9583,521,8087,,65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">
                        <v:path arrowok="t" o:extrusionok="f"/>
                      </v:shape>
                      <v:shape id="Google Shape;5944;p92" style="position:absolute;left:15775;top:121650;width:315050;height:196250;visibility:visible;mso-wrap-style:square;v-text-anchor:middle" coordsize="12602,7850" o:spid="_x0000_s1028" filled="f" stroked="f" path="m11779,v-20,,-40,2,-59,5c11499,36,11373,288,11405,477v315,1765,-221,3624,-1544,4884c8853,6400,7435,6967,5986,6967,4631,6967,3371,6495,2394,5644r599,-598c3088,4920,3151,4762,3088,4668v-32,-158,-126,-252,-316,-284l536,3912v-38,-8,-71,-12,-103,-12c332,3900,254,3941,158,4038,32,4132,,4258,32,4416l504,6652v32,158,158,284,284,315l882,6967v126,,221,-31,284,-94l1764,6274c2930,7346,4442,7850,5923,7850v1638,,3245,-630,4505,-1859c11909,4510,12602,2368,12192,320,12164,122,11958,,117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">
                        <v:path arrowok="t" o:extrusionok="f"/>
                      </v:shape>
                      <v:shape id="Google Shape;5945;p92" style="position:absolute;left:139425;top:87100;width:15775;height:26800;visibility:visible;mso-wrap-style:square;v-text-anchor:middle" coordsize="631,1072" o:spid="_x0000_s1029" filled="f" stroked="f" path="m630,1c410,221,158,599,,1072r630,l63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">
                        <v:path arrowok="t" o:extrusionok="f"/>
                      </v:shape>
                      <v:shape id="Google Shape;5946;p92" style="position:absolute;left:175650;top:202875;width:15775;height:26025;visibility:visible;mso-wrap-style:square;v-text-anchor:middle" coordsize="631,1041" o:spid="_x0000_s1030" filled="f" stroked="f" path="m1,1r,1040c253,852,473,473,631,1l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">
                        <v:path arrowok="t" o:extrusionok="f"/>
                      </v:shape>
                      <v:shape id="Google Shape;5947;p92" style="position:absolute;left:139425;top:202875;width:15775;height:26025;visibility:visible;mso-wrap-style:square;v-text-anchor:middle" coordsize="631,1041" o:spid="_x0000_s1031" filled="f" stroked="f" path="m,1c158,473,410,852,630,1041l630,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">
                        <v:path arrowok="t" o:extrusionok="f"/>
                      </v:shape>
                      <v:shape id="Google Shape;5948;p92" style="position:absolute;left:68525;top:133575;width:44125;height:48075;visibility:visible;mso-wrap-style:square;v-text-anchor:middle" coordsize="1765,1923" o:spid="_x0000_s1032" filled="f" stroked="f" path="m127,c32,316,1,631,1,977v,347,31,693,126,945l1765,1922v-31,-315,-63,-630,-63,-945c1702,662,1734,316,1765,l1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">
                        <v:path arrowok="t" o:extrusionok="f"/>
                      </v:shape>
                      <v:shape id="Google Shape;5949;p92" style="position:absolute;left:175650;top:86325;width:15775;height:26800;visibility:visible;mso-wrap-style:square;v-text-anchor:middle" coordsize="631,1072" o:spid="_x0000_s1033" filled="f" stroked="f" path="m1,r,1071l631,1071c505,599,253,18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">
                        <v:path arrowok="t" o:extrusionok="f"/>
                      </v:shape>
                      <v:shape id="Google Shape;5950;p92" style="position:absolute;left:132325;top:133575;width:22875;height:48075;visibility:visible;mso-wrap-style:square;v-text-anchor:middle" coordsize="915,1923" o:spid="_x0000_s1034" filled="f" stroked="f" path="m95,c64,316,1,631,1,977v,347,63,693,94,945l914,1922,914,,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">
                        <v:path arrowok="t" o:extrusionok="f"/>
                      </v:shape>
                      <v:shape id="Google Shape;5951;p92" style="position:absolute;left:175650;top:61900;width:74850;height:51225;visibility:visible;mso-wrap-style:square;v-text-anchor:middle" coordsize="2994,2049" o:spid="_x0000_s1035" filled="f" stroked="f" path="m1,1r,31c631,253,1198,1009,1481,2048r1513,c2426,946,1324,158,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">
                        <v:path arrowok="t" o:extrusionok="f"/>
                      </v:shape>
                      <v:shape id="Google Shape;5952;p92" style="position:absolute;left:174875;top:202875;width:75625;height:51225;visibility:visible;mso-wrap-style:square;v-text-anchor:middle" coordsize="3025,2049" o:spid="_x0000_s1036" filled="f" stroked="f" path="m1512,1c1229,1009,662,1765,,1986r,63l32,2049c1355,1891,2457,1104,3025,1l151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">
                        <v:path arrowok="t" o:extrusionok="f"/>
                      </v:shape>
                      <v:shape id="Google Shape;5953;p92" style="position:absolute;left:79550;top:202100;width:75650;height:52000;visibility:visible;mso-wrap-style:square;v-text-anchor:middle" coordsize="3026,2080" o:spid="_x0000_s1037" filled="f" stroked="f" path="m1,c600,1166,1702,1954,3025,2080r,-63c2364,1796,1860,1040,1545,l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">
                        <v:path arrowok="t" o:extrusionok="f"/>
                      </v:shape>
                      <v:shape id="Google Shape;5954;p92" style="position:absolute;left:217400;top:133575;width:44125;height:48075;visibility:visible;mso-wrap-style:square;v-text-anchor:middle" coordsize="1765,1923" o:spid="_x0000_s1038" filled="f" stroked="f" path="m,c32,316,63,631,63,977v,347,-31,693,-63,945l1639,1922v94,-252,126,-630,126,-945c1765,662,1733,316,1639,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">
                        <v:path arrowok="t" o:extrusionok="f"/>
                      </v:shape>
                      <v:shape id="Google Shape;5955;p92" style="position:absolute;left:80350;top:62700;width:75625;height:51200;visibility:visible;mso-wrap-style:square;v-text-anchor:middle" coordsize="3025,2048" o:spid="_x0000_s1039" filled="f" stroked="f" path="m2993,c1702,158,599,945,,2048r1544,c1828,1008,2363,284,3025,32r,-32l29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">
                        <v:path arrowok="t" o:extrusionok="f"/>
                      </v:shape>
                      <v:shape id="Google Shape;5956;p92" style="position:absolute;left:175650;top:133575;width:22850;height:48075;visibility:visible;mso-wrap-style:square;v-text-anchor:middle" coordsize="914,1923" o:spid="_x0000_s1040" filled="f" stroked="f" path="m1,r,1922l851,1922v32,-315,63,-630,63,-945c914,662,883,316,851,l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">
                        <v:path arrowok="t" o:extrusionok="f"/>
                      </v:shape>
                    </v:group>
                  </w:pict>
                </mc:Fallback>
              </mc:AlternateContent>
            </w:r>
          </w:p>
        </w:tc>
        <w:tc>
          <w:tcPr>
            <w:tcW w:w="8221" w:type="dxa"/>
            <w:tcBorders>
              <w:top w:val="single" w:sz="24" w:space="0" w:color="BF2B91"/>
              <w:left w:val="single" w:sz="24" w:space="0" w:color="BF2B91"/>
              <w:bottom w:val="single" w:sz="24" w:space="0" w:color="BF2B91"/>
              <w:right w:val="single" w:sz="24" w:space="0" w:color="BF2B91"/>
            </w:tcBorders>
            <w:shd w:val="clear" w:color="auto" w:fill="BF2B91"/>
          </w:tcPr>
          <w:p w14:paraId="07C8B716" w14:textId="0FC6DF96" w:rsidR="00C753D1" w:rsidRPr="00A43032" w:rsidRDefault="007C40AE" w:rsidP="007C40AE">
            <w:pPr>
              <w:pStyle w:val="Heading1"/>
              <w:tabs>
                <w:tab w:val="left" w:pos="2732"/>
              </w:tabs>
              <w:spacing w:before="0" w:after="0"/>
              <w:jc w:val="center"/>
              <w:rPr>
                <w:rFonts w:ascii="Century Gothic" w:hAnsi="Century Gothic"/>
                <w:b/>
                <w:bCs/>
                <w:sz w:val="30"/>
                <w:szCs w:val="30"/>
                <w:lang w:val="en-GB"/>
              </w:rPr>
            </w:pPr>
            <w:r w:rsidRPr="009A4E2D">
              <w:rPr>
                <w:rFonts w:ascii="Century Gothic" w:hAnsi="Century Gothic"/>
                <w:b/>
                <w:color w:val="FFFFFF" w:themeColor="background1"/>
                <w:sz w:val="28"/>
                <w:szCs w:val="28"/>
                <w:lang w:val="en-GB"/>
              </w:rPr>
              <w:t>M</w:t>
            </w:r>
            <w:r w:rsidRPr="009A4E2D">
              <w:rPr>
                <w:rFonts w:ascii="Calibri" w:hAnsi="Calibri" w:cs="Calibri"/>
                <w:b/>
                <w:color w:val="FFFFFF" w:themeColor="background1"/>
                <w:sz w:val="28"/>
                <w:szCs w:val="28"/>
                <w:lang w:val="en-GB"/>
              </w:rPr>
              <w:t>ụ</w:t>
            </w:r>
            <w:r w:rsidRPr="009A4E2D">
              <w:rPr>
                <w:rFonts w:ascii="Century Gothic" w:hAnsi="Century Gothic"/>
                <w:b/>
                <w:color w:val="FFFFFF" w:themeColor="background1"/>
                <w:sz w:val="28"/>
                <w:szCs w:val="28"/>
                <w:lang w:val="en-GB"/>
              </w:rPr>
              <w:t>c tiêu chi</w:t>
            </w:r>
            <w:r w:rsidRPr="009A4E2D">
              <w:rPr>
                <w:rFonts w:ascii="Calibri" w:hAnsi="Calibri" w:cs="Calibri"/>
                <w:b/>
                <w:color w:val="FFFFFF" w:themeColor="background1"/>
                <w:sz w:val="28"/>
                <w:szCs w:val="28"/>
                <w:lang w:val="en-GB"/>
              </w:rPr>
              <w:t>ế</w:t>
            </w:r>
            <w:r w:rsidRPr="009A4E2D">
              <w:rPr>
                <w:rFonts w:ascii="Century Gothic" w:hAnsi="Century Gothic"/>
                <w:b/>
                <w:color w:val="FFFFFF" w:themeColor="background1"/>
                <w:sz w:val="28"/>
                <w:szCs w:val="28"/>
                <w:lang w:val="en-GB"/>
              </w:rPr>
              <w:t>n l</w:t>
            </w:r>
            <w:r w:rsidRPr="009A4E2D">
              <w:rPr>
                <w:rFonts w:ascii="Calibri" w:hAnsi="Calibri" w:cs="Calibri"/>
                <w:b/>
                <w:color w:val="FFFFFF" w:themeColor="background1"/>
                <w:sz w:val="28"/>
                <w:szCs w:val="28"/>
                <w:lang w:val="en-GB"/>
              </w:rPr>
              <w:t>ượ</w:t>
            </w:r>
            <w:r w:rsidRPr="009A4E2D">
              <w:rPr>
                <w:rFonts w:ascii="Century Gothic" w:hAnsi="Century Gothic"/>
                <w:b/>
                <w:color w:val="FFFFFF" w:themeColor="background1"/>
                <w:sz w:val="28"/>
                <w:szCs w:val="28"/>
                <w:lang w:val="en-GB"/>
              </w:rPr>
              <w:t>c</w:t>
            </w:r>
            <w:r>
              <w:rPr>
                <w:rFonts w:ascii="Century Gothic" w:hAnsi="Century Gothic"/>
                <w:b/>
                <w:color w:val="FFFFFF" w:themeColor="background1"/>
                <w:sz w:val="28"/>
                <w:szCs w:val="28"/>
                <w:lang w:val="en-GB"/>
              </w:rPr>
              <w:t xml:space="preserve"> D</w:t>
            </w:r>
          </w:p>
        </w:tc>
      </w:tr>
      <w:tr w:rsidR="00C753D1" w:rsidRPr="00A43032" w14:paraId="37B6D37B" w14:textId="77777777" w:rsidTr="00B42288">
        <w:trPr>
          <w:jc w:val="center"/>
        </w:trPr>
        <w:tc>
          <w:tcPr>
            <w:tcW w:w="1530" w:type="dxa"/>
            <w:vMerge/>
            <w:tcBorders>
              <w:top w:val="single" w:sz="24" w:space="0" w:color="0060A9"/>
              <w:left w:val="single" w:sz="24" w:space="0" w:color="BF2B91"/>
              <w:bottom w:val="single" w:sz="24" w:space="0" w:color="BF2B91"/>
              <w:right w:val="single" w:sz="24" w:space="0" w:color="BF2B91"/>
            </w:tcBorders>
            <w:shd w:val="clear" w:color="auto" w:fill="BF2B91"/>
          </w:tcPr>
          <w:p w14:paraId="23E5A5FE" w14:textId="77777777" w:rsidR="00C753D1" w:rsidRPr="00A43032" w:rsidRDefault="00C753D1">
            <w:pPr>
              <w:spacing w:before="60" w:after="60" w:line="204" w:lineRule="auto"/>
              <w:ind w:left="-284" w:right="-233"/>
              <w:jc w:val="center"/>
              <w:rPr>
                <w:rFonts w:ascii="Century Gothic" w:hAnsi="Century Gothic" w:cs="Arial"/>
                <w:b/>
                <w:bCs/>
                <w:color w:val="D19101"/>
                <w:sz w:val="28"/>
                <w:szCs w:val="28"/>
                <w:lang w:val="en-GB"/>
              </w:rPr>
            </w:pPr>
          </w:p>
        </w:tc>
        <w:tc>
          <w:tcPr>
            <w:tcW w:w="8221" w:type="dxa"/>
            <w:tcBorders>
              <w:top w:val="single" w:sz="24" w:space="0" w:color="BF2B91"/>
              <w:left w:val="single" w:sz="24" w:space="0" w:color="BF2B91"/>
              <w:bottom w:val="single" w:sz="24" w:space="0" w:color="BF2B91"/>
              <w:right w:val="single" w:sz="24" w:space="0" w:color="BF2B91"/>
            </w:tcBorders>
            <w:shd w:val="clear" w:color="auto" w:fill="F0D8E9"/>
          </w:tcPr>
          <w:p w14:paraId="3C1DCAC7" w14:textId="0ED4FDDD" w:rsidR="00C753D1" w:rsidRPr="003A4B25" w:rsidRDefault="007C40AE" w:rsidP="003A4B25">
            <w:pPr>
              <w:pStyle w:val="StrategicGoal"/>
            </w:pPr>
            <w:r w:rsidRPr="007C40AE">
              <w:rPr>
                <w:color w:val="A6267E"/>
              </w:rPr>
              <w:t>M</w:t>
            </w:r>
            <w:r w:rsidRPr="007C40AE">
              <w:rPr>
                <w:rFonts w:ascii="Calibri" w:hAnsi="Calibri" w:cs="Calibri"/>
                <w:color w:val="A6267E"/>
              </w:rPr>
              <w:t>ộ</w:t>
            </w:r>
            <w:r w:rsidRPr="007C40AE">
              <w:rPr>
                <w:color w:val="A6267E"/>
              </w:rPr>
              <w:t>t c</w:t>
            </w:r>
            <w:r w:rsidRPr="007C40AE">
              <w:rPr>
                <w:rFonts w:ascii="Calibri" w:hAnsi="Calibri" w:cs="Calibri"/>
                <w:color w:val="A6267E"/>
              </w:rPr>
              <w:t>ộ</w:t>
            </w:r>
            <w:r w:rsidRPr="007C40AE">
              <w:rPr>
                <w:color w:val="A6267E"/>
              </w:rPr>
              <w:t>ng đ</w:t>
            </w:r>
            <w:r w:rsidRPr="007C40AE">
              <w:rPr>
                <w:rFonts w:ascii="Calibri" w:hAnsi="Calibri" w:cs="Calibri"/>
                <w:color w:val="A6267E"/>
              </w:rPr>
              <w:t>ồ</w:t>
            </w:r>
            <w:r w:rsidRPr="007C40AE">
              <w:rPr>
                <w:color w:val="A6267E"/>
              </w:rPr>
              <w:t>ng thích nghi và ch</w:t>
            </w:r>
            <w:r w:rsidRPr="007C40AE">
              <w:rPr>
                <w:rFonts w:ascii="Calibri" w:hAnsi="Calibri" w:cs="Calibri"/>
                <w:color w:val="A6267E"/>
              </w:rPr>
              <w:t>ủ</w:t>
            </w:r>
            <w:r w:rsidRPr="007C40AE">
              <w:rPr>
                <w:color w:val="A6267E"/>
              </w:rPr>
              <w:t xml:space="preserve"> đ</w:t>
            </w:r>
            <w:r w:rsidRPr="007C40AE">
              <w:rPr>
                <w:rFonts w:ascii="Calibri" w:hAnsi="Calibri" w:cs="Calibri"/>
                <w:color w:val="A6267E"/>
              </w:rPr>
              <w:t>ộ</w:t>
            </w:r>
            <w:r w:rsidRPr="007C40AE">
              <w:rPr>
                <w:color w:val="A6267E"/>
              </w:rPr>
              <w:t>ng</w:t>
            </w:r>
          </w:p>
          <w:p w14:paraId="5DF91566" w14:textId="32F8DD27" w:rsidR="00C753D1" w:rsidRPr="005D4BA5" w:rsidRDefault="007C40AE">
            <w:pPr>
              <w:spacing w:before="60" w:after="60" w:line="204" w:lineRule="auto"/>
              <w:ind w:left="-105" w:right="-168"/>
              <w:jc w:val="center"/>
              <w:rPr>
                <w:rFonts w:ascii="Century Gothic" w:hAnsi="Century Gothic" w:cs="Arial"/>
                <w:b/>
                <w:bCs/>
                <w:color w:val="D19101"/>
                <w:sz w:val="26"/>
                <w:szCs w:val="26"/>
                <w:lang w:val="en-GB"/>
              </w:rPr>
            </w:pPr>
            <w:r w:rsidRPr="007C40AE">
              <w:rPr>
                <w:rFonts w:ascii="Arial" w:hAnsi="Arial" w:cs="Arial"/>
                <w:i/>
                <w:color w:val="A6267E"/>
                <w:sz w:val="26"/>
                <w:szCs w:val="26"/>
                <w:lang w:val="en-GB"/>
              </w:rPr>
              <w:t>Chương trình nghị sự ASEAN toàn cầu được tăng cường</w:t>
            </w:r>
          </w:p>
        </w:tc>
      </w:tr>
    </w:tbl>
    <w:p w14:paraId="7BDBDEF6" w14:textId="2013E88A" w:rsidR="00C753D1" w:rsidRPr="005D4BA5" w:rsidRDefault="00C753D1" w:rsidP="00C753D1">
      <w:pPr>
        <w:jc w:val="both"/>
        <w:rPr>
          <w:rFonts w:ascii="Arial" w:hAnsi="Arial" w:cs="Arial"/>
          <w:sz w:val="24"/>
          <w:szCs w:val="24"/>
          <w:lang w:val="en-GB"/>
        </w:rPr>
      </w:pPr>
    </w:p>
    <w:p w14:paraId="3D0575EF" w14:textId="053038A5" w:rsidR="00C753D1" w:rsidRPr="005D4BA5" w:rsidRDefault="007C40AE" w:rsidP="00C753D1">
      <w:pPr>
        <w:jc w:val="both"/>
        <w:rPr>
          <w:rFonts w:ascii="Arial" w:hAnsi="Arial" w:cs="Arial"/>
          <w:sz w:val="24"/>
          <w:szCs w:val="24"/>
          <w:lang w:val="en-GB"/>
        </w:rPr>
      </w:pPr>
      <w:r w:rsidRPr="007C40AE">
        <w:rPr>
          <w:rFonts w:ascii="Arial" w:hAnsi="Arial" w:cs="Arial"/>
          <w:sz w:val="24"/>
          <w:szCs w:val="24"/>
          <w:lang w:val="en-GB"/>
        </w:rPr>
        <w:t>Mục tiêu chiến lược này nhằm hiện thực hóa một cộng đồng thích ứng và chủ động thông qua hợp tác kinh tế ASEAN được tăng cường với các Đối tác bên ngoài, tận dụng vai trò trung tâm của ASEAN, dựa trên những thành công của ASEAN trong việc mở rộng và nâng cao chất lượng quan hệ đối tác và hợp tác với Đối thoại và Đối tác bên ngoài, đặc biệt là thông qua việc thúc đẩy các hiệp định thương mại tự do và quan hệ đối tác kinh tế chặt chẽ hơn (CEP). Tiến về phía trước, mục tiêu chiến lược này cũng nỗ lực củng cố vị thế của ASEAN trong chuỗi giá trị toàn cầu</w:t>
      </w:r>
      <w:r w:rsidR="00C753D1" w:rsidRPr="005D4BA5">
        <w:rPr>
          <w:rFonts w:ascii="Arial" w:hAnsi="Arial" w:cs="Arial"/>
          <w:sz w:val="24"/>
          <w:szCs w:val="24"/>
          <w:lang w:val="en-GB"/>
        </w:rPr>
        <w:t>.</w:t>
      </w:r>
    </w:p>
    <w:p w14:paraId="158A2153" w14:textId="77777777" w:rsidR="00C753D1" w:rsidRPr="005D4BA5" w:rsidRDefault="00C753D1" w:rsidP="00C753D1">
      <w:pPr>
        <w:jc w:val="both"/>
        <w:rPr>
          <w:rFonts w:ascii="Arial" w:hAnsi="Arial" w:cs="Arial"/>
          <w:sz w:val="24"/>
          <w:szCs w:val="24"/>
          <w:lang w:val="en-GB"/>
        </w:rPr>
      </w:pPr>
    </w:p>
    <w:tbl>
      <w:tblPr>
        <w:tblStyle w:val="TableGrid"/>
        <w:tblW w:w="0" w:type="auto"/>
        <w:tblBorders>
          <w:top w:val="dashDotStroked" w:sz="24" w:space="0" w:color="BF2B91"/>
          <w:left w:val="dashDotStroked" w:sz="24" w:space="0" w:color="BF2B91"/>
          <w:bottom w:val="dashDotStroked" w:sz="24" w:space="0" w:color="BF2B91"/>
          <w:right w:val="dashDotStroked" w:sz="24" w:space="0" w:color="BF2B91"/>
          <w:insideH w:val="dashed" w:sz="4" w:space="0" w:color="84C44A"/>
          <w:insideV w:val="dashed" w:sz="4" w:space="0" w:color="84C44A"/>
        </w:tblBorders>
        <w:tblLook w:val="04A0" w:firstRow="1" w:lastRow="0" w:firstColumn="1" w:lastColumn="0" w:noHBand="0" w:noVBand="1"/>
      </w:tblPr>
      <w:tblGrid>
        <w:gridCol w:w="9686"/>
      </w:tblGrid>
      <w:tr w:rsidR="00A25DBE" w:rsidRPr="00A43032" w14:paraId="356E4271" w14:textId="77777777" w:rsidTr="00A25DBE">
        <w:tc>
          <w:tcPr>
            <w:tcW w:w="9686" w:type="dxa"/>
            <w:shd w:val="clear" w:color="auto" w:fill="F0D8E9"/>
          </w:tcPr>
          <w:p w14:paraId="6F2D3C46" w14:textId="469F50CF" w:rsidR="00C753D1" w:rsidRPr="00A43032" w:rsidRDefault="007C40AE" w:rsidP="007C40AE">
            <w:pPr>
              <w:pStyle w:val="Heading2"/>
              <w:tabs>
                <w:tab w:val="left" w:pos="2124"/>
              </w:tabs>
              <w:spacing w:before="60" w:after="60"/>
              <w:jc w:val="center"/>
              <w:rPr>
                <w:rFonts w:ascii="Century Gothic" w:hAnsi="Century Gothic" w:cs="Arial"/>
                <w:b/>
                <w:bCs/>
                <w:color w:val="A6267E"/>
                <w:sz w:val="26"/>
                <w:szCs w:val="26"/>
                <w:lang w:val="en-GB"/>
              </w:rPr>
            </w:pPr>
            <w:r w:rsidRPr="00B82AE8">
              <w:rPr>
                <w:rFonts w:ascii="Century Gothic" w:hAnsi="Century Gothic"/>
                <w:b/>
                <w:bCs/>
                <w:color w:val="747474" w:themeColor="background2" w:themeShade="80"/>
                <w:sz w:val="28"/>
                <w:szCs w:val="28"/>
                <w:lang w:val="en-GB"/>
              </w:rPr>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 xml:space="preserve">c tiêu </w:t>
            </w:r>
            <w:r>
              <w:rPr>
                <w:rFonts w:ascii="Century Gothic" w:hAnsi="Century Gothic"/>
                <w:b/>
                <w:bCs/>
                <w:color w:val="747474" w:themeColor="background2" w:themeShade="80"/>
                <w:sz w:val="28"/>
                <w:szCs w:val="28"/>
                <w:lang w:val="en-GB"/>
              </w:rPr>
              <w:t>D</w:t>
            </w:r>
            <w:r w:rsidRPr="00B82AE8">
              <w:rPr>
                <w:rFonts w:ascii="Century Gothic" w:hAnsi="Century Gothic"/>
                <w:b/>
                <w:bCs/>
                <w:color w:val="747474" w:themeColor="background2" w:themeShade="80"/>
                <w:sz w:val="28"/>
                <w:szCs w:val="28"/>
                <w:lang w:val="en-GB"/>
              </w:rPr>
              <w:t>.</w:t>
            </w:r>
            <w:r>
              <w:rPr>
                <w:rFonts w:ascii="Century Gothic" w:hAnsi="Century Gothic"/>
                <w:b/>
                <w:bCs/>
                <w:color w:val="747474" w:themeColor="background2" w:themeShade="80"/>
                <w:sz w:val="28"/>
                <w:szCs w:val="28"/>
                <w:lang w:val="en-GB"/>
              </w:rPr>
              <w:t>34</w:t>
            </w:r>
          </w:p>
        </w:tc>
      </w:tr>
      <w:tr w:rsidR="00A25DBE" w:rsidRPr="00A43032" w14:paraId="7542216F" w14:textId="77777777" w:rsidTr="00A25DBE">
        <w:tc>
          <w:tcPr>
            <w:tcW w:w="9686" w:type="dxa"/>
            <w:shd w:val="clear" w:color="auto" w:fill="E4B2D2"/>
          </w:tcPr>
          <w:p w14:paraId="61F7AA03" w14:textId="6F0513EA" w:rsidR="00C753D1" w:rsidRPr="005D4BA5" w:rsidRDefault="007C40AE" w:rsidP="005D4BA5">
            <w:pPr>
              <w:pStyle w:val="Objective"/>
              <w:rPr>
                <w:lang w:val="en-GB"/>
              </w:rPr>
            </w:pPr>
            <w:r w:rsidRPr="007C40AE">
              <w:rPr>
                <w:color w:val="A6267E"/>
                <w:lang w:val="en-GB"/>
              </w:rPr>
              <w:t>Tăng c</w:t>
            </w:r>
            <w:r w:rsidRPr="007C40AE">
              <w:rPr>
                <w:rFonts w:ascii="Calibri" w:hAnsi="Calibri" w:cs="Calibri"/>
                <w:color w:val="A6267E"/>
                <w:lang w:val="en-GB"/>
              </w:rPr>
              <w:t>ườ</w:t>
            </w:r>
            <w:r w:rsidRPr="007C40AE">
              <w:rPr>
                <w:color w:val="A6267E"/>
                <w:lang w:val="en-GB"/>
              </w:rPr>
              <w:t>ng h</w:t>
            </w:r>
            <w:r w:rsidRPr="007C40AE">
              <w:rPr>
                <w:rFonts w:ascii="Calibri" w:hAnsi="Calibri" w:cs="Calibri"/>
                <w:color w:val="A6267E"/>
                <w:lang w:val="en-GB"/>
              </w:rPr>
              <w:t>ợ</w:t>
            </w:r>
            <w:r w:rsidRPr="007C40AE">
              <w:rPr>
                <w:color w:val="A6267E"/>
                <w:lang w:val="en-GB"/>
              </w:rPr>
              <w:t>p tác kinh t</w:t>
            </w:r>
            <w:r w:rsidRPr="007C40AE">
              <w:rPr>
                <w:rFonts w:ascii="Calibri" w:hAnsi="Calibri" w:cs="Calibri"/>
                <w:color w:val="A6267E"/>
                <w:lang w:val="en-GB"/>
              </w:rPr>
              <w:t>ế</w:t>
            </w:r>
            <w:r w:rsidRPr="007C40AE">
              <w:rPr>
                <w:color w:val="A6267E"/>
                <w:lang w:val="en-GB"/>
              </w:rPr>
              <w:t xml:space="preserve"> c</w:t>
            </w:r>
            <w:r w:rsidRPr="007C40AE">
              <w:rPr>
                <w:rFonts w:ascii="Calibri" w:hAnsi="Calibri" w:cs="Calibri"/>
                <w:color w:val="A6267E"/>
                <w:lang w:val="en-GB"/>
              </w:rPr>
              <w:t>ủ</w:t>
            </w:r>
            <w:r w:rsidRPr="007C40AE">
              <w:rPr>
                <w:color w:val="A6267E"/>
                <w:lang w:val="en-GB"/>
              </w:rPr>
              <w:t>a ASEAN v</w:t>
            </w:r>
            <w:r w:rsidRPr="007C40AE">
              <w:rPr>
                <w:rFonts w:ascii="Calibri" w:hAnsi="Calibri" w:cs="Calibri"/>
                <w:color w:val="A6267E"/>
                <w:lang w:val="en-GB"/>
              </w:rPr>
              <w:t>ớ</w:t>
            </w:r>
            <w:r w:rsidRPr="007C40AE">
              <w:rPr>
                <w:color w:val="A6267E"/>
                <w:lang w:val="en-GB"/>
              </w:rPr>
              <w:t>i các đ</w:t>
            </w:r>
            <w:r w:rsidRPr="007C40AE">
              <w:rPr>
                <w:rFonts w:ascii="Calibri" w:hAnsi="Calibri" w:cs="Calibri"/>
                <w:color w:val="A6267E"/>
                <w:lang w:val="en-GB"/>
              </w:rPr>
              <w:t>ố</w:t>
            </w:r>
            <w:r w:rsidRPr="007C40AE">
              <w:rPr>
                <w:color w:val="A6267E"/>
                <w:lang w:val="en-GB"/>
              </w:rPr>
              <w:t>i tác bên ngoài</w:t>
            </w:r>
          </w:p>
        </w:tc>
      </w:tr>
    </w:tbl>
    <w:p w14:paraId="05099231" w14:textId="77777777" w:rsidR="00C753D1" w:rsidRPr="005D4BA5" w:rsidRDefault="00C753D1" w:rsidP="00C753D1">
      <w:pPr>
        <w:jc w:val="both"/>
        <w:rPr>
          <w:rFonts w:ascii="Arial" w:hAnsi="Arial" w:cs="Arial"/>
          <w:sz w:val="24"/>
          <w:szCs w:val="24"/>
          <w:lang w:val="en-GB"/>
        </w:rPr>
      </w:pPr>
    </w:p>
    <w:p w14:paraId="60EFB833" w14:textId="79DFD13B" w:rsidR="00C753D1" w:rsidRPr="005D4BA5" w:rsidRDefault="007C40AE" w:rsidP="00C753D1">
      <w:pPr>
        <w:jc w:val="both"/>
        <w:rPr>
          <w:rFonts w:ascii="Arial" w:hAnsi="Arial" w:cs="Arial"/>
          <w:sz w:val="24"/>
          <w:szCs w:val="24"/>
          <w:lang w:val="en-GB"/>
        </w:rPr>
      </w:pPr>
      <w:r w:rsidRPr="007C40AE">
        <w:rPr>
          <w:rFonts w:ascii="Arial" w:hAnsi="Arial" w:cs="Arial"/>
          <w:sz w:val="24"/>
          <w:szCs w:val="24"/>
          <w:lang w:val="en-GB"/>
        </w:rPr>
        <w:t>Mục tiêu này nhằm đảm bảo khu vực thích ứng với vô số xu hướng và các vấn đề mới nổi, ASEAN sẽ tiếp tục theo đuổi việc mở rộng các cấu trúc hiệp định thương mại tự do (FTA) của ASEAN, đồng thời tối ưu hóa các FTA hiện có và quan hệ đối tác kinh tế toàn diện để có liên quan và thúc đẩy hội nhập kinh tế. Cách tiếp cận chiến lược này sẽ giúp ASEAN điều hướng các thách thức toàn cầu, thúc đẩy tăng trưởng bền vững và đảm bảo lợi thế cạnh tranh trên thị trường toàn cầu, cuối cùng góp phần vào sự thịnh vượng và khả năng phục hồi của khu vực</w:t>
      </w:r>
      <w:r w:rsidR="00460C53" w:rsidRPr="00460C53">
        <w:rPr>
          <w:rFonts w:ascii="Arial" w:hAnsi="Arial" w:cs="Arial"/>
          <w:sz w:val="24"/>
          <w:szCs w:val="24"/>
          <w:lang w:val="en-GB"/>
        </w:rPr>
        <w:t>.</w:t>
      </w:r>
    </w:p>
    <w:p w14:paraId="677A7708" w14:textId="77777777" w:rsidR="00C753D1" w:rsidRPr="005D4BA5" w:rsidRDefault="00C753D1" w:rsidP="00C753D1">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3382"/>
        <w:gridCol w:w="3971"/>
        <w:gridCol w:w="2353"/>
      </w:tblGrid>
      <w:tr w:rsidR="00C753D1" w:rsidRPr="00A43032" w14:paraId="7CB41B01" w14:textId="77777777" w:rsidTr="00647E96">
        <w:tc>
          <w:tcPr>
            <w:tcW w:w="9706" w:type="dxa"/>
            <w:gridSpan w:val="3"/>
            <w:tcBorders>
              <w:top w:val="thinThickMediumGap" w:sz="8" w:space="0" w:color="BF2B91"/>
              <w:left w:val="thinThickMediumGap" w:sz="8" w:space="0" w:color="BF2B91"/>
              <w:bottom w:val="nil"/>
              <w:right w:val="thickThinMediumGap" w:sz="8" w:space="0" w:color="BF2B91"/>
            </w:tcBorders>
            <w:shd w:val="clear" w:color="auto" w:fill="F0D8E9"/>
          </w:tcPr>
          <w:p w14:paraId="60356D6F" w14:textId="22266B46" w:rsidR="00C753D1" w:rsidRPr="007C40AE" w:rsidRDefault="007C40AE" w:rsidP="007C40AE">
            <w:pPr>
              <w:tabs>
                <w:tab w:val="left" w:pos="3271"/>
              </w:tabs>
              <w:spacing w:before="60" w:after="60"/>
              <w:ind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D.34.1.</w:t>
            </w:r>
          </w:p>
        </w:tc>
      </w:tr>
      <w:tr w:rsidR="00C753D1" w:rsidRPr="00A43032" w14:paraId="68A37052" w14:textId="77777777" w:rsidTr="00647E96">
        <w:tc>
          <w:tcPr>
            <w:tcW w:w="9706" w:type="dxa"/>
            <w:gridSpan w:val="3"/>
            <w:tcBorders>
              <w:top w:val="nil"/>
              <w:left w:val="thinThickMediumGap" w:sz="8" w:space="0" w:color="BF2B91"/>
              <w:bottom w:val="thickThinMediumGap" w:sz="8" w:space="0" w:color="BF2B91"/>
              <w:right w:val="thickThinMediumGap" w:sz="8" w:space="0" w:color="BF2B91"/>
            </w:tcBorders>
            <w:shd w:val="clear" w:color="auto" w:fill="F0D8E9"/>
          </w:tcPr>
          <w:p w14:paraId="247CF3D8" w14:textId="0D6988D7" w:rsidR="00C753D1" w:rsidRPr="00A43032" w:rsidRDefault="007C40AE" w:rsidP="001F466C">
            <w:pPr>
              <w:spacing w:before="60" w:after="60"/>
              <w:ind w:right="-34"/>
              <w:jc w:val="center"/>
              <w:rPr>
                <w:rFonts w:ascii="Arial" w:hAnsi="Arial" w:cs="Arial"/>
                <w:b/>
                <w:bCs/>
                <w:lang w:val="en-GB"/>
              </w:rPr>
            </w:pPr>
            <w:r w:rsidRPr="007C40AE">
              <w:rPr>
                <w:rFonts w:ascii="Arial" w:hAnsi="Arial" w:cs="Arial"/>
                <w:b/>
                <w:bCs/>
                <w:sz w:val="24"/>
                <w:szCs w:val="24"/>
                <w:lang w:val="en-GB"/>
              </w:rPr>
              <w:t>Xây dựng chiến lược và nâng cấp các FTA ASEAN+1 hiện có để đảm bảo chúng vẫn hiện đại, toàn diện, hướng tới tương lai thông qua việc đưa các vấn đề mới và mới nổi (NEI) vào các FTA này, chẳng hạn như nhưng không giới hạn ở việc số hóa tạo thuận lợi cho thương mại, môi trường, quyền lao động và các doanh nghiệp siêu nhỏ, nhỏ và vừa (MSME)</w:t>
            </w:r>
          </w:p>
        </w:tc>
      </w:tr>
      <w:tr w:rsidR="00C753D1" w:rsidRPr="00A43032" w14:paraId="2B52C797" w14:textId="77777777" w:rsidTr="006E2F58">
        <w:tc>
          <w:tcPr>
            <w:tcW w:w="3382" w:type="dxa"/>
            <w:tcBorders>
              <w:top w:val="thickThinMediumGap" w:sz="8" w:space="0" w:color="BF2B91"/>
              <w:left w:val="thinThickMediumGap" w:sz="8" w:space="0" w:color="BF2B91"/>
              <w:bottom w:val="thinThickMediumGap" w:sz="8" w:space="0" w:color="BF2B91"/>
              <w:right w:val="dashed" w:sz="2" w:space="0" w:color="7F7F7F" w:themeColor="text1" w:themeTint="80"/>
            </w:tcBorders>
            <w:shd w:val="clear" w:color="auto" w:fill="E8E8E8" w:themeFill="background2"/>
          </w:tcPr>
          <w:p w14:paraId="6118E53C" w14:textId="066AFA75" w:rsidR="00C753D1" w:rsidRPr="00A43032" w:rsidRDefault="007C40AE">
            <w:pPr>
              <w:tabs>
                <w:tab w:val="left" w:pos="2107"/>
              </w:tabs>
              <w:spacing w:before="60" w:after="60"/>
              <w:ind w:right="-34"/>
              <w:rPr>
                <w:rFonts w:ascii="Arial" w:hAnsi="Arial" w:cs="Arial"/>
                <w:sz w:val="20"/>
                <w:szCs w:val="20"/>
                <w:lang w:val="en-GB"/>
              </w:rPr>
            </w:pPr>
            <w:r w:rsidRPr="007C40AE">
              <w:rPr>
                <w:rFonts w:ascii="Arial" w:hAnsi="Arial" w:cs="Arial"/>
                <w:sz w:val="20"/>
                <w:szCs w:val="20"/>
                <w:lang w:val="en-GB"/>
              </w:rPr>
              <w:t xml:space="preserve">Ủy ban thực </w:t>
            </w:r>
            <w:r>
              <w:rPr>
                <w:rFonts w:ascii="Arial" w:hAnsi="Arial" w:cs="Arial"/>
                <w:sz w:val="20"/>
                <w:szCs w:val="20"/>
                <w:lang w:val="en-GB"/>
              </w:rPr>
              <w:t>thi</w:t>
            </w:r>
            <w:r w:rsidRPr="007C40AE">
              <w:rPr>
                <w:rFonts w:ascii="Arial" w:hAnsi="Arial" w:cs="Arial"/>
                <w:sz w:val="20"/>
                <w:szCs w:val="20"/>
                <w:lang w:val="en-GB"/>
              </w:rPr>
              <w:t xml:space="preserve"> FTA</w:t>
            </w:r>
          </w:p>
        </w:tc>
        <w:tc>
          <w:tcPr>
            <w:tcW w:w="6324" w:type="dxa"/>
            <w:gridSpan w:val="2"/>
            <w:tcBorders>
              <w:top w:val="thickThinMediumGap" w:sz="8" w:space="0" w:color="BF2B91"/>
              <w:left w:val="dashed" w:sz="2" w:space="0" w:color="7F7F7F" w:themeColor="text1" w:themeTint="80"/>
              <w:bottom w:val="thinThickMediumGap" w:sz="8" w:space="0" w:color="BF2B91"/>
              <w:right w:val="thickThinMediumGap" w:sz="8" w:space="0" w:color="BF2B91"/>
            </w:tcBorders>
            <w:shd w:val="clear" w:color="auto" w:fill="E8E8E8" w:themeFill="background2"/>
          </w:tcPr>
          <w:p w14:paraId="131F1AC6" w14:textId="49606256" w:rsidR="00C753D1" w:rsidRPr="00A43032" w:rsidRDefault="007C40AE">
            <w:pPr>
              <w:spacing w:before="60" w:after="60"/>
              <w:ind w:right="-34"/>
              <w:jc w:val="right"/>
              <w:rPr>
                <w:rFonts w:ascii="Arial" w:hAnsi="Arial" w:cs="Arial"/>
                <w:i/>
                <w:iCs/>
                <w:sz w:val="20"/>
                <w:szCs w:val="20"/>
                <w:lang w:val="en-GB"/>
              </w:rPr>
            </w:pPr>
            <w:r w:rsidRPr="007C40AE">
              <w:rPr>
                <w:rFonts w:ascii="Arial" w:hAnsi="Arial" w:cs="Arial"/>
                <w:i/>
                <w:iCs/>
                <w:sz w:val="20"/>
                <w:szCs w:val="20"/>
                <w:lang w:val="en-GB"/>
              </w:rPr>
              <w:t>Dựa trên Đánh giá các vấn đề mới và nổi</w:t>
            </w:r>
            <w:r>
              <w:rPr>
                <w:rFonts w:ascii="Arial" w:hAnsi="Arial" w:cs="Arial"/>
                <w:i/>
                <w:iCs/>
                <w:sz w:val="20"/>
                <w:szCs w:val="20"/>
                <w:lang w:val="en-GB"/>
              </w:rPr>
              <w:t xml:space="preserve"> bật</w:t>
            </w:r>
            <w:r w:rsidRPr="007C40AE">
              <w:rPr>
                <w:rFonts w:ascii="Arial" w:hAnsi="Arial" w:cs="Arial"/>
                <w:i/>
                <w:iCs/>
                <w:sz w:val="20"/>
                <w:szCs w:val="20"/>
                <w:lang w:val="en-GB"/>
              </w:rPr>
              <w:t xml:space="preserve"> trong các FTA ASEAN cộng một và Giao diện trực tiếp của HLTF-EI với các CSO</w:t>
            </w:r>
          </w:p>
        </w:tc>
      </w:tr>
      <w:tr w:rsidR="00B42288" w:rsidRPr="00A43032" w14:paraId="31725448" w14:textId="77777777" w:rsidTr="00B42288">
        <w:tc>
          <w:tcPr>
            <w:tcW w:w="7353" w:type="dxa"/>
            <w:gridSpan w:val="2"/>
            <w:tcBorders>
              <w:top w:val="thinThickMediumGap" w:sz="8" w:space="0" w:color="BF2B91"/>
              <w:left w:val="thinThickMediumGap" w:sz="8" w:space="0" w:color="BF2B91"/>
              <w:bottom w:val="thinThickMediumGap" w:sz="8" w:space="0" w:color="BF2B91"/>
              <w:right w:val="thinThickMediumGap" w:sz="8" w:space="0" w:color="BF2B91"/>
            </w:tcBorders>
            <w:shd w:val="clear" w:color="auto" w:fill="F0D8E9"/>
          </w:tcPr>
          <w:p w14:paraId="73B0C386" w14:textId="539D44DB" w:rsidR="00B42288" w:rsidRPr="00A43032" w:rsidRDefault="007A5A05" w:rsidP="00AA3421">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BF2B91"/>
              <w:left w:val="thinThickMediumGap" w:sz="8" w:space="0" w:color="BF2B91"/>
              <w:bottom w:val="thinThickMediumGap" w:sz="8" w:space="0" w:color="BF2B91"/>
              <w:right w:val="thickThinMediumGap" w:sz="8" w:space="0" w:color="BF2B91"/>
            </w:tcBorders>
            <w:shd w:val="clear" w:color="auto" w:fill="F0D8E9"/>
          </w:tcPr>
          <w:p w14:paraId="5F49E8BC" w14:textId="7CB1EB24" w:rsidR="00B42288" w:rsidRPr="00A43032" w:rsidRDefault="007A5A05" w:rsidP="00AA3421">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33BECAE9" w14:textId="77777777" w:rsidTr="00B42288">
        <w:tc>
          <w:tcPr>
            <w:tcW w:w="7353" w:type="dxa"/>
            <w:gridSpan w:val="2"/>
            <w:tcBorders>
              <w:top w:val="thinThickMediumGap" w:sz="8" w:space="0" w:color="BF2B91"/>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0A181BC9" w14:textId="77777777" w:rsidR="00B42288" w:rsidRPr="00A43032" w:rsidRDefault="00B42288">
            <w:pPr>
              <w:spacing w:before="60" w:after="60"/>
              <w:ind w:right="-34"/>
              <w:rPr>
                <w:rFonts w:ascii="Arial" w:hAnsi="Arial" w:cs="Arial"/>
                <w:b/>
                <w:bCs/>
                <w:lang w:val="en-GB"/>
              </w:rPr>
            </w:pPr>
          </w:p>
        </w:tc>
        <w:tc>
          <w:tcPr>
            <w:tcW w:w="2353" w:type="dxa"/>
            <w:tcBorders>
              <w:top w:val="thinThickMediumGap" w:sz="8" w:space="0" w:color="BF2B91"/>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59EEA863" w14:textId="77777777" w:rsidR="00B42288" w:rsidRPr="00A43032" w:rsidRDefault="00B42288">
            <w:pPr>
              <w:spacing w:before="60" w:after="60"/>
              <w:ind w:right="-34"/>
              <w:rPr>
                <w:rFonts w:ascii="Arial" w:hAnsi="Arial" w:cs="Arial"/>
                <w:b/>
                <w:bCs/>
                <w:lang w:val="en-GB"/>
              </w:rPr>
            </w:pPr>
          </w:p>
        </w:tc>
      </w:tr>
      <w:tr w:rsidR="00B42288" w:rsidRPr="00A43032" w14:paraId="484DA654" w14:textId="77777777" w:rsidTr="00B42288">
        <w:tc>
          <w:tcPr>
            <w:tcW w:w="7353" w:type="dxa"/>
            <w:gridSpan w:val="2"/>
            <w:tcBorders>
              <w:top w:val="dashSmallGap" w:sz="4" w:space="0" w:color="7F7F7F" w:themeColor="text1" w:themeTint="80"/>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397B2A88"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451B6DBC" w14:textId="77777777" w:rsidR="00B42288" w:rsidRPr="00A43032" w:rsidRDefault="00B42288">
            <w:pPr>
              <w:spacing w:before="60" w:after="60"/>
              <w:ind w:right="-34"/>
              <w:rPr>
                <w:rFonts w:ascii="Arial" w:hAnsi="Arial" w:cs="Arial"/>
                <w:b/>
                <w:bCs/>
                <w:lang w:val="en-GB"/>
              </w:rPr>
            </w:pPr>
          </w:p>
        </w:tc>
      </w:tr>
      <w:tr w:rsidR="00B42288" w:rsidRPr="00A43032" w14:paraId="6E7BC2BF" w14:textId="77777777" w:rsidTr="00B42288">
        <w:tc>
          <w:tcPr>
            <w:tcW w:w="7353" w:type="dxa"/>
            <w:gridSpan w:val="2"/>
            <w:tcBorders>
              <w:top w:val="dashSmallGap" w:sz="4" w:space="0" w:color="7F7F7F" w:themeColor="text1" w:themeTint="80"/>
              <w:left w:val="thinThickMediumGap" w:sz="8" w:space="0" w:color="BF2B91"/>
              <w:bottom w:val="thickThinMediumGap" w:sz="8" w:space="0" w:color="BF2B91"/>
              <w:right w:val="dashSmallGap" w:sz="4" w:space="0" w:color="7F7F7F" w:themeColor="text1" w:themeTint="80"/>
            </w:tcBorders>
            <w:shd w:val="clear" w:color="auto" w:fill="auto"/>
          </w:tcPr>
          <w:p w14:paraId="65F2C6F8"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BF2B91"/>
              <w:right w:val="thickThinMediumGap" w:sz="8" w:space="0" w:color="BF2B91"/>
            </w:tcBorders>
            <w:shd w:val="clear" w:color="auto" w:fill="auto"/>
          </w:tcPr>
          <w:p w14:paraId="2DC80BDC" w14:textId="77777777" w:rsidR="00B42288" w:rsidRPr="00A43032" w:rsidRDefault="00B42288">
            <w:pPr>
              <w:spacing w:before="60" w:after="60"/>
              <w:ind w:right="-34"/>
              <w:rPr>
                <w:rFonts w:ascii="Arial" w:hAnsi="Arial" w:cs="Arial"/>
                <w:b/>
                <w:bCs/>
                <w:lang w:val="en-GB"/>
              </w:rPr>
            </w:pPr>
          </w:p>
        </w:tc>
      </w:tr>
    </w:tbl>
    <w:p w14:paraId="6B2DD522" w14:textId="77777777" w:rsidR="008311BA" w:rsidRDefault="008311BA" w:rsidP="00C61312">
      <w:pPr>
        <w:jc w:val="both"/>
        <w:rPr>
          <w:rFonts w:ascii="Arial" w:hAnsi="Arial" w:cs="Arial"/>
          <w:lang w:val="en-GB"/>
        </w:rPr>
      </w:pPr>
    </w:p>
    <w:p w14:paraId="72B20373" w14:textId="77777777" w:rsidR="00B25B25" w:rsidRDefault="00B25B25" w:rsidP="00C61312">
      <w:pPr>
        <w:jc w:val="both"/>
        <w:rPr>
          <w:rFonts w:ascii="Arial" w:hAnsi="Arial" w:cs="Arial"/>
          <w:lang w:val="en-GB"/>
        </w:rPr>
      </w:pPr>
    </w:p>
    <w:p w14:paraId="4DD47367" w14:textId="77777777" w:rsidR="00B25B25" w:rsidRPr="00A43032" w:rsidRDefault="00B25B25"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3524"/>
        <w:gridCol w:w="3829"/>
        <w:gridCol w:w="2353"/>
      </w:tblGrid>
      <w:tr w:rsidR="008311BA" w:rsidRPr="00A43032" w14:paraId="3E4B7459" w14:textId="77777777">
        <w:tc>
          <w:tcPr>
            <w:tcW w:w="9706" w:type="dxa"/>
            <w:gridSpan w:val="3"/>
            <w:tcBorders>
              <w:top w:val="thinThickMediumGap" w:sz="8" w:space="0" w:color="BF2B91"/>
              <w:left w:val="thinThickMediumGap" w:sz="8" w:space="0" w:color="BF2B91"/>
              <w:bottom w:val="nil"/>
              <w:right w:val="thickThinMediumGap" w:sz="8" w:space="0" w:color="BF2B91"/>
            </w:tcBorders>
            <w:shd w:val="clear" w:color="auto" w:fill="F0D8E9"/>
          </w:tcPr>
          <w:p w14:paraId="750790D0" w14:textId="5491601A" w:rsidR="008311BA" w:rsidRPr="007C40AE" w:rsidRDefault="007C40AE" w:rsidP="007C40AE">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D.34.2</w:t>
            </w:r>
          </w:p>
        </w:tc>
      </w:tr>
      <w:tr w:rsidR="008311BA" w:rsidRPr="00A43032" w14:paraId="7F797A96" w14:textId="77777777">
        <w:tc>
          <w:tcPr>
            <w:tcW w:w="9706" w:type="dxa"/>
            <w:gridSpan w:val="3"/>
            <w:tcBorders>
              <w:top w:val="nil"/>
              <w:left w:val="thinThickMediumGap" w:sz="8" w:space="0" w:color="BF2B91"/>
              <w:bottom w:val="thickThinMediumGap" w:sz="8" w:space="0" w:color="BF2B91"/>
              <w:right w:val="thickThinMediumGap" w:sz="8" w:space="0" w:color="BF2B91"/>
            </w:tcBorders>
            <w:shd w:val="clear" w:color="auto" w:fill="F0D8E9"/>
          </w:tcPr>
          <w:p w14:paraId="6FBB4CAD" w14:textId="4E46E768" w:rsidR="008311BA" w:rsidRPr="00AA3421" w:rsidRDefault="007C40AE">
            <w:pPr>
              <w:spacing w:before="60" w:after="60"/>
              <w:ind w:right="-34"/>
              <w:jc w:val="center"/>
              <w:rPr>
                <w:rFonts w:ascii="Arial" w:hAnsi="Arial" w:cs="Arial"/>
                <w:b/>
                <w:bCs/>
                <w:sz w:val="24"/>
                <w:szCs w:val="24"/>
                <w:lang w:val="en-GB"/>
              </w:rPr>
            </w:pPr>
            <w:r w:rsidRPr="007C40AE">
              <w:rPr>
                <w:rFonts w:ascii="Arial" w:hAnsi="Arial" w:cs="Arial"/>
                <w:b/>
                <w:bCs/>
                <w:sz w:val="24"/>
                <w:szCs w:val="24"/>
                <w:lang w:val="en-GB"/>
              </w:rPr>
              <w:t>Đảm bảo thực hiện hiệu quả các quan hệ đối tác kinh tế toàn diện hiện có, bao gồm Hiệp định Đối tác kinh tế toàn diện khu vực (RCEP)</w:t>
            </w:r>
          </w:p>
        </w:tc>
      </w:tr>
      <w:tr w:rsidR="008311BA" w:rsidRPr="00A43032" w14:paraId="385D4D73" w14:textId="77777777" w:rsidTr="00996046">
        <w:tc>
          <w:tcPr>
            <w:tcW w:w="3524" w:type="dxa"/>
            <w:tcBorders>
              <w:top w:val="thickThinMediumGap" w:sz="8" w:space="0" w:color="BF2B91"/>
              <w:left w:val="thinThickMediumGap" w:sz="8" w:space="0" w:color="BF2B91"/>
              <w:bottom w:val="thinThickMediumGap" w:sz="8" w:space="0" w:color="BF2B91"/>
              <w:right w:val="dashed" w:sz="2" w:space="0" w:color="7F7F7F" w:themeColor="text1" w:themeTint="80"/>
            </w:tcBorders>
            <w:shd w:val="clear" w:color="auto" w:fill="E8E8E8" w:themeFill="background2"/>
          </w:tcPr>
          <w:p w14:paraId="7260C280" w14:textId="17A4B4C2" w:rsidR="008311BA" w:rsidRPr="00A43032" w:rsidRDefault="004C0331">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 xml:space="preserve">RCEP-TNC </w:t>
            </w:r>
            <w:r w:rsidR="007C40AE">
              <w:rPr>
                <w:rFonts w:ascii="Arial" w:hAnsi="Arial" w:cs="Arial"/>
                <w:sz w:val="20"/>
                <w:szCs w:val="20"/>
                <w:lang w:val="en-GB"/>
              </w:rPr>
              <w:t>và</w:t>
            </w:r>
            <w:r w:rsidRPr="00A43032">
              <w:rPr>
                <w:rFonts w:ascii="Arial" w:hAnsi="Arial" w:cs="Arial"/>
                <w:sz w:val="20"/>
                <w:szCs w:val="20"/>
                <w:lang w:val="en-GB"/>
              </w:rPr>
              <w:t xml:space="preserve"> RCEP-JC</w:t>
            </w:r>
          </w:p>
        </w:tc>
        <w:tc>
          <w:tcPr>
            <w:tcW w:w="6182" w:type="dxa"/>
            <w:gridSpan w:val="2"/>
            <w:tcBorders>
              <w:top w:val="thickThinMediumGap" w:sz="8" w:space="0" w:color="BF2B91"/>
              <w:left w:val="dashed" w:sz="2" w:space="0" w:color="7F7F7F" w:themeColor="text1" w:themeTint="80"/>
              <w:bottom w:val="thinThickMediumGap" w:sz="8" w:space="0" w:color="BF2B91"/>
              <w:right w:val="thickThinMediumGap" w:sz="8" w:space="0" w:color="BF2B91"/>
            </w:tcBorders>
            <w:shd w:val="clear" w:color="auto" w:fill="E8E8E8" w:themeFill="background2"/>
          </w:tcPr>
          <w:p w14:paraId="0512AC01" w14:textId="78A5CCB0" w:rsidR="008311BA" w:rsidRPr="00A43032" w:rsidRDefault="007C40AE">
            <w:pPr>
              <w:spacing w:before="60" w:after="60"/>
              <w:ind w:right="-34"/>
              <w:jc w:val="right"/>
              <w:rPr>
                <w:rFonts w:ascii="Arial" w:hAnsi="Arial" w:cs="Arial"/>
                <w:i/>
                <w:iCs/>
                <w:sz w:val="20"/>
                <w:szCs w:val="20"/>
                <w:lang w:val="en-GB"/>
              </w:rPr>
            </w:pPr>
            <w:r w:rsidRPr="007C40AE">
              <w:rPr>
                <w:rFonts w:ascii="Arial" w:hAnsi="Arial" w:cs="Arial"/>
                <w:b/>
                <w:bCs/>
                <w:i/>
                <w:iCs/>
                <w:sz w:val="20"/>
                <w:szCs w:val="20"/>
                <w:lang w:val="en-GB"/>
              </w:rPr>
              <w:t xml:space="preserve">Mới; </w:t>
            </w:r>
            <w:r w:rsidRPr="007C40AE">
              <w:rPr>
                <w:rFonts w:ascii="Arial" w:hAnsi="Arial" w:cs="Arial"/>
                <w:i/>
                <w:iCs/>
                <w:sz w:val="20"/>
                <w:szCs w:val="20"/>
                <w:lang w:val="en-GB"/>
              </w:rPr>
              <w:t>Giao diện trực tiếp của HLTF-EI với những người nổi tiếng của AEC</w:t>
            </w:r>
          </w:p>
        </w:tc>
      </w:tr>
      <w:tr w:rsidR="00B42288" w:rsidRPr="00A43032" w14:paraId="0C3E74F4" w14:textId="77777777">
        <w:tc>
          <w:tcPr>
            <w:tcW w:w="7353" w:type="dxa"/>
            <w:gridSpan w:val="2"/>
            <w:tcBorders>
              <w:top w:val="thinThickMediumGap" w:sz="8" w:space="0" w:color="BF2B91"/>
              <w:left w:val="thinThickMediumGap" w:sz="8" w:space="0" w:color="BF2B91"/>
              <w:bottom w:val="thinThickMediumGap" w:sz="8" w:space="0" w:color="BF2B91"/>
              <w:right w:val="thinThickMediumGap" w:sz="8" w:space="0" w:color="BF2B91"/>
            </w:tcBorders>
            <w:shd w:val="clear" w:color="auto" w:fill="F0D8E9"/>
          </w:tcPr>
          <w:p w14:paraId="6C445E1A" w14:textId="3F92BFED" w:rsidR="00B42288" w:rsidRPr="00A43032" w:rsidRDefault="007A5A05" w:rsidP="00AA3421">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BF2B91"/>
              <w:left w:val="thinThickMediumGap" w:sz="8" w:space="0" w:color="BF2B91"/>
              <w:bottom w:val="thinThickMediumGap" w:sz="8" w:space="0" w:color="BF2B91"/>
              <w:right w:val="thickThinMediumGap" w:sz="8" w:space="0" w:color="BF2B91"/>
            </w:tcBorders>
            <w:shd w:val="clear" w:color="auto" w:fill="F0D8E9"/>
          </w:tcPr>
          <w:p w14:paraId="15DAF6E5" w14:textId="40A4AA8B" w:rsidR="00B42288" w:rsidRPr="00A43032" w:rsidRDefault="007A5A05" w:rsidP="00AA3421">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4C28326A" w14:textId="77777777">
        <w:tc>
          <w:tcPr>
            <w:tcW w:w="7353" w:type="dxa"/>
            <w:gridSpan w:val="2"/>
            <w:tcBorders>
              <w:top w:val="thinThickMediumGap" w:sz="8" w:space="0" w:color="BF2B91"/>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53196C3D" w14:textId="77777777" w:rsidR="00B42288" w:rsidRPr="00A43032" w:rsidRDefault="00B42288">
            <w:pPr>
              <w:spacing w:before="60" w:after="60"/>
              <w:ind w:right="-34"/>
              <w:rPr>
                <w:rFonts w:ascii="Arial" w:hAnsi="Arial" w:cs="Arial"/>
                <w:b/>
                <w:bCs/>
                <w:lang w:val="en-GB"/>
              </w:rPr>
            </w:pPr>
          </w:p>
        </w:tc>
        <w:tc>
          <w:tcPr>
            <w:tcW w:w="2353" w:type="dxa"/>
            <w:tcBorders>
              <w:top w:val="thinThickMediumGap" w:sz="8" w:space="0" w:color="BF2B91"/>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115A3176" w14:textId="77777777" w:rsidR="00B42288" w:rsidRPr="00A43032" w:rsidRDefault="00B42288">
            <w:pPr>
              <w:spacing w:before="60" w:after="60"/>
              <w:ind w:right="-34"/>
              <w:rPr>
                <w:rFonts w:ascii="Arial" w:hAnsi="Arial" w:cs="Arial"/>
                <w:b/>
                <w:bCs/>
                <w:lang w:val="en-GB"/>
              </w:rPr>
            </w:pPr>
          </w:p>
        </w:tc>
      </w:tr>
      <w:tr w:rsidR="00B42288" w:rsidRPr="00A43032" w14:paraId="64B3C0A1" w14:textId="77777777">
        <w:tc>
          <w:tcPr>
            <w:tcW w:w="7353" w:type="dxa"/>
            <w:gridSpan w:val="2"/>
            <w:tcBorders>
              <w:top w:val="dashSmallGap" w:sz="4" w:space="0" w:color="7F7F7F" w:themeColor="text1" w:themeTint="80"/>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3D22EF57"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0044A67D" w14:textId="77777777" w:rsidR="00B42288" w:rsidRPr="00A43032" w:rsidRDefault="00B42288">
            <w:pPr>
              <w:spacing w:before="60" w:after="60"/>
              <w:ind w:right="-34"/>
              <w:rPr>
                <w:rFonts w:ascii="Arial" w:hAnsi="Arial" w:cs="Arial"/>
                <w:b/>
                <w:bCs/>
                <w:lang w:val="en-GB"/>
              </w:rPr>
            </w:pPr>
          </w:p>
        </w:tc>
      </w:tr>
      <w:tr w:rsidR="00B42288" w:rsidRPr="00A43032" w14:paraId="3369D558" w14:textId="77777777">
        <w:tc>
          <w:tcPr>
            <w:tcW w:w="7353" w:type="dxa"/>
            <w:gridSpan w:val="2"/>
            <w:tcBorders>
              <w:top w:val="dashSmallGap" w:sz="4" w:space="0" w:color="7F7F7F" w:themeColor="text1" w:themeTint="80"/>
              <w:left w:val="thinThickMediumGap" w:sz="8" w:space="0" w:color="BF2B91"/>
              <w:bottom w:val="thickThinMediumGap" w:sz="8" w:space="0" w:color="BF2B91"/>
              <w:right w:val="dashSmallGap" w:sz="4" w:space="0" w:color="7F7F7F" w:themeColor="text1" w:themeTint="80"/>
            </w:tcBorders>
            <w:shd w:val="clear" w:color="auto" w:fill="auto"/>
          </w:tcPr>
          <w:p w14:paraId="5EF1DBAC"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BF2B91"/>
              <w:right w:val="thickThinMediumGap" w:sz="8" w:space="0" w:color="BF2B91"/>
            </w:tcBorders>
            <w:shd w:val="clear" w:color="auto" w:fill="auto"/>
          </w:tcPr>
          <w:p w14:paraId="7F852F05" w14:textId="77777777" w:rsidR="00B42288" w:rsidRPr="00A43032" w:rsidRDefault="00B42288">
            <w:pPr>
              <w:spacing w:before="60" w:after="60"/>
              <w:ind w:right="-34"/>
              <w:rPr>
                <w:rFonts w:ascii="Arial" w:hAnsi="Arial" w:cs="Arial"/>
                <w:b/>
                <w:bCs/>
                <w:lang w:val="en-GB"/>
              </w:rPr>
            </w:pPr>
          </w:p>
        </w:tc>
      </w:tr>
    </w:tbl>
    <w:p w14:paraId="30B972E9" w14:textId="77777777" w:rsidR="007A42E7" w:rsidRDefault="007A42E7"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658"/>
        <w:gridCol w:w="2695"/>
        <w:gridCol w:w="2353"/>
      </w:tblGrid>
      <w:tr w:rsidR="00EC2869" w:rsidRPr="00A43032" w14:paraId="4C5BFAA2" w14:textId="77777777">
        <w:tc>
          <w:tcPr>
            <w:tcW w:w="9706" w:type="dxa"/>
            <w:gridSpan w:val="3"/>
            <w:tcBorders>
              <w:top w:val="thinThickMediumGap" w:sz="8" w:space="0" w:color="BF2B91"/>
              <w:left w:val="thinThickMediumGap" w:sz="8" w:space="0" w:color="BF2B91"/>
              <w:bottom w:val="nil"/>
              <w:right w:val="thickThinMediumGap" w:sz="8" w:space="0" w:color="BF2B91"/>
            </w:tcBorders>
            <w:shd w:val="clear" w:color="auto" w:fill="F0D8E9"/>
          </w:tcPr>
          <w:p w14:paraId="279CFB28" w14:textId="6FA5F68C" w:rsidR="00EC2869" w:rsidRPr="007C40AE" w:rsidRDefault="007C40AE" w:rsidP="007C40AE">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D.34.3</w:t>
            </w:r>
          </w:p>
        </w:tc>
      </w:tr>
      <w:tr w:rsidR="00EC2869" w:rsidRPr="00A43032" w14:paraId="5BA6280D" w14:textId="77777777">
        <w:tc>
          <w:tcPr>
            <w:tcW w:w="9706" w:type="dxa"/>
            <w:gridSpan w:val="3"/>
            <w:tcBorders>
              <w:top w:val="nil"/>
              <w:left w:val="thinThickMediumGap" w:sz="8" w:space="0" w:color="BF2B91"/>
              <w:bottom w:val="thickThinMediumGap" w:sz="8" w:space="0" w:color="BF2B91"/>
              <w:right w:val="thickThinMediumGap" w:sz="8" w:space="0" w:color="BF2B91"/>
            </w:tcBorders>
            <w:shd w:val="clear" w:color="auto" w:fill="F0D8E9"/>
          </w:tcPr>
          <w:p w14:paraId="7FAAEF2A" w14:textId="6AED3230" w:rsidR="00EC2869" w:rsidRPr="0061462B" w:rsidRDefault="007C40AE">
            <w:pPr>
              <w:spacing w:before="60" w:after="60"/>
              <w:ind w:right="-34"/>
              <w:jc w:val="center"/>
              <w:rPr>
                <w:rFonts w:ascii="Arial" w:hAnsi="Arial" w:cs="Arial"/>
                <w:b/>
                <w:bCs/>
                <w:sz w:val="24"/>
                <w:szCs w:val="24"/>
                <w:lang w:val="en-GB"/>
              </w:rPr>
            </w:pPr>
            <w:r w:rsidRPr="007C40AE">
              <w:rPr>
                <w:rFonts w:ascii="Arial" w:hAnsi="Arial" w:cs="Arial"/>
                <w:b/>
                <w:bCs/>
                <w:sz w:val="24"/>
                <w:szCs w:val="24"/>
                <w:lang w:val="en-GB"/>
              </w:rPr>
              <w:t>Tăng cường và xây dựng chiến lược quan hệ đối tác kinh tế với các Đối tác bên ngoài hiện có để thúc đẩy lợi ích chung của các ngành</w:t>
            </w:r>
          </w:p>
        </w:tc>
      </w:tr>
      <w:tr w:rsidR="00EC2869" w:rsidRPr="00A43032" w14:paraId="1FE887C0" w14:textId="77777777">
        <w:tc>
          <w:tcPr>
            <w:tcW w:w="4658" w:type="dxa"/>
            <w:tcBorders>
              <w:top w:val="thickThinMediumGap" w:sz="8" w:space="0" w:color="BF2B91"/>
              <w:left w:val="thinThickMediumGap" w:sz="8" w:space="0" w:color="BF2B91"/>
              <w:bottom w:val="thinThickMediumGap" w:sz="8" w:space="0" w:color="BF2B91"/>
              <w:right w:val="dashed" w:sz="2" w:space="0" w:color="7F7F7F" w:themeColor="text1" w:themeTint="80"/>
            </w:tcBorders>
            <w:shd w:val="clear" w:color="auto" w:fill="E8E8E8" w:themeFill="background2"/>
          </w:tcPr>
          <w:p w14:paraId="105B5610" w14:textId="6CA7CD45" w:rsidR="00EC2869" w:rsidRPr="00A43032" w:rsidRDefault="00EC2869">
            <w:pPr>
              <w:tabs>
                <w:tab w:val="left" w:pos="2107"/>
              </w:tabs>
              <w:spacing w:before="60" w:after="60"/>
              <w:ind w:right="-34"/>
              <w:rPr>
                <w:rFonts w:ascii="Arial" w:hAnsi="Arial" w:cs="Arial"/>
                <w:sz w:val="20"/>
                <w:szCs w:val="20"/>
                <w:lang w:val="en-GB"/>
              </w:rPr>
            </w:pPr>
            <w:r>
              <w:rPr>
                <w:rFonts w:ascii="Arial" w:hAnsi="Arial" w:cs="Arial"/>
                <w:sz w:val="20"/>
                <w:szCs w:val="20"/>
                <w:lang w:val="en-GB"/>
              </w:rPr>
              <w:t>SEOM</w:t>
            </w:r>
          </w:p>
        </w:tc>
        <w:tc>
          <w:tcPr>
            <w:tcW w:w="5048" w:type="dxa"/>
            <w:gridSpan w:val="2"/>
            <w:tcBorders>
              <w:top w:val="thickThinMediumGap" w:sz="8" w:space="0" w:color="BF2B91"/>
              <w:left w:val="dashed" w:sz="2" w:space="0" w:color="7F7F7F" w:themeColor="text1" w:themeTint="80"/>
              <w:bottom w:val="thinThickMediumGap" w:sz="8" w:space="0" w:color="BF2B91"/>
              <w:right w:val="thickThinMediumGap" w:sz="8" w:space="0" w:color="BF2B91"/>
            </w:tcBorders>
            <w:shd w:val="clear" w:color="auto" w:fill="E8E8E8" w:themeFill="background2"/>
          </w:tcPr>
          <w:p w14:paraId="1B016767" w14:textId="75C29F9C" w:rsidR="00EC2869" w:rsidRPr="00A43032" w:rsidRDefault="007C40AE">
            <w:pPr>
              <w:spacing w:before="60" w:after="60"/>
              <w:ind w:right="-34"/>
              <w:jc w:val="right"/>
              <w:rPr>
                <w:rFonts w:ascii="Arial" w:hAnsi="Arial" w:cs="Arial"/>
                <w:i/>
                <w:iCs/>
                <w:sz w:val="20"/>
                <w:szCs w:val="20"/>
                <w:lang w:val="en-GB"/>
              </w:rPr>
            </w:pPr>
            <w:r w:rsidRPr="007C40AE">
              <w:rPr>
                <w:rFonts w:ascii="Arial" w:hAnsi="Arial" w:cs="Arial"/>
                <w:i/>
                <w:iCs/>
                <w:sz w:val="20"/>
                <w:szCs w:val="20"/>
                <w:lang w:val="en-GB"/>
              </w:rPr>
              <w:t>Hội thảo tham vấn về Chương trình nghị sự AEC sau năm 2025</w:t>
            </w:r>
          </w:p>
        </w:tc>
      </w:tr>
      <w:tr w:rsidR="00EC2869" w:rsidRPr="00A43032" w14:paraId="45E03872" w14:textId="77777777">
        <w:tc>
          <w:tcPr>
            <w:tcW w:w="7353" w:type="dxa"/>
            <w:gridSpan w:val="2"/>
            <w:tcBorders>
              <w:top w:val="thinThickMediumGap" w:sz="8" w:space="0" w:color="BF2B91"/>
              <w:left w:val="thinThickMediumGap" w:sz="8" w:space="0" w:color="BF2B91"/>
              <w:bottom w:val="thinThickMediumGap" w:sz="8" w:space="0" w:color="BF2B91"/>
              <w:right w:val="thinThickMediumGap" w:sz="8" w:space="0" w:color="BF2B91"/>
            </w:tcBorders>
            <w:shd w:val="clear" w:color="auto" w:fill="F0D8E9"/>
          </w:tcPr>
          <w:p w14:paraId="36ACA678" w14:textId="6ABA7525" w:rsidR="00EC2869"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BF2B91"/>
              <w:left w:val="thinThickMediumGap" w:sz="8" w:space="0" w:color="BF2B91"/>
              <w:bottom w:val="thinThickMediumGap" w:sz="8" w:space="0" w:color="BF2B91"/>
              <w:right w:val="thickThinMediumGap" w:sz="8" w:space="0" w:color="BF2B91"/>
            </w:tcBorders>
            <w:shd w:val="clear" w:color="auto" w:fill="F0D8E9"/>
          </w:tcPr>
          <w:p w14:paraId="187B1BA5" w14:textId="20AD3121" w:rsidR="00EC2869"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EC2869" w:rsidRPr="00A43032" w14:paraId="042666F3" w14:textId="77777777">
        <w:tc>
          <w:tcPr>
            <w:tcW w:w="7353" w:type="dxa"/>
            <w:gridSpan w:val="2"/>
            <w:tcBorders>
              <w:top w:val="thinThickMediumGap" w:sz="8" w:space="0" w:color="BF2B91"/>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45E24D66" w14:textId="77777777" w:rsidR="00EC2869" w:rsidRPr="00A43032" w:rsidRDefault="00EC2869">
            <w:pPr>
              <w:spacing w:before="60" w:after="60"/>
              <w:ind w:right="-34"/>
              <w:rPr>
                <w:rFonts w:ascii="Arial" w:hAnsi="Arial" w:cs="Arial"/>
                <w:b/>
                <w:bCs/>
                <w:lang w:val="en-GB"/>
              </w:rPr>
            </w:pPr>
          </w:p>
        </w:tc>
        <w:tc>
          <w:tcPr>
            <w:tcW w:w="2353" w:type="dxa"/>
            <w:tcBorders>
              <w:top w:val="thinThickMediumGap" w:sz="8" w:space="0" w:color="BF2B91"/>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15C00FAF" w14:textId="77777777" w:rsidR="00EC2869" w:rsidRPr="00A43032" w:rsidRDefault="00EC2869">
            <w:pPr>
              <w:spacing w:before="60" w:after="60"/>
              <w:ind w:right="-34"/>
              <w:rPr>
                <w:rFonts w:ascii="Arial" w:hAnsi="Arial" w:cs="Arial"/>
                <w:b/>
                <w:bCs/>
                <w:lang w:val="en-GB"/>
              </w:rPr>
            </w:pPr>
          </w:p>
        </w:tc>
      </w:tr>
      <w:tr w:rsidR="00EC2869" w:rsidRPr="00A43032" w14:paraId="5C1B1682" w14:textId="77777777">
        <w:tc>
          <w:tcPr>
            <w:tcW w:w="7353" w:type="dxa"/>
            <w:gridSpan w:val="2"/>
            <w:tcBorders>
              <w:top w:val="dashSmallGap" w:sz="4" w:space="0" w:color="7F7F7F" w:themeColor="text1" w:themeTint="80"/>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5048187F" w14:textId="77777777" w:rsidR="00EC2869" w:rsidRPr="00A43032" w:rsidRDefault="00EC2869">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78E09E05" w14:textId="77777777" w:rsidR="00EC2869" w:rsidRPr="00A43032" w:rsidRDefault="00EC2869">
            <w:pPr>
              <w:spacing w:before="60" w:after="60"/>
              <w:ind w:right="-34"/>
              <w:rPr>
                <w:rFonts w:ascii="Arial" w:hAnsi="Arial" w:cs="Arial"/>
                <w:b/>
                <w:bCs/>
                <w:lang w:val="en-GB"/>
              </w:rPr>
            </w:pPr>
          </w:p>
        </w:tc>
      </w:tr>
      <w:tr w:rsidR="00EC2869" w:rsidRPr="00A43032" w14:paraId="3FD307BA" w14:textId="77777777">
        <w:tc>
          <w:tcPr>
            <w:tcW w:w="7353" w:type="dxa"/>
            <w:gridSpan w:val="2"/>
            <w:tcBorders>
              <w:top w:val="dashSmallGap" w:sz="4" w:space="0" w:color="7F7F7F" w:themeColor="text1" w:themeTint="80"/>
              <w:left w:val="thinThickMediumGap" w:sz="8" w:space="0" w:color="BF2B91"/>
              <w:bottom w:val="thickThinMediumGap" w:sz="8" w:space="0" w:color="BF2B91"/>
              <w:right w:val="dashSmallGap" w:sz="4" w:space="0" w:color="7F7F7F" w:themeColor="text1" w:themeTint="80"/>
            </w:tcBorders>
            <w:shd w:val="clear" w:color="auto" w:fill="auto"/>
          </w:tcPr>
          <w:p w14:paraId="163B5A43" w14:textId="77777777" w:rsidR="00EC2869" w:rsidRPr="00A43032" w:rsidRDefault="00EC2869">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BF2B91"/>
              <w:right w:val="thickThinMediumGap" w:sz="8" w:space="0" w:color="BF2B91"/>
            </w:tcBorders>
            <w:shd w:val="clear" w:color="auto" w:fill="auto"/>
          </w:tcPr>
          <w:p w14:paraId="7E02786E" w14:textId="77777777" w:rsidR="00EC2869" w:rsidRPr="00A43032" w:rsidRDefault="00EC2869">
            <w:pPr>
              <w:spacing w:before="60" w:after="60"/>
              <w:ind w:right="-34"/>
              <w:rPr>
                <w:rFonts w:ascii="Arial" w:hAnsi="Arial" w:cs="Arial"/>
                <w:b/>
                <w:bCs/>
                <w:lang w:val="en-GB"/>
              </w:rPr>
            </w:pPr>
          </w:p>
        </w:tc>
      </w:tr>
    </w:tbl>
    <w:p w14:paraId="1CBED417" w14:textId="77777777" w:rsidR="00EC2869" w:rsidRPr="00A43032" w:rsidRDefault="00EC2869"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942"/>
        <w:gridCol w:w="2411"/>
        <w:gridCol w:w="2353"/>
      </w:tblGrid>
      <w:tr w:rsidR="007A42E7" w:rsidRPr="00A43032" w14:paraId="0E512090" w14:textId="77777777">
        <w:tc>
          <w:tcPr>
            <w:tcW w:w="9706" w:type="dxa"/>
            <w:gridSpan w:val="3"/>
            <w:tcBorders>
              <w:top w:val="thinThickMediumGap" w:sz="8" w:space="0" w:color="BF2B91"/>
              <w:left w:val="thinThickMediumGap" w:sz="8" w:space="0" w:color="BF2B91"/>
              <w:bottom w:val="nil"/>
              <w:right w:val="thickThinMediumGap" w:sz="8" w:space="0" w:color="BF2B91"/>
            </w:tcBorders>
            <w:shd w:val="clear" w:color="auto" w:fill="F0D8E9"/>
          </w:tcPr>
          <w:p w14:paraId="0CDCD12B" w14:textId="34E9E083" w:rsidR="007A42E7" w:rsidRPr="00AA3421" w:rsidRDefault="007C40AE">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D.34.</w:t>
            </w:r>
            <w:r w:rsidR="00950DD6" w:rsidRPr="00AA3421">
              <w:rPr>
                <w:rFonts w:ascii="Arial" w:hAnsi="Arial" w:cs="Arial"/>
                <w:b/>
                <w:bCs/>
                <w:sz w:val="24"/>
                <w:szCs w:val="24"/>
                <w:lang w:val="en-GB"/>
              </w:rPr>
              <w:t>XX</w:t>
            </w:r>
            <w:r w:rsidR="0065281B" w:rsidRPr="00AA3421">
              <w:rPr>
                <w:rFonts w:ascii="Arial" w:hAnsi="Arial" w:cs="Arial"/>
                <w:b/>
                <w:bCs/>
                <w:sz w:val="24"/>
                <w:szCs w:val="24"/>
                <w:lang w:val="en-GB"/>
              </w:rPr>
              <w:t>X</w:t>
            </w:r>
            <w:r w:rsidR="0061462B">
              <w:rPr>
                <w:rFonts w:ascii="Arial" w:hAnsi="Arial" w:cs="Arial"/>
                <w:b/>
                <w:bCs/>
                <w:sz w:val="24"/>
                <w:szCs w:val="24"/>
                <w:lang w:val="en-GB"/>
              </w:rPr>
              <w:t>bis</w:t>
            </w:r>
            <w:r w:rsidR="0065281B" w:rsidRPr="00AA3421">
              <w:rPr>
                <w:rFonts w:ascii="Arial" w:hAnsi="Arial" w:cs="Arial"/>
                <w:b/>
                <w:bCs/>
                <w:sz w:val="24"/>
                <w:szCs w:val="24"/>
                <w:lang w:val="en-GB"/>
              </w:rPr>
              <w:t>.</w:t>
            </w:r>
          </w:p>
        </w:tc>
      </w:tr>
      <w:tr w:rsidR="007A42E7" w:rsidRPr="00A43032" w14:paraId="0E950C67" w14:textId="77777777">
        <w:tc>
          <w:tcPr>
            <w:tcW w:w="9706" w:type="dxa"/>
            <w:gridSpan w:val="3"/>
            <w:tcBorders>
              <w:top w:val="nil"/>
              <w:left w:val="thinThickMediumGap" w:sz="8" w:space="0" w:color="BF2B91"/>
              <w:bottom w:val="thickThinMediumGap" w:sz="8" w:space="0" w:color="BF2B91"/>
              <w:right w:val="thickThinMediumGap" w:sz="8" w:space="0" w:color="BF2B91"/>
            </w:tcBorders>
            <w:shd w:val="clear" w:color="auto" w:fill="F0D8E9"/>
          </w:tcPr>
          <w:p w14:paraId="595AE1CB" w14:textId="144ACF5B" w:rsidR="007A42E7" w:rsidRPr="00AA3421" w:rsidRDefault="00F6570E">
            <w:pPr>
              <w:spacing w:before="60" w:after="60"/>
              <w:ind w:right="-34"/>
              <w:jc w:val="center"/>
              <w:rPr>
                <w:rFonts w:ascii="Arial" w:hAnsi="Arial" w:cs="Arial"/>
                <w:b/>
                <w:bCs/>
                <w:sz w:val="24"/>
                <w:szCs w:val="24"/>
                <w:lang w:val="en-GB"/>
              </w:rPr>
            </w:pPr>
            <w:r>
              <w:rPr>
                <w:rFonts w:ascii="Arial" w:hAnsi="Arial" w:cs="Arial"/>
                <w:b/>
                <w:bCs/>
                <w:sz w:val="24"/>
                <w:szCs w:val="24"/>
                <w:lang w:val="en-GB"/>
              </w:rPr>
              <w:t>Tiêu đề của Biện pháp Chiến lược được Đề xuất</w:t>
            </w:r>
          </w:p>
        </w:tc>
      </w:tr>
      <w:tr w:rsidR="00A14AF7" w:rsidRPr="00A43032" w14:paraId="62CA8317" w14:textId="77777777">
        <w:tc>
          <w:tcPr>
            <w:tcW w:w="4942" w:type="dxa"/>
            <w:tcBorders>
              <w:top w:val="thickThinMediumGap" w:sz="8" w:space="0" w:color="BF2B91"/>
              <w:left w:val="thinThickMediumGap" w:sz="8" w:space="0" w:color="BF2B91"/>
              <w:bottom w:val="thinThickMediumGap" w:sz="8" w:space="0" w:color="BF2B91"/>
              <w:right w:val="dashed" w:sz="2" w:space="0" w:color="7F7F7F" w:themeColor="text1" w:themeTint="80"/>
            </w:tcBorders>
            <w:shd w:val="clear" w:color="auto" w:fill="E8E8E8" w:themeFill="background2"/>
          </w:tcPr>
          <w:p w14:paraId="0709953A" w14:textId="1751D124" w:rsidR="00A14AF7" w:rsidRPr="00785138" w:rsidRDefault="00763566" w:rsidP="00A14AF7">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t>Cơ quan/các cơ quan chuyên ngành có trách nhiệm</w:t>
            </w:r>
          </w:p>
        </w:tc>
        <w:tc>
          <w:tcPr>
            <w:tcW w:w="4764" w:type="dxa"/>
            <w:gridSpan w:val="2"/>
            <w:tcBorders>
              <w:top w:val="thickThinMediumGap" w:sz="8" w:space="0" w:color="BF2B91"/>
              <w:left w:val="dashed" w:sz="2" w:space="0" w:color="7F7F7F" w:themeColor="text1" w:themeTint="80"/>
              <w:bottom w:val="thinThickMediumGap" w:sz="8" w:space="0" w:color="BF2B91"/>
              <w:right w:val="thickThinMediumGap" w:sz="8" w:space="0" w:color="BF2B91"/>
            </w:tcBorders>
            <w:shd w:val="clear" w:color="auto" w:fill="E8E8E8" w:themeFill="background2"/>
          </w:tcPr>
          <w:p w14:paraId="15AE8254" w14:textId="55F71305" w:rsidR="00A14AF7" w:rsidRPr="00A14AF7" w:rsidRDefault="00763566" w:rsidP="00A14AF7">
            <w:pPr>
              <w:spacing w:before="60" w:after="60"/>
              <w:ind w:right="-34"/>
              <w:jc w:val="right"/>
              <w:rPr>
                <w:rFonts w:ascii="Arial" w:hAnsi="Arial" w:cs="Arial"/>
                <w:i/>
                <w:iCs/>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B42288" w:rsidRPr="00A43032" w14:paraId="56346CA7" w14:textId="77777777">
        <w:tc>
          <w:tcPr>
            <w:tcW w:w="7353" w:type="dxa"/>
            <w:gridSpan w:val="2"/>
            <w:tcBorders>
              <w:top w:val="thinThickMediumGap" w:sz="8" w:space="0" w:color="BF2B91"/>
              <w:left w:val="thinThickMediumGap" w:sz="8" w:space="0" w:color="BF2B91"/>
              <w:bottom w:val="thinThickMediumGap" w:sz="8" w:space="0" w:color="BF2B91"/>
              <w:right w:val="thinThickMediumGap" w:sz="8" w:space="0" w:color="BF2B91"/>
            </w:tcBorders>
            <w:shd w:val="clear" w:color="auto" w:fill="F0D8E9"/>
          </w:tcPr>
          <w:p w14:paraId="000B7042" w14:textId="6CAA9CE5" w:rsidR="00B42288" w:rsidRPr="00A43032" w:rsidRDefault="007A5A05" w:rsidP="00AA3421">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BF2B91"/>
              <w:left w:val="thinThickMediumGap" w:sz="8" w:space="0" w:color="BF2B91"/>
              <w:bottom w:val="thinThickMediumGap" w:sz="8" w:space="0" w:color="BF2B91"/>
              <w:right w:val="thickThinMediumGap" w:sz="8" w:space="0" w:color="BF2B91"/>
            </w:tcBorders>
            <w:shd w:val="clear" w:color="auto" w:fill="F0D8E9"/>
          </w:tcPr>
          <w:p w14:paraId="51DE3F6F" w14:textId="265B8C4E" w:rsidR="00B42288" w:rsidRPr="00A43032" w:rsidRDefault="007A5A05" w:rsidP="00AA3421">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0EE19406" w14:textId="77777777">
        <w:tc>
          <w:tcPr>
            <w:tcW w:w="7353" w:type="dxa"/>
            <w:gridSpan w:val="2"/>
            <w:tcBorders>
              <w:top w:val="thinThickMediumGap" w:sz="8" w:space="0" w:color="BF2B91"/>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3439164A" w14:textId="77777777" w:rsidR="00B42288" w:rsidRPr="00A43032" w:rsidRDefault="00B42288">
            <w:pPr>
              <w:spacing w:before="60" w:after="60"/>
              <w:ind w:right="-34"/>
              <w:rPr>
                <w:rFonts w:ascii="Arial" w:hAnsi="Arial" w:cs="Arial"/>
                <w:b/>
                <w:bCs/>
                <w:lang w:val="en-GB"/>
              </w:rPr>
            </w:pPr>
          </w:p>
        </w:tc>
        <w:tc>
          <w:tcPr>
            <w:tcW w:w="2353" w:type="dxa"/>
            <w:tcBorders>
              <w:top w:val="thinThickMediumGap" w:sz="8" w:space="0" w:color="BF2B91"/>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0D18E3A3" w14:textId="77777777" w:rsidR="00B42288" w:rsidRPr="00A43032" w:rsidRDefault="00B42288">
            <w:pPr>
              <w:spacing w:before="60" w:after="60"/>
              <w:ind w:right="-34"/>
              <w:rPr>
                <w:rFonts w:ascii="Arial" w:hAnsi="Arial" w:cs="Arial"/>
                <w:b/>
                <w:bCs/>
                <w:lang w:val="en-GB"/>
              </w:rPr>
            </w:pPr>
          </w:p>
        </w:tc>
      </w:tr>
      <w:tr w:rsidR="00B42288" w:rsidRPr="00A43032" w14:paraId="105F2020" w14:textId="77777777">
        <w:tc>
          <w:tcPr>
            <w:tcW w:w="7353" w:type="dxa"/>
            <w:gridSpan w:val="2"/>
            <w:tcBorders>
              <w:top w:val="dashSmallGap" w:sz="4" w:space="0" w:color="7F7F7F" w:themeColor="text1" w:themeTint="80"/>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7EF8594E"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18870F35" w14:textId="77777777" w:rsidR="00B42288" w:rsidRPr="00A43032" w:rsidRDefault="00B42288">
            <w:pPr>
              <w:spacing w:before="60" w:after="60"/>
              <w:ind w:right="-34"/>
              <w:rPr>
                <w:rFonts w:ascii="Arial" w:hAnsi="Arial" w:cs="Arial"/>
                <w:b/>
                <w:bCs/>
                <w:lang w:val="en-GB"/>
              </w:rPr>
            </w:pPr>
          </w:p>
        </w:tc>
      </w:tr>
      <w:tr w:rsidR="00B42288" w:rsidRPr="00A43032" w14:paraId="3716E0F7" w14:textId="77777777">
        <w:tc>
          <w:tcPr>
            <w:tcW w:w="7353" w:type="dxa"/>
            <w:gridSpan w:val="2"/>
            <w:tcBorders>
              <w:top w:val="dashSmallGap" w:sz="4" w:space="0" w:color="7F7F7F" w:themeColor="text1" w:themeTint="80"/>
              <w:left w:val="thinThickMediumGap" w:sz="8" w:space="0" w:color="BF2B91"/>
              <w:bottom w:val="thickThinMediumGap" w:sz="8" w:space="0" w:color="BF2B91"/>
              <w:right w:val="dashSmallGap" w:sz="4" w:space="0" w:color="7F7F7F" w:themeColor="text1" w:themeTint="80"/>
            </w:tcBorders>
            <w:shd w:val="clear" w:color="auto" w:fill="auto"/>
          </w:tcPr>
          <w:p w14:paraId="2C60241F"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BF2B91"/>
              <w:right w:val="thickThinMediumGap" w:sz="8" w:space="0" w:color="BF2B91"/>
            </w:tcBorders>
            <w:shd w:val="clear" w:color="auto" w:fill="auto"/>
          </w:tcPr>
          <w:p w14:paraId="7F569173" w14:textId="77777777" w:rsidR="00B42288" w:rsidRPr="00A43032" w:rsidRDefault="00B42288">
            <w:pPr>
              <w:spacing w:before="60" w:after="60"/>
              <w:ind w:right="-34"/>
              <w:rPr>
                <w:rFonts w:ascii="Arial" w:hAnsi="Arial" w:cs="Arial"/>
                <w:b/>
                <w:bCs/>
                <w:lang w:val="en-GB"/>
              </w:rPr>
            </w:pPr>
          </w:p>
        </w:tc>
      </w:tr>
    </w:tbl>
    <w:p w14:paraId="2EC4E806" w14:textId="77777777" w:rsidR="008F2E5B" w:rsidRDefault="008F2E5B" w:rsidP="008F2E5B">
      <w:pPr>
        <w:jc w:val="both"/>
        <w:rPr>
          <w:rFonts w:ascii="Arial" w:hAnsi="Arial" w:cs="Arial"/>
          <w:lang w:val="en-GB"/>
        </w:rPr>
      </w:pPr>
    </w:p>
    <w:p w14:paraId="65EFC35E" w14:textId="77777777" w:rsidR="00E56BE3" w:rsidRDefault="00E56BE3" w:rsidP="008F2E5B">
      <w:pPr>
        <w:jc w:val="both"/>
        <w:rPr>
          <w:rFonts w:ascii="Arial" w:hAnsi="Arial" w:cs="Arial"/>
          <w:lang w:val="en-GB"/>
        </w:rPr>
      </w:pPr>
    </w:p>
    <w:p w14:paraId="56654AD3" w14:textId="77777777" w:rsidR="00E56BE3" w:rsidRPr="00A43032" w:rsidRDefault="00E56BE3" w:rsidP="008F2E5B">
      <w:pPr>
        <w:jc w:val="both"/>
        <w:rPr>
          <w:rFonts w:ascii="Arial" w:hAnsi="Arial" w:cs="Arial"/>
          <w:lang w:val="en-GB"/>
        </w:rPr>
      </w:pPr>
    </w:p>
    <w:tbl>
      <w:tblPr>
        <w:tblStyle w:val="TableGrid"/>
        <w:tblW w:w="0" w:type="auto"/>
        <w:tblBorders>
          <w:top w:val="dashDotStroked" w:sz="24" w:space="0" w:color="BF2B91"/>
          <w:left w:val="dashDotStroked" w:sz="24" w:space="0" w:color="BF2B91"/>
          <w:bottom w:val="dashDotStroked" w:sz="24" w:space="0" w:color="BF2B91"/>
          <w:right w:val="dashDotStroked" w:sz="24" w:space="0" w:color="BF2B91"/>
          <w:insideH w:val="dashed" w:sz="4" w:space="0" w:color="84C44A"/>
          <w:insideV w:val="dashed" w:sz="4" w:space="0" w:color="84C44A"/>
        </w:tblBorders>
        <w:tblLook w:val="04A0" w:firstRow="1" w:lastRow="0" w:firstColumn="1" w:lastColumn="0" w:noHBand="0" w:noVBand="1"/>
      </w:tblPr>
      <w:tblGrid>
        <w:gridCol w:w="9686"/>
      </w:tblGrid>
      <w:tr w:rsidR="008F2E5B" w:rsidRPr="00A43032" w14:paraId="251062CD" w14:textId="77777777">
        <w:tc>
          <w:tcPr>
            <w:tcW w:w="9686" w:type="dxa"/>
            <w:shd w:val="clear" w:color="auto" w:fill="F0D8E9"/>
          </w:tcPr>
          <w:p w14:paraId="5305EAE0" w14:textId="00E5BD51" w:rsidR="008F2E5B" w:rsidRPr="00A43032" w:rsidRDefault="007C40AE" w:rsidP="007C40AE">
            <w:pPr>
              <w:pStyle w:val="Heading2"/>
              <w:tabs>
                <w:tab w:val="left" w:pos="2124"/>
              </w:tabs>
              <w:spacing w:before="60" w:after="60"/>
              <w:jc w:val="center"/>
              <w:rPr>
                <w:rFonts w:ascii="Century Gothic" w:hAnsi="Century Gothic" w:cs="Arial"/>
                <w:b/>
                <w:bCs/>
                <w:color w:val="A6267E"/>
                <w:sz w:val="26"/>
                <w:szCs w:val="26"/>
                <w:lang w:val="en-GB"/>
              </w:rPr>
            </w:pPr>
            <w:r w:rsidRPr="00B82AE8">
              <w:rPr>
                <w:rFonts w:ascii="Century Gothic" w:hAnsi="Century Gothic"/>
                <w:b/>
                <w:bCs/>
                <w:color w:val="747474" w:themeColor="background2" w:themeShade="80"/>
                <w:sz w:val="28"/>
                <w:szCs w:val="28"/>
                <w:lang w:val="en-GB"/>
              </w:rPr>
              <w:lastRenderedPageBreak/>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 xml:space="preserve">c tiêu </w:t>
            </w:r>
            <w:r>
              <w:rPr>
                <w:rFonts w:ascii="Century Gothic" w:hAnsi="Century Gothic"/>
                <w:b/>
                <w:bCs/>
                <w:color w:val="747474" w:themeColor="background2" w:themeShade="80"/>
                <w:sz w:val="28"/>
                <w:szCs w:val="28"/>
                <w:lang w:val="en-GB"/>
              </w:rPr>
              <w:t>D</w:t>
            </w:r>
            <w:r w:rsidRPr="00B82AE8">
              <w:rPr>
                <w:rFonts w:ascii="Century Gothic" w:hAnsi="Century Gothic"/>
                <w:b/>
                <w:bCs/>
                <w:color w:val="747474" w:themeColor="background2" w:themeShade="80"/>
                <w:sz w:val="28"/>
                <w:szCs w:val="28"/>
                <w:lang w:val="en-GB"/>
              </w:rPr>
              <w:t>.</w:t>
            </w:r>
            <w:r>
              <w:rPr>
                <w:rFonts w:ascii="Century Gothic" w:hAnsi="Century Gothic"/>
                <w:b/>
                <w:bCs/>
                <w:color w:val="747474" w:themeColor="background2" w:themeShade="80"/>
                <w:sz w:val="28"/>
                <w:szCs w:val="28"/>
                <w:lang w:val="en-GB"/>
              </w:rPr>
              <w:t>35</w:t>
            </w:r>
          </w:p>
        </w:tc>
      </w:tr>
      <w:tr w:rsidR="008F2E5B" w:rsidRPr="00A43032" w14:paraId="3F296941" w14:textId="77777777">
        <w:tc>
          <w:tcPr>
            <w:tcW w:w="9686" w:type="dxa"/>
            <w:shd w:val="clear" w:color="auto" w:fill="E4B2D2"/>
          </w:tcPr>
          <w:p w14:paraId="00AB1AA2" w14:textId="769E1B02" w:rsidR="008F2E5B" w:rsidRPr="00A43032" w:rsidRDefault="007C40AE" w:rsidP="0061462B">
            <w:pPr>
              <w:pStyle w:val="Objective"/>
              <w:rPr>
                <w:lang w:val="en-GB"/>
              </w:rPr>
            </w:pPr>
            <w:r w:rsidRPr="007C40AE">
              <w:rPr>
                <w:color w:val="A6267E"/>
                <w:lang w:val="en-GB"/>
              </w:rPr>
              <w:t>Tăng c</w:t>
            </w:r>
            <w:r w:rsidRPr="007C40AE">
              <w:rPr>
                <w:rFonts w:ascii="Calibri" w:hAnsi="Calibri" w:cs="Calibri"/>
                <w:color w:val="A6267E"/>
                <w:lang w:val="en-GB"/>
              </w:rPr>
              <w:t>ườ</w:t>
            </w:r>
            <w:r w:rsidRPr="007C40AE">
              <w:rPr>
                <w:color w:val="A6267E"/>
                <w:lang w:val="en-GB"/>
              </w:rPr>
              <w:t>ng vai trò trung tâm c</w:t>
            </w:r>
            <w:r w:rsidRPr="007C40AE">
              <w:rPr>
                <w:rFonts w:ascii="Calibri" w:hAnsi="Calibri" w:cs="Calibri"/>
                <w:color w:val="A6267E"/>
                <w:lang w:val="en-GB"/>
              </w:rPr>
              <w:t>ủ</w:t>
            </w:r>
            <w:r w:rsidRPr="007C40AE">
              <w:rPr>
                <w:color w:val="A6267E"/>
                <w:lang w:val="en-GB"/>
              </w:rPr>
              <w:t>a ASEAN trong các di</w:t>
            </w:r>
            <w:r w:rsidRPr="007C40AE">
              <w:rPr>
                <w:rFonts w:ascii="Calibri" w:hAnsi="Calibri" w:cs="Calibri"/>
                <w:color w:val="A6267E"/>
                <w:lang w:val="en-GB"/>
              </w:rPr>
              <w:t>ễ</w:t>
            </w:r>
            <w:r w:rsidRPr="007C40AE">
              <w:rPr>
                <w:color w:val="A6267E"/>
                <w:lang w:val="en-GB"/>
              </w:rPr>
              <w:t>n đàn khu v</w:t>
            </w:r>
            <w:r w:rsidRPr="007C40AE">
              <w:rPr>
                <w:rFonts w:ascii="Calibri" w:hAnsi="Calibri" w:cs="Calibri"/>
                <w:color w:val="A6267E"/>
                <w:lang w:val="en-GB"/>
              </w:rPr>
              <w:t>ự</w:t>
            </w:r>
            <w:r w:rsidRPr="007C40AE">
              <w:rPr>
                <w:color w:val="A6267E"/>
                <w:lang w:val="en-GB"/>
              </w:rPr>
              <w:t>c và đa ph</w:t>
            </w:r>
            <w:r w:rsidRPr="007C40AE">
              <w:rPr>
                <w:rFonts w:ascii="Calibri" w:hAnsi="Calibri" w:cs="Calibri"/>
                <w:color w:val="A6267E"/>
                <w:lang w:val="en-GB"/>
              </w:rPr>
              <w:t>ươ</w:t>
            </w:r>
            <w:r w:rsidRPr="007C40AE">
              <w:rPr>
                <w:color w:val="A6267E"/>
                <w:lang w:val="en-GB"/>
              </w:rPr>
              <w:t>ng kh</w:t>
            </w:r>
            <w:r w:rsidRPr="007C40AE">
              <w:rPr>
                <w:rFonts w:cs="Century Gothic"/>
                <w:color w:val="A6267E"/>
                <w:lang w:val="en-GB"/>
              </w:rPr>
              <w:t>á</w:t>
            </w:r>
            <w:r w:rsidRPr="007C40AE">
              <w:rPr>
                <w:color w:val="A6267E"/>
                <w:lang w:val="en-GB"/>
              </w:rPr>
              <w:t>c</w:t>
            </w:r>
          </w:p>
        </w:tc>
      </w:tr>
    </w:tbl>
    <w:p w14:paraId="32B7C97E" w14:textId="77777777" w:rsidR="008F2E5B" w:rsidRPr="0061462B" w:rsidRDefault="008F2E5B" w:rsidP="008F2E5B">
      <w:pPr>
        <w:jc w:val="both"/>
        <w:rPr>
          <w:rFonts w:ascii="Arial" w:hAnsi="Arial" w:cs="Arial"/>
          <w:sz w:val="24"/>
          <w:szCs w:val="24"/>
          <w:lang w:val="en-GB"/>
        </w:rPr>
      </w:pPr>
    </w:p>
    <w:p w14:paraId="4FB9B4C6" w14:textId="10B18CE3" w:rsidR="008F2E5B" w:rsidRPr="0061462B" w:rsidRDefault="007C40AE" w:rsidP="008F2E5B">
      <w:pPr>
        <w:jc w:val="both"/>
        <w:rPr>
          <w:rFonts w:ascii="Arial" w:hAnsi="Arial" w:cs="Arial"/>
          <w:sz w:val="24"/>
          <w:szCs w:val="24"/>
          <w:lang w:val="en-GB"/>
        </w:rPr>
      </w:pPr>
      <w:r w:rsidRPr="007C40AE">
        <w:rPr>
          <w:rFonts w:ascii="Arial" w:hAnsi="Arial" w:cs="Arial"/>
          <w:sz w:val="24"/>
          <w:szCs w:val="24"/>
          <w:lang w:val="en-GB"/>
        </w:rPr>
        <w:t>Với Tuyên bố của các nhà lãnh đạo ASEAN về việc duy trì chủ nghĩa đa phương được thông qua vào năm 2021, ASEAN sẽ tiếp tục ủng hộ một hệ thống thương mại đa phương dựa trên luật lệ cởi mở, toàn diện, minh bạch và không phân biệt đối xử tại trung tâm của mình, hệ thống này phản ứng với thực tế kinh tế đang thay đổi và thúc đẩy một ASEAN có khả năng cạnh tranh toàn cầu hơn. Theo hướng này, ASEAN sẽ khuếch đại tính trung tâm của ASEAN tại các diễn đàn khu vực và đa phương khác - không chỉ theo đuổi hợp tác trong các lĩnh vực thương mại và đầu tư truyền thống mà còn thúc đẩy sự đồng bộ, bổ sung và hiệp lực của các cam kết về các vấn đề xuyên suốt như hành động vì khí hậu, bảo vệ môi trường, tiến bộ công nghệ và các lợi ích chung khác</w:t>
      </w:r>
      <w:r w:rsidR="0079799C">
        <w:rPr>
          <w:rFonts w:ascii="Arial" w:hAnsi="Arial" w:cs="Arial"/>
          <w:sz w:val="24"/>
          <w:szCs w:val="24"/>
          <w:lang w:val="en-GB"/>
        </w:rPr>
        <w:t>.</w:t>
      </w:r>
    </w:p>
    <w:p w14:paraId="2258ED25" w14:textId="77777777" w:rsidR="008F2E5B" w:rsidRPr="0061462B" w:rsidRDefault="008F2E5B" w:rsidP="008F2E5B">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4658"/>
        <w:gridCol w:w="2695"/>
        <w:gridCol w:w="2353"/>
      </w:tblGrid>
      <w:tr w:rsidR="008F2E5B" w:rsidRPr="00A43032" w14:paraId="179626A2" w14:textId="77777777">
        <w:tc>
          <w:tcPr>
            <w:tcW w:w="9706" w:type="dxa"/>
            <w:gridSpan w:val="3"/>
            <w:tcBorders>
              <w:top w:val="thinThickMediumGap" w:sz="8" w:space="0" w:color="BF2B91"/>
              <w:left w:val="thinThickMediumGap" w:sz="8" w:space="0" w:color="BF2B91"/>
              <w:bottom w:val="nil"/>
              <w:right w:val="thickThinMediumGap" w:sz="8" w:space="0" w:color="BF2B91"/>
            </w:tcBorders>
            <w:shd w:val="clear" w:color="auto" w:fill="F0D8E9"/>
          </w:tcPr>
          <w:p w14:paraId="488E566B" w14:textId="29943876" w:rsidR="008F2E5B" w:rsidRPr="007C40AE" w:rsidRDefault="007C40AE" w:rsidP="007C40AE">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D.35.1.</w:t>
            </w:r>
          </w:p>
        </w:tc>
      </w:tr>
      <w:tr w:rsidR="008F2E5B" w:rsidRPr="00A43032" w14:paraId="2E5F4723" w14:textId="77777777">
        <w:tc>
          <w:tcPr>
            <w:tcW w:w="9706" w:type="dxa"/>
            <w:gridSpan w:val="3"/>
            <w:tcBorders>
              <w:top w:val="nil"/>
              <w:left w:val="thinThickMediumGap" w:sz="8" w:space="0" w:color="BF2B91"/>
              <w:bottom w:val="thickThinMediumGap" w:sz="8" w:space="0" w:color="BF2B91"/>
              <w:right w:val="thickThinMediumGap" w:sz="8" w:space="0" w:color="BF2B91"/>
            </w:tcBorders>
            <w:shd w:val="clear" w:color="auto" w:fill="F0D8E9"/>
          </w:tcPr>
          <w:p w14:paraId="7654CD92" w14:textId="3269422F" w:rsidR="008F2E5B" w:rsidRPr="0061462B" w:rsidRDefault="006A1DC6">
            <w:pPr>
              <w:spacing w:before="60" w:after="60"/>
              <w:ind w:right="-34"/>
              <w:jc w:val="center"/>
              <w:rPr>
                <w:rFonts w:ascii="Arial" w:hAnsi="Arial" w:cs="Arial"/>
                <w:b/>
                <w:bCs/>
                <w:sz w:val="24"/>
                <w:szCs w:val="24"/>
                <w:lang w:val="en-GB"/>
              </w:rPr>
            </w:pPr>
            <w:r w:rsidRPr="006A1DC6">
              <w:rPr>
                <w:rFonts w:ascii="Arial" w:hAnsi="Arial" w:cs="Arial"/>
                <w:b/>
                <w:bCs/>
                <w:sz w:val="24"/>
                <w:szCs w:val="24"/>
                <w:lang w:val="en-GB"/>
              </w:rPr>
              <w:t>Nâng cao quan hệ đối tác kinh tế với các nền kinh tế mới nổi và/hoặc các nhóm khu vực có tầm quan trọng chiến lược tương tự</w:t>
            </w:r>
          </w:p>
        </w:tc>
      </w:tr>
      <w:tr w:rsidR="008F2E5B" w:rsidRPr="00A43032" w14:paraId="3CA08B1B" w14:textId="77777777" w:rsidTr="00DA0E80">
        <w:tc>
          <w:tcPr>
            <w:tcW w:w="4658" w:type="dxa"/>
            <w:tcBorders>
              <w:top w:val="thickThinMediumGap" w:sz="8" w:space="0" w:color="BF2B91"/>
              <w:left w:val="thinThickMediumGap" w:sz="8" w:space="0" w:color="BF2B91"/>
              <w:bottom w:val="thinThickMediumGap" w:sz="8" w:space="0" w:color="BF2B91"/>
              <w:right w:val="dashed" w:sz="2" w:space="0" w:color="7F7F7F" w:themeColor="text1" w:themeTint="80"/>
            </w:tcBorders>
            <w:shd w:val="clear" w:color="auto" w:fill="E8E8E8" w:themeFill="background2"/>
          </w:tcPr>
          <w:p w14:paraId="1838CF2D" w14:textId="2B49AA05" w:rsidR="008F2E5B" w:rsidRPr="00A43032" w:rsidRDefault="006A1DC6">
            <w:pPr>
              <w:tabs>
                <w:tab w:val="left" w:pos="2107"/>
              </w:tabs>
              <w:spacing w:before="60" w:after="60"/>
              <w:ind w:right="-34"/>
              <w:rPr>
                <w:rFonts w:ascii="Arial" w:hAnsi="Arial" w:cs="Arial"/>
                <w:sz w:val="20"/>
                <w:szCs w:val="20"/>
                <w:lang w:val="en-GB"/>
              </w:rPr>
            </w:pPr>
            <w:r w:rsidRPr="006A1DC6">
              <w:rPr>
                <w:rFonts w:ascii="Arial" w:hAnsi="Arial" w:cs="Arial"/>
                <w:sz w:val="20"/>
                <w:szCs w:val="20"/>
                <w:lang w:val="en-GB"/>
              </w:rPr>
              <w:t xml:space="preserve">Ủy ban thực </w:t>
            </w:r>
            <w:r>
              <w:rPr>
                <w:rFonts w:ascii="Arial" w:hAnsi="Arial" w:cs="Arial"/>
                <w:sz w:val="20"/>
                <w:szCs w:val="20"/>
                <w:lang w:val="en-GB"/>
              </w:rPr>
              <w:t>thi</w:t>
            </w:r>
            <w:r w:rsidRPr="006A1DC6">
              <w:rPr>
                <w:rFonts w:ascii="Arial" w:hAnsi="Arial" w:cs="Arial"/>
                <w:sz w:val="20"/>
                <w:szCs w:val="20"/>
                <w:lang w:val="en-GB"/>
              </w:rPr>
              <w:t xml:space="preserve"> FTA</w:t>
            </w:r>
          </w:p>
        </w:tc>
        <w:tc>
          <w:tcPr>
            <w:tcW w:w="5048" w:type="dxa"/>
            <w:gridSpan w:val="2"/>
            <w:tcBorders>
              <w:top w:val="thickThinMediumGap" w:sz="8" w:space="0" w:color="BF2B91"/>
              <w:left w:val="dashed" w:sz="2" w:space="0" w:color="7F7F7F" w:themeColor="text1" w:themeTint="80"/>
              <w:bottom w:val="thinThickMediumGap" w:sz="8" w:space="0" w:color="BF2B91"/>
              <w:right w:val="thickThinMediumGap" w:sz="8" w:space="0" w:color="BF2B91"/>
            </w:tcBorders>
            <w:shd w:val="clear" w:color="auto" w:fill="E8E8E8" w:themeFill="background2"/>
          </w:tcPr>
          <w:p w14:paraId="5670B36F" w14:textId="66531B04" w:rsidR="008F2E5B" w:rsidRPr="00A43032" w:rsidRDefault="006A1DC6">
            <w:pPr>
              <w:spacing w:before="60" w:after="60"/>
              <w:ind w:right="-34"/>
              <w:jc w:val="right"/>
              <w:rPr>
                <w:rFonts w:ascii="Arial" w:hAnsi="Arial" w:cs="Arial"/>
                <w:i/>
                <w:iCs/>
                <w:sz w:val="20"/>
                <w:szCs w:val="20"/>
                <w:lang w:val="en-GB"/>
              </w:rPr>
            </w:pPr>
            <w:r w:rsidRPr="006A1DC6">
              <w:rPr>
                <w:rFonts w:ascii="Arial" w:hAnsi="Arial" w:cs="Arial"/>
                <w:i/>
                <w:iCs/>
                <w:sz w:val="20"/>
                <w:szCs w:val="20"/>
                <w:lang w:val="en-GB"/>
              </w:rPr>
              <w:t>Được sửa đổi từ SM 151 của Kế hoạch tổng thể AEC 2025</w:t>
            </w:r>
          </w:p>
        </w:tc>
      </w:tr>
      <w:tr w:rsidR="00B42288" w:rsidRPr="00A43032" w14:paraId="640A759A" w14:textId="77777777">
        <w:tc>
          <w:tcPr>
            <w:tcW w:w="7353" w:type="dxa"/>
            <w:gridSpan w:val="2"/>
            <w:tcBorders>
              <w:top w:val="thinThickMediumGap" w:sz="8" w:space="0" w:color="BF2B91"/>
              <w:left w:val="thinThickMediumGap" w:sz="8" w:space="0" w:color="BF2B91"/>
              <w:bottom w:val="thinThickMediumGap" w:sz="8" w:space="0" w:color="BF2B91"/>
              <w:right w:val="thinThickMediumGap" w:sz="8" w:space="0" w:color="BF2B91"/>
            </w:tcBorders>
            <w:shd w:val="clear" w:color="auto" w:fill="F0D8E9"/>
          </w:tcPr>
          <w:p w14:paraId="524C41B8" w14:textId="281D4F5C" w:rsidR="00B42288" w:rsidRPr="00A43032" w:rsidRDefault="007A5A05" w:rsidP="0061462B">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BF2B91"/>
              <w:left w:val="thinThickMediumGap" w:sz="8" w:space="0" w:color="BF2B91"/>
              <w:bottom w:val="thinThickMediumGap" w:sz="8" w:space="0" w:color="BF2B91"/>
              <w:right w:val="thickThinMediumGap" w:sz="8" w:space="0" w:color="BF2B91"/>
            </w:tcBorders>
            <w:shd w:val="clear" w:color="auto" w:fill="F0D8E9"/>
          </w:tcPr>
          <w:p w14:paraId="5282191E" w14:textId="3D58194F" w:rsidR="00B42288" w:rsidRPr="00A43032" w:rsidRDefault="007A5A05" w:rsidP="0061462B">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1930ED96" w14:textId="77777777">
        <w:tc>
          <w:tcPr>
            <w:tcW w:w="7353" w:type="dxa"/>
            <w:gridSpan w:val="2"/>
            <w:tcBorders>
              <w:top w:val="thinThickMediumGap" w:sz="8" w:space="0" w:color="BF2B91"/>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004E8FC2" w14:textId="77777777" w:rsidR="00B42288" w:rsidRPr="00A43032" w:rsidRDefault="00B42288">
            <w:pPr>
              <w:spacing w:before="60" w:after="60"/>
              <w:ind w:right="-34"/>
              <w:rPr>
                <w:rFonts w:ascii="Arial" w:hAnsi="Arial" w:cs="Arial"/>
                <w:b/>
                <w:bCs/>
                <w:lang w:val="en-GB"/>
              </w:rPr>
            </w:pPr>
          </w:p>
        </w:tc>
        <w:tc>
          <w:tcPr>
            <w:tcW w:w="2353" w:type="dxa"/>
            <w:tcBorders>
              <w:top w:val="thinThickMediumGap" w:sz="8" w:space="0" w:color="BF2B91"/>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60EDADC9" w14:textId="77777777" w:rsidR="00B42288" w:rsidRPr="00A43032" w:rsidRDefault="00B42288">
            <w:pPr>
              <w:spacing w:before="60" w:after="60"/>
              <w:ind w:right="-34"/>
              <w:rPr>
                <w:rFonts w:ascii="Arial" w:hAnsi="Arial" w:cs="Arial"/>
                <w:b/>
                <w:bCs/>
                <w:lang w:val="en-GB"/>
              </w:rPr>
            </w:pPr>
          </w:p>
        </w:tc>
      </w:tr>
      <w:tr w:rsidR="00B42288" w:rsidRPr="00A43032" w14:paraId="39848AEE" w14:textId="77777777">
        <w:tc>
          <w:tcPr>
            <w:tcW w:w="7353" w:type="dxa"/>
            <w:gridSpan w:val="2"/>
            <w:tcBorders>
              <w:top w:val="dashSmallGap" w:sz="4" w:space="0" w:color="7F7F7F" w:themeColor="text1" w:themeTint="80"/>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05175522"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6B29B152" w14:textId="77777777" w:rsidR="00B42288" w:rsidRPr="00A43032" w:rsidRDefault="00B42288">
            <w:pPr>
              <w:spacing w:before="60" w:after="60"/>
              <w:ind w:right="-34"/>
              <w:rPr>
                <w:rFonts w:ascii="Arial" w:hAnsi="Arial" w:cs="Arial"/>
                <w:b/>
                <w:bCs/>
                <w:lang w:val="en-GB"/>
              </w:rPr>
            </w:pPr>
          </w:p>
        </w:tc>
      </w:tr>
      <w:tr w:rsidR="00B42288" w:rsidRPr="00A43032" w14:paraId="30A301B3" w14:textId="77777777">
        <w:tc>
          <w:tcPr>
            <w:tcW w:w="7353" w:type="dxa"/>
            <w:gridSpan w:val="2"/>
            <w:tcBorders>
              <w:top w:val="dashSmallGap" w:sz="4" w:space="0" w:color="7F7F7F" w:themeColor="text1" w:themeTint="80"/>
              <w:left w:val="thinThickMediumGap" w:sz="8" w:space="0" w:color="BF2B91"/>
              <w:bottom w:val="thickThinMediumGap" w:sz="8" w:space="0" w:color="BF2B91"/>
              <w:right w:val="dashSmallGap" w:sz="4" w:space="0" w:color="7F7F7F" w:themeColor="text1" w:themeTint="80"/>
            </w:tcBorders>
            <w:shd w:val="clear" w:color="auto" w:fill="auto"/>
          </w:tcPr>
          <w:p w14:paraId="2CD294EB"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BF2B91"/>
              <w:right w:val="thickThinMediumGap" w:sz="8" w:space="0" w:color="BF2B91"/>
            </w:tcBorders>
            <w:shd w:val="clear" w:color="auto" w:fill="auto"/>
          </w:tcPr>
          <w:p w14:paraId="25A7C7A6" w14:textId="77777777" w:rsidR="00B42288" w:rsidRPr="00A43032" w:rsidRDefault="00B42288">
            <w:pPr>
              <w:spacing w:before="60" w:after="60"/>
              <w:ind w:right="-34"/>
              <w:rPr>
                <w:rFonts w:ascii="Arial" w:hAnsi="Arial" w:cs="Arial"/>
                <w:b/>
                <w:bCs/>
                <w:lang w:val="en-GB"/>
              </w:rPr>
            </w:pPr>
          </w:p>
        </w:tc>
      </w:tr>
    </w:tbl>
    <w:p w14:paraId="69570912" w14:textId="77777777" w:rsidR="00DA0E80" w:rsidRPr="00A43032" w:rsidRDefault="00DA0E80"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658"/>
        <w:gridCol w:w="2695"/>
        <w:gridCol w:w="2353"/>
      </w:tblGrid>
      <w:tr w:rsidR="00DA0E80" w:rsidRPr="00A43032" w14:paraId="19C55EEF" w14:textId="77777777">
        <w:tc>
          <w:tcPr>
            <w:tcW w:w="9706" w:type="dxa"/>
            <w:gridSpan w:val="3"/>
            <w:tcBorders>
              <w:top w:val="thinThickMediumGap" w:sz="8" w:space="0" w:color="BF2B91"/>
              <w:left w:val="thinThickMediumGap" w:sz="8" w:space="0" w:color="BF2B91"/>
              <w:bottom w:val="nil"/>
              <w:right w:val="thickThinMediumGap" w:sz="8" w:space="0" w:color="BF2B91"/>
            </w:tcBorders>
            <w:shd w:val="clear" w:color="auto" w:fill="F0D8E9"/>
          </w:tcPr>
          <w:p w14:paraId="188DFA3B" w14:textId="630CF88F" w:rsidR="00DA0E80" w:rsidRPr="007C40AE" w:rsidRDefault="007C40AE" w:rsidP="007C40AE">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D.35.2.</w:t>
            </w:r>
          </w:p>
        </w:tc>
      </w:tr>
      <w:tr w:rsidR="00DA0E80" w:rsidRPr="00A43032" w14:paraId="47A6AFDD" w14:textId="77777777">
        <w:tc>
          <w:tcPr>
            <w:tcW w:w="9706" w:type="dxa"/>
            <w:gridSpan w:val="3"/>
            <w:tcBorders>
              <w:top w:val="nil"/>
              <w:left w:val="thinThickMediumGap" w:sz="8" w:space="0" w:color="BF2B91"/>
              <w:bottom w:val="thickThinMediumGap" w:sz="8" w:space="0" w:color="BF2B91"/>
              <w:right w:val="thickThinMediumGap" w:sz="8" w:space="0" w:color="BF2B91"/>
            </w:tcBorders>
            <w:shd w:val="clear" w:color="auto" w:fill="F0D8E9"/>
          </w:tcPr>
          <w:p w14:paraId="43D7C4D3" w14:textId="51BE667D" w:rsidR="00DA0E80" w:rsidRPr="0061462B" w:rsidRDefault="006A1DC6">
            <w:pPr>
              <w:spacing w:before="60" w:after="60"/>
              <w:ind w:right="-34"/>
              <w:jc w:val="center"/>
              <w:rPr>
                <w:rFonts w:ascii="Arial" w:hAnsi="Arial" w:cs="Arial"/>
                <w:b/>
                <w:bCs/>
                <w:sz w:val="24"/>
                <w:szCs w:val="24"/>
                <w:lang w:val="en-GB"/>
              </w:rPr>
            </w:pPr>
            <w:r w:rsidRPr="006A1DC6">
              <w:rPr>
                <w:rFonts w:ascii="Arial" w:hAnsi="Arial" w:cs="Arial"/>
                <w:b/>
                <w:bCs/>
                <w:sz w:val="24"/>
                <w:szCs w:val="24"/>
                <w:lang w:val="en-GB"/>
              </w:rPr>
              <w:t>Cam kết tuân thủ hệ thống thương mại đa phương dựa trên luật lệ và tích cực đóng góp vào các diễn đàn khu vực</w:t>
            </w:r>
          </w:p>
        </w:tc>
      </w:tr>
      <w:tr w:rsidR="00DA0E80" w:rsidRPr="00A43032" w14:paraId="1B752330" w14:textId="77777777">
        <w:tc>
          <w:tcPr>
            <w:tcW w:w="4658" w:type="dxa"/>
            <w:tcBorders>
              <w:top w:val="thickThinMediumGap" w:sz="8" w:space="0" w:color="BF2B91"/>
              <w:left w:val="thinThickMediumGap" w:sz="8" w:space="0" w:color="BF2B91"/>
              <w:bottom w:val="thinThickMediumGap" w:sz="8" w:space="0" w:color="BF2B91"/>
              <w:right w:val="dashed" w:sz="2" w:space="0" w:color="7F7F7F" w:themeColor="text1" w:themeTint="80"/>
            </w:tcBorders>
            <w:shd w:val="clear" w:color="auto" w:fill="E8E8E8" w:themeFill="background2"/>
          </w:tcPr>
          <w:p w14:paraId="60B589A0" w14:textId="7D93E236" w:rsidR="00DA0E80" w:rsidRPr="00A43032" w:rsidRDefault="006A1DC6">
            <w:pPr>
              <w:tabs>
                <w:tab w:val="left" w:pos="2107"/>
              </w:tabs>
              <w:spacing w:before="60" w:after="60"/>
              <w:ind w:right="-34"/>
              <w:rPr>
                <w:rFonts w:ascii="Arial" w:hAnsi="Arial" w:cs="Arial"/>
                <w:sz w:val="20"/>
                <w:szCs w:val="20"/>
                <w:lang w:val="en-GB"/>
              </w:rPr>
            </w:pPr>
            <w:r w:rsidRPr="006A1DC6">
              <w:rPr>
                <w:rFonts w:ascii="Arial" w:hAnsi="Arial" w:cs="Arial"/>
                <w:sz w:val="20"/>
                <w:szCs w:val="20"/>
                <w:lang w:val="en-GB"/>
              </w:rPr>
              <w:t xml:space="preserve">Ủy ban thực </w:t>
            </w:r>
            <w:r>
              <w:rPr>
                <w:rFonts w:ascii="Arial" w:hAnsi="Arial" w:cs="Arial"/>
                <w:sz w:val="20"/>
                <w:szCs w:val="20"/>
                <w:lang w:val="en-GB"/>
              </w:rPr>
              <w:t>thi</w:t>
            </w:r>
            <w:r w:rsidRPr="006A1DC6">
              <w:rPr>
                <w:rFonts w:ascii="Arial" w:hAnsi="Arial" w:cs="Arial"/>
                <w:sz w:val="20"/>
                <w:szCs w:val="20"/>
                <w:lang w:val="en-GB"/>
              </w:rPr>
              <w:t xml:space="preserve"> FTA</w:t>
            </w:r>
          </w:p>
        </w:tc>
        <w:tc>
          <w:tcPr>
            <w:tcW w:w="5048" w:type="dxa"/>
            <w:gridSpan w:val="2"/>
            <w:tcBorders>
              <w:top w:val="thickThinMediumGap" w:sz="8" w:space="0" w:color="BF2B91"/>
              <w:left w:val="dashed" w:sz="2" w:space="0" w:color="7F7F7F" w:themeColor="text1" w:themeTint="80"/>
              <w:bottom w:val="thinThickMediumGap" w:sz="8" w:space="0" w:color="BF2B91"/>
              <w:right w:val="thickThinMediumGap" w:sz="8" w:space="0" w:color="BF2B91"/>
            </w:tcBorders>
            <w:shd w:val="clear" w:color="auto" w:fill="E8E8E8" w:themeFill="background2"/>
          </w:tcPr>
          <w:p w14:paraId="2F6D9EE2" w14:textId="2850DE1D" w:rsidR="00DA0E80" w:rsidRPr="00A43032" w:rsidRDefault="006A1DC6">
            <w:pPr>
              <w:spacing w:before="60" w:after="60"/>
              <w:ind w:right="-34"/>
              <w:jc w:val="right"/>
              <w:rPr>
                <w:rFonts w:ascii="Arial" w:hAnsi="Arial" w:cs="Arial"/>
                <w:i/>
                <w:iCs/>
                <w:sz w:val="20"/>
                <w:szCs w:val="20"/>
                <w:lang w:val="en-GB"/>
              </w:rPr>
            </w:pPr>
            <w:r w:rsidRPr="006A1DC6">
              <w:rPr>
                <w:rFonts w:ascii="Arial" w:hAnsi="Arial" w:cs="Arial"/>
                <w:i/>
                <w:iCs/>
                <w:sz w:val="20"/>
                <w:szCs w:val="20"/>
                <w:lang w:val="en-GB"/>
              </w:rPr>
              <w:t>Được sửa đổi từ SM 152 của Kế hoạch tổng thể AEC 2025</w:t>
            </w:r>
          </w:p>
        </w:tc>
      </w:tr>
      <w:tr w:rsidR="00B42288" w:rsidRPr="00A43032" w14:paraId="122BA1C4" w14:textId="77777777">
        <w:tc>
          <w:tcPr>
            <w:tcW w:w="7353" w:type="dxa"/>
            <w:gridSpan w:val="2"/>
            <w:tcBorders>
              <w:top w:val="thinThickMediumGap" w:sz="8" w:space="0" w:color="BF2B91"/>
              <w:left w:val="thinThickMediumGap" w:sz="8" w:space="0" w:color="BF2B91"/>
              <w:bottom w:val="thinThickMediumGap" w:sz="8" w:space="0" w:color="BF2B91"/>
              <w:right w:val="thinThickMediumGap" w:sz="8" w:space="0" w:color="BF2B91"/>
            </w:tcBorders>
            <w:shd w:val="clear" w:color="auto" w:fill="F0D8E9"/>
          </w:tcPr>
          <w:p w14:paraId="0F04E79B" w14:textId="79329231" w:rsidR="00B42288" w:rsidRPr="00A43032" w:rsidRDefault="007A5A05" w:rsidP="0061462B">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BF2B91"/>
              <w:left w:val="thinThickMediumGap" w:sz="8" w:space="0" w:color="BF2B91"/>
              <w:bottom w:val="thinThickMediumGap" w:sz="8" w:space="0" w:color="BF2B91"/>
              <w:right w:val="thickThinMediumGap" w:sz="8" w:space="0" w:color="BF2B91"/>
            </w:tcBorders>
            <w:shd w:val="clear" w:color="auto" w:fill="F0D8E9"/>
          </w:tcPr>
          <w:p w14:paraId="4A35EF56" w14:textId="76DD47B1" w:rsidR="00B42288" w:rsidRPr="00A43032" w:rsidRDefault="007A5A05" w:rsidP="0061462B">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014063DE" w14:textId="77777777">
        <w:tc>
          <w:tcPr>
            <w:tcW w:w="7353" w:type="dxa"/>
            <w:gridSpan w:val="2"/>
            <w:tcBorders>
              <w:top w:val="thinThickMediumGap" w:sz="8" w:space="0" w:color="BF2B91"/>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2EE9A8C8" w14:textId="77777777" w:rsidR="00B42288" w:rsidRPr="00A43032" w:rsidRDefault="00B42288">
            <w:pPr>
              <w:spacing w:before="60" w:after="60"/>
              <w:ind w:right="-34"/>
              <w:rPr>
                <w:rFonts w:ascii="Arial" w:hAnsi="Arial" w:cs="Arial"/>
                <w:b/>
                <w:bCs/>
                <w:lang w:val="en-GB"/>
              </w:rPr>
            </w:pPr>
          </w:p>
        </w:tc>
        <w:tc>
          <w:tcPr>
            <w:tcW w:w="2353" w:type="dxa"/>
            <w:tcBorders>
              <w:top w:val="thinThickMediumGap" w:sz="8" w:space="0" w:color="BF2B91"/>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54FCCC8F" w14:textId="77777777" w:rsidR="00B42288" w:rsidRPr="00A43032" w:rsidRDefault="00B42288">
            <w:pPr>
              <w:spacing w:before="60" w:after="60"/>
              <w:ind w:right="-34"/>
              <w:rPr>
                <w:rFonts w:ascii="Arial" w:hAnsi="Arial" w:cs="Arial"/>
                <w:b/>
                <w:bCs/>
                <w:lang w:val="en-GB"/>
              </w:rPr>
            </w:pPr>
          </w:p>
        </w:tc>
      </w:tr>
      <w:tr w:rsidR="00B42288" w:rsidRPr="00A43032" w14:paraId="652F5A3F" w14:textId="77777777">
        <w:tc>
          <w:tcPr>
            <w:tcW w:w="7353" w:type="dxa"/>
            <w:gridSpan w:val="2"/>
            <w:tcBorders>
              <w:top w:val="dashSmallGap" w:sz="4" w:space="0" w:color="7F7F7F" w:themeColor="text1" w:themeTint="80"/>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1E43EDED"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2F0B725E" w14:textId="77777777" w:rsidR="00B42288" w:rsidRPr="00A43032" w:rsidRDefault="00B42288">
            <w:pPr>
              <w:spacing w:before="60" w:after="60"/>
              <w:ind w:right="-34"/>
              <w:rPr>
                <w:rFonts w:ascii="Arial" w:hAnsi="Arial" w:cs="Arial"/>
                <w:b/>
                <w:bCs/>
                <w:lang w:val="en-GB"/>
              </w:rPr>
            </w:pPr>
          </w:p>
        </w:tc>
      </w:tr>
      <w:tr w:rsidR="00B42288" w:rsidRPr="00A43032" w14:paraId="21784E51" w14:textId="77777777">
        <w:tc>
          <w:tcPr>
            <w:tcW w:w="7353" w:type="dxa"/>
            <w:gridSpan w:val="2"/>
            <w:tcBorders>
              <w:top w:val="dashSmallGap" w:sz="4" w:space="0" w:color="7F7F7F" w:themeColor="text1" w:themeTint="80"/>
              <w:left w:val="thinThickMediumGap" w:sz="8" w:space="0" w:color="BF2B91"/>
              <w:bottom w:val="thickThinMediumGap" w:sz="8" w:space="0" w:color="BF2B91"/>
              <w:right w:val="dashSmallGap" w:sz="4" w:space="0" w:color="7F7F7F" w:themeColor="text1" w:themeTint="80"/>
            </w:tcBorders>
            <w:shd w:val="clear" w:color="auto" w:fill="auto"/>
          </w:tcPr>
          <w:p w14:paraId="64A62021"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BF2B91"/>
              <w:right w:val="thickThinMediumGap" w:sz="8" w:space="0" w:color="BF2B91"/>
            </w:tcBorders>
            <w:shd w:val="clear" w:color="auto" w:fill="auto"/>
          </w:tcPr>
          <w:p w14:paraId="542B7019" w14:textId="77777777" w:rsidR="00B42288" w:rsidRPr="00A43032" w:rsidRDefault="00B42288">
            <w:pPr>
              <w:spacing w:before="60" w:after="60"/>
              <w:ind w:right="-34"/>
              <w:rPr>
                <w:rFonts w:ascii="Arial" w:hAnsi="Arial" w:cs="Arial"/>
                <w:b/>
                <w:bCs/>
                <w:lang w:val="en-GB"/>
              </w:rPr>
            </w:pPr>
          </w:p>
        </w:tc>
      </w:tr>
    </w:tbl>
    <w:p w14:paraId="124CF68E" w14:textId="77777777" w:rsidR="002C59FE" w:rsidRPr="00A43032" w:rsidRDefault="002C59FE"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5509"/>
        <w:gridCol w:w="1844"/>
        <w:gridCol w:w="2353"/>
      </w:tblGrid>
      <w:tr w:rsidR="002C59FE" w:rsidRPr="00A43032" w14:paraId="15300EE0" w14:textId="77777777">
        <w:tc>
          <w:tcPr>
            <w:tcW w:w="9706" w:type="dxa"/>
            <w:gridSpan w:val="3"/>
            <w:tcBorders>
              <w:top w:val="thinThickMediumGap" w:sz="8" w:space="0" w:color="BF2B91"/>
              <w:left w:val="thinThickMediumGap" w:sz="8" w:space="0" w:color="BF2B91"/>
              <w:bottom w:val="nil"/>
              <w:right w:val="thickThinMediumGap" w:sz="8" w:space="0" w:color="BF2B91"/>
            </w:tcBorders>
            <w:shd w:val="clear" w:color="auto" w:fill="F0D8E9"/>
          </w:tcPr>
          <w:p w14:paraId="31EE11DD" w14:textId="7E55D2C2" w:rsidR="002C59FE" w:rsidRPr="007C40AE" w:rsidRDefault="007C40AE" w:rsidP="007C40AE">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D.35.3</w:t>
            </w:r>
          </w:p>
        </w:tc>
      </w:tr>
      <w:tr w:rsidR="002C59FE" w:rsidRPr="00A43032" w14:paraId="67397978" w14:textId="77777777">
        <w:tc>
          <w:tcPr>
            <w:tcW w:w="9706" w:type="dxa"/>
            <w:gridSpan w:val="3"/>
            <w:tcBorders>
              <w:top w:val="nil"/>
              <w:left w:val="thinThickMediumGap" w:sz="8" w:space="0" w:color="BF2B91"/>
              <w:bottom w:val="thickThinMediumGap" w:sz="8" w:space="0" w:color="BF2B91"/>
              <w:right w:val="thickThinMediumGap" w:sz="8" w:space="0" w:color="BF2B91"/>
            </w:tcBorders>
            <w:shd w:val="clear" w:color="auto" w:fill="F0D8E9"/>
          </w:tcPr>
          <w:p w14:paraId="6FB754B4" w14:textId="349CA7AB" w:rsidR="002C59FE" w:rsidRPr="0061462B" w:rsidRDefault="006A1DC6">
            <w:pPr>
              <w:spacing w:before="60" w:after="60"/>
              <w:ind w:right="-34"/>
              <w:jc w:val="center"/>
              <w:rPr>
                <w:rFonts w:ascii="Arial" w:hAnsi="Arial" w:cs="Arial"/>
                <w:b/>
                <w:bCs/>
                <w:sz w:val="24"/>
                <w:szCs w:val="24"/>
                <w:lang w:val="en-GB"/>
              </w:rPr>
            </w:pPr>
            <w:r w:rsidRPr="006A1DC6">
              <w:rPr>
                <w:rFonts w:ascii="Arial" w:hAnsi="Arial" w:cs="Arial"/>
                <w:b/>
                <w:bCs/>
                <w:sz w:val="24"/>
                <w:szCs w:val="24"/>
                <w:lang w:val="en-GB"/>
              </w:rPr>
              <w:t xml:space="preserve">Hợp tác chiến lược với các tổ chức toàn cầu và khu vực để xây dựng sự hợp tác cùng có lợi dựa trên đánh giá toàn diện dựa trên bằng chứng, đặc biệt nhưng </w:t>
            </w:r>
            <w:r w:rsidRPr="006A1DC6">
              <w:rPr>
                <w:rFonts w:ascii="Arial" w:hAnsi="Arial" w:cs="Arial"/>
                <w:b/>
                <w:bCs/>
                <w:sz w:val="24"/>
                <w:szCs w:val="24"/>
                <w:lang w:val="en-GB"/>
              </w:rPr>
              <w:lastRenderedPageBreak/>
              <w:t>không giới hạn ở các lĩnh vực chiến lược như chuyển đổi công nghệ, phát triển bền vững hướng tới hiện thực hóa nền kinh tế toàn diện và thu hẹp khoảng cách phát triển</w:t>
            </w:r>
          </w:p>
        </w:tc>
      </w:tr>
      <w:tr w:rsidR="002C59FE" w:rsidRPr="00A43032" w14:paraId="334E346B" w14:textId="77777777" w:rsidTr="004E26D4">
        <w:tc>
          <w:tcPr>
            <w:tcW w:w="5509" w:type="dxa"/>
            <w:tcBorders>
              <w:top w:val="thickThinMediumGap" w:sz="8" w:space="0" w:color="BF2B91"/>
              <w:left w:val="thinThickMediumGap" w:sz="8" w:space="0" w:color="BF2B91"/>
              <w:bottom w:val="thinThickMediumGap" w:sz="8" w:space="0" w:color="BF2B91"/>
              <w:right w:val="dashed" w:sz="2" w:space="0" w:color="7F7F7F" w:themeColor="text1" w:themeTint="80"/>
            </w:tcBorders>
            <w:shd w:val="clear" w:color="auto" w:fill="E8E8E8" w:themeFill="background2"/>
          </w:tcPr>
          <w:p w14:paraId="22F5E901" w14:textId="12F4ACDE" w:rsidR="002C59FE" w:rsidRPr="00A43032" w:rsidRDefault="006A1DC6">
            <w:pPr>
              <w:tabs>
                <w:tab w:val="left" w:pos="2107"/>
              </w:tabs>
              <w:spacing w:before="60" w:after="60"/>
              <w:ind w:right="-34"/>
              <w:rPr>
                <w:rFonts w:ascii="Arial" w:hAnsi="Arial" w:cs="Arial"/>
                <w:sz w:val="20"/>
                <w:szCs w:val="20"/>
                <w:lang w:val="en-GB"/>
              </w:rPr>
            </w:pPr>
            <w:r w:rsidRPr="006A1DC6">
              <w:rPr>
                <w:rFonts w:ascii="Arial" w:hAnsi="Arial" w:cs="Arial"/>
                <w:sz w:val="20"/>
                <w:szCs w:val="20"/>
                <w:lang w:val="en-GB"/>
              </w:rPr>
              <w:t xml:space="preserve">Ủy ban thực </w:t>
            </w:r>
            <w:r>
              <w:rPr>
                <w:rFonts w:ascii="Arial" w:hAnsi="Arial" w:cs="Arial"/>
                <w:sz w:val="20"/>
                <w:szCs w:val="20"/>
                <w:lang w:val="en-GB"/>
              </w:rPr>
              <w:t>thi</w:t>
            </w:r>
            <w:r w:rsidRPr="006A1DC6">
              <w:rPr>
                <w:rFonts w:ascii="Arial" w:hAnsi="Arial" w:cs="Arial"/>
                <w:sz w:val="20"/>
                <w:szCs w:val="20"/>
                <w:lang w:val="en-GB"/>
              </w:rPr>
              <w:t xml:space="preserve"> FTA và các </w:t>
            </w:r>
            <w:r>
              <w:rPr>
                <w:rFonts w:ascii="Arial" w:hAnsi="Arial" w:cs="Arial"/>
                <w:sz w:val="20"/>
                <w:szCs w:val="20"/>
                <w:lang w:val="en-GB"/>
              </w:rPr>
              <w:t>nhóm</w:t>
            </w:r>
            <w:r w:rsidRPr="006A1DC6">
              <w:rPr>
                <w:rFonts w:ascii="Arial" w:hAnsi="Arial" w:cs="Arial"/>
                <w:sz w:val="20"/>
                <w:szCs w:val="20"/>
                <w:lang w:val="en-GB"/>
              </w:rPr>
              <w:t xml:space="preserve"> có liên quan</w:t>
            </w:r>
          </w:p>
        </w:tc>
        <w:tc>
          <w:tcPr>
            <w:tcW w:w="4197" w:type="dxa"/>
            <w:gridSpan w:val="2"/>
            <w:tcBorders>
              <w:top w:val="thickThinMediumGap" w:sz="8" w:space="0" w:color="BF2B91"/>
              <w:left w:val="dashed" w:sz="2" w:space="0" w:color="7F7F7F" w:themeColor="text1" w:themeTint="80"/>
              <w:bottom w:val="thinThickMediumGap" w:sz="8" w:space="0" w:color="BF2B91"/>
              <w:right w:val="thickThinMediumGap" w:sz="8" w:space="0" w:color="BF2B91"/>
            </w:tcBorders>
            <w:shd w:val="clear" w:color="auto" w:fill="E8E8E8" w:themeFill="background2"/>
          </w:tcPr>
          <w:p w14:paraId="4EF8A13B" w14:textId="50C1A317" w:rsidR="002C59FE" w:rsidRPr="00A43032" w:rsidRDefault="006A1DC6">
            <w:pPr>
              <w:spacing w:before="60" w:after="60"/>
              <w:ind w:right="-34"/>
              <w:jc w:val="right"/>
              <w:rPr>
                <w:rFonts w:ascii="Arial" w:hAnsi="Arial" w:cs="Arial"/>
                <w:b/>
                <w:bCs/>
                <w:i/>
                <w:iCs/>
                <w:sz w:val="20"/>
                <w:szCs w:val="20"/>
                <w:lang w:val="en-GB"/>
              </w:rPr>
            </w:pPr>
            <w:r>
              <w:rPr>
                <w:rFonts w:ascii="Arial" w:hAnsi="Arial" w:cs="Arial"/>
                <w:b/>
                <w:bCs/>
                <w:i/>
                <w:iCs/>
                <w:sz w:val="20"/>
                <w:szCs w:val="20"/>
                <w:lang w:val="en-GB"/>
              </w:rPr>
              <w:t>Mới</w:t>
            </w:r>
            <w:r w:rsidR="002C59FE" w:rsidRPr="00A43032">
              <w:rPr>
                <w:rFonts w:ascii="Arial" w:hAnsi="Arial" w:cs="Arial"/>
                <w:b/>
                <w:bCs/>
                <w:i/>
                <w:iCs/>
                <w:sz w:val="20"/>
                <w:szCs w:val="20"/>
                <w:lang w:val="en-GB"/>
              </w:rPr>
              <w:t xml:space="preserve"> </w:t>
            </w:r>
          </w:p>
        </w:tc>
      </w:tr>
      <w:tr w:rsidR="00B42288" w:rsidRPr="00A43032" w14:paraId="45E0BD82" w14:textId="77777777">
        <w:tc>
          <w:tcPr>
            <w:tcW w:w="7353" w:type="dxa"/>
            <w:gridSpan w:val="2"/>
            <w:tcBorders>
              <w:top w:val="thinThickMediumGap" w:sz="8" w:space="0" w:color="BF2B91"/>
              <w:left w:val="thinThickMediumGap" w:sz="8" w:space="0" w:color="BF2B91"/>
              <w:bottom w:val="thinThickMediumGap" w:sz="8" w:space="0" w:color="BF2B91"/>
              <w:right w:val="thinThickMediumGap" w:sz="8" w:space="0" w:color="BF2B91"/>
            </w:tcBorders>
            <w:shd w:val="clear" w:color="auto" w:fill="F0D8E9"/>
          </w:tcPr>
          <w:p w14:paraId="2B6F226C" w14:textId="636FAD24" w:rsidR="00B42288" w:rsidRPr="00A43032" w:rsidRDefault="007A5A05" w:rsidP="0061462B">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BF2B91"/>
              <w:left w:val="thinThickMediumGap" w:sz="8" w:space="0" w:color="BF2B91"/>
              <w:bottom w:val="thinThickMediumGap" w:sz="8" w:space="0" w:color="BF2B91"/>
              <w:right w:val="thickThinMediumGap" w:sz="8" w:space="0" w:color="BF2B91"/>
            </w:tcBorders>
            <w:shd w:val="clear" w:color="auto" w:fill="F0D8E9"/>
          </w:tcPr>
          <w:p w14:paraId="618852E3" w14:textId="008D535B" w:rsidR="00B42288" w:rsidRPr="00A43032" w:rsidRDefault="007A5A05" w:rsidP="0061462B">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3CB41E82" w14:textId="77777777">
        <w:tc>
          <w:tcPr>
            <w:tcW w:w="7353" w:type="dxa"/>
            <w:gridSpan w:val="2"/>
            <w:tcBorders>
              <w:top w:val="thinThickMediumGap" w:sz="8" w:space="0" w:color="BF2B91"/>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59D30568" w14:textId="77777777" w:rsidR="00B42288" w:rsidRPr="00A43032" w:rsidRDefault="00B42288">
            <w:pPr>
              <w:spacing w:before="60" w:after="60"/>
              <w:ind w:right="-34"/>
              <w:rPr>
                <w:rFonts w:ascii="Arial" w:hAnsi="Arial" w:cs="Arial"/>
                <w:b/>
                <w:bCs/>
                <w:lang w:val="en-GB"/>
              </w:rPr>
            </w:pPr>
          </w:p>
        </w:tc>
        <w:tc>
          <w:tcPr>
            <w:tcW w:w="2353" w:type="dxa"/>
            <w:tcBorders>
              <w:top w:val="thinThickMediumGap" w:sz="8" w:space="0" w:color="BF2B91"/>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0F83572D" w14:textId="77777777" w:rsidR="00B42288" w:rsidRPr="00A43032" w:rsidRDefault="00B42288">
            <w:pPr>
              <w:spacing w:before="60" w:after="60"/>
              <w:ind w:right="-34"/>
              <w:rPr>
                <w:rFonts w:ascii="Arial" w:hAnsi="Arial" w:cs="Arial"/>
                <w:b/>
                <w:bCs/>
                <w:lang w:val="en-GB"/>
              </w:rPr>
            </w:pPr>
          </w:p>
        </w:tc>
      </w:tr>
      <w:tr w:rsidR="00B42288" w:rsidRPr="00A43032" w14:paraId="2FF94393" w14:textId="77777777">
        <w:tc>
          <w:tcPr>
            <w:tcW w:w="7353" w:type="dxa"/>
            <w:gridSpan w:val="2"/>
            <w:tcBorders>
              <w:top w:val="dashSmallGap" w:sz="4" w:space="0" w:color="7F7F7F" w:themeColor="text1" w:themeTint="80"/>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65032DCD"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460103BD" w14:textId="77777777" w:rsidR="00B42288" w:rsidRPr="00A43032" w:rsidRDefault="00B42288">
            <w:pPr>
              <w:spacing w:before="60" w:after="60"/>
              <w:ind w:right="-34"/>
              <w:rPr>
                <w:rFonts w:ascii="Arial" w:hAnsi="Arial" w:cs="Arial"/>
                <w:b/>
                <w:bCs/>
                <w:lang w:val="en-GB"/>
              </w:rPr>
            </w:pPr>
          </w:p>
        </w:tc>
      </w:tr>
      <w:tr w:rsidR="00B42288" w:rsidRPr="00A43032" w14:paraId="2893DD4E" w14:textId="77777777">
        <w:tc>
          <w:tcPr>
            <w:tcW w:w="7353" w:type="dxa"/>
            <w:gridSpan w:val="2"/>
            <w:tcBorders>
              <w:top w:val="dashSmallGap" w:sz="4" w:space="0" w:color="7F7F7F" w:themeColor="text1" w:themeTint="80"/>
              <w:left w:val="thinThickMediumGap" w:sz="8" w:space="0" w:color="BF2B91"/>
              <w:bottom w:val="thickThinMediumGap" w:sz="8" w:space="0" w:color="BF2B91"/>
              <w:right w:val="dashSmallGap" w:sz="4" w:space="0" w:color="7F7F7F" w:themeColor="text1" w:themeTint="80"/>
            </w:tcBorders>
            <w:shd w:val="clear" w:color="auto" w:fill="auto"/>
          </w:tcPr>
          <w:p w14:paraId="08A2370C"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BF2B91"/>
              <w:right w:val="thickThinMediumGap" w:sz="8" w:space="0" w:color="BF2B91"/>
            </w:tcBorders>
            <w:shd w:val="clear" w:color="auto" w:fill="auto"/>
          </w:tcPr>
          <w:p w14:paraId="52267644" w14:textId="77777777" w:rsidR="00B42288" w:rsidRPr="00A43032" w:rsidRDefault="00B42288">
            <w:pPr>
              <w:spacing w:before="60" w:after="60"/>
              <w:ind w:right="-34"/>
              <w:rPr>
                <w:rFonts w:ascii="Arial" w:hAnsi="Arial" w:cs="Arial"/>
                <w:b/>
                <w:bCs/>
                <w:lang w:val="en-GB"/>
              </w:rPr>
            </w:pPr>
          </w:p>
        </w:tc>
      </w:tr>
    </w:tbl>
    <w:p w14:paraId="7856C22D" w14:textId="77777777" w:rsidR="00AB6470" w:rsidRPr="00A43032" w:rsidRDefault="00AB6470" w:rsidP="00196A80">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942"/>
        <w:gridCol w:w="2411"/>
        <w:gridCol w:w="2353"/>
      </w:tblGrid>
      <w:tr w:rsidR="00196A80" w:rsidRPr="00A43032" w14:paraId="4D7C8041" w14:textId="77777777">
        <w:tc>
          <w:tcPr>
            <w:tcW w:w="9706" w:type="dxa"/>
            <w:gridSpan w:val="3"/>
            <w:tcBorders>
              <w:top w:val="thinThickMediumGap" w:sz="8" w:space="0" w:color="BF2B91"/>
              <w:left w:val="thinThickMediumGap" w:sz="8" w:space="0" w:color="BF2B91"/>
              <w:bottom w:val="nil"/>
              <w:right w:val="thickThinMediumGap" w:sz="8" w:space="0" w:color="BF2B91"/>
            </w:tcBorders>
            <w:shd w:val="clear" w:color="auto" w:fill="F0D8E9"/>
          </w:tcPr>
          <w:p w14:paraId="2D8E771E" w14:textId="3D7D83BA" w:rsidR="00196A80" w:rsidRPr="0061462B" w:rsidRDefault="007C40AE">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D.35.</w:t>
            </w:r>
            <w:r w:rsidR="00950DD6" w:rsidRPr="0061462B">
              <w:rPr>
                <w:rFonts w:ascii="Arial" w:hAnsi="Arial" w:cs="Arial"/>
                <w:b/>
                <w:bCs/>
                <w:sz w:val="24"/>
                <w:szCs w:val="24"/>
                <w:lang w:val="en-GB"/>
              </w:rPr>
              <w:t>XXX</w:t>
            </w:r>
            <w:r w:rsidR="0061462B">
              <w:rPr>
                <w:rFonts w:ascii="Arial" w:hAnsi="Arial" w:cs="Arial"/>
                <w:b/>
                <w:bCs/>
                <w:sz w:val="24"/>
                <w:szCs w:val="24"/>
                <w:lang w:val="en-GB"/>
              </w:rPr>
              <w:t>bis</w:t>
            </w:r>
            <w:r w:rsidR="00950DD6" w:rsidRPr="0061462B">
              <w:rPr>
                <w:rFonts w:ascii="Arial" w:hAnsi="Arial" w:cs="Arial"/>
                <w:b/>
                <w:bCs/>
                <w:sz w:val="24"/>
                <w:szCs w:val="24"/>
                <w:lang w:val="en-GB"/>
              </w:rPr>
              <w:t>.</w:t>
            </w:r>
          </w:p>
        </w:tc>
      </w:tr>
      <w:tr w:rsidR="00196A80" w:rsidRPr="00A43032" w14:paraId="113689B3" w14:textId="77777777">
        <w:tc>
          <w:tcPr>
            <w:tcW w:w="9706" w:type="dxa"/>
            <w:gridSpan w:val="3"/>
            <w:tcBorders>
              <w:top w:val="nil"/>
              <w:left w:val="thinThickMediumGap" w:sz="8" w:space="0" w:color="BF2B91"/>
              <w:bottom w:val="thickThinMediumGap" w:sz="8" w:space="0" w:color="BF2B91"/>
              <w:right w:val="thickThinMediumGap" w:sz="8" w:space="0" w:color="BF2B91"/>
            </w:tcBorders>
            <w:shd w:val="clear" w:color="auto" w:fill="F0D8E9"/>
          </w:tcPr>
          <w:p w14:paraId="3C512CF5" w14:textId="78E06919" w:rsidR="00196A80" w:rsidRPr="0061462B" w:rsidRDefault="00F6570E">
            <w:pPr>
              <w:spacing w:before="60" w:after="60"/>
              <w:ind w:right="-34"/>
              <w:jc w:val="center"/>
              <w:rPr>
                <w:rFonts w:ascii="Arial" w:hAnsi="Arial" w:cs="Arial"/>
                <w:b/>
                <w:bCs/>
                <w:sz w:val="24"/>
                <w:szCs w:val="24"/>
                <w:lang w:val="en-GB"/>
              </w:rPr>
            </w:pPr>
            <w:r>
              <w:rPr>
                <w:rFonts w:ascii="Arial" w:hAnsi="Arial" w:cs="Arial"/>
                <w:b/>
                <w:bCs/>
                <w:kern w:val="0"/>
                <w:sz w:val="24"/>
                <w:szCs w:val="24"/>
                <w:lang w:val="en-GB"/>
                <w14:ligatures w14:val="none"/>
              </w:rPr>
              <w:t>Tiêu đề của Biện pháp Chiến lược được Đề xuất</w:t>
            </w:r>
          </w:p>
        </w:tc>
      </w:tr>
      <w:tr w:rsidR="00196A80" w:rsidRPr="00A43032" w14:paraId="75C99360" w14:textId="77777777">
        <w:tc>
          <w:tcPr>
            <w:tcW w:w="4942" w:type="dxa"/>
            <w:tcBorders>
              <w:top w:val="thickThinMediumGap" w:sz="8" w:space="0" w:color="BF2B91"/>
              <w:left w:val="thinThickMediumGap" w:sz="8" w:space="0" w:color="BF2B91"/>
              <w:bottom w:val="thinThickMediumGap" w:sz="8" w:space="0" w:color="BF2B91"/>
              <w:right w:val="dashed" w:sz="2" w:space="0" w:color="7F7F7F" w:themeColor="text1" w:themeTint="80"/>
            </w:tcBorders>
            <w:shd w:val="clear" w:color="auto" w:fill="E8E8E8" w:themeFill="background2"/>
          </w:tcPr>
          <w:p w14:paraId="744D5192" w14:textId="45E3095A" w:rsidR="00196A80" w:rsidRPr="0061462B" w:rsidRDefault="00763566">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t>Cơ quan/các cơ quan chuyên ngành có trách nhiệm</w:t>
            </w:r>
          </w:p>
        </w:tc>
        <w:tc>
          <w:tcPr>
            <w:tcW w:w="4764" w:type="dxa"/>
            <w:gridSpan w:val="2"/>
            <w:tcBorders>
              <w:top w:val="thickThinMediumGap" w:sz="8" w:space="0" w:color="BF2B91"/>
              <w:left w:val="dashed" w:sz="2" w:space="0" w:color="7F7F7F" w:themeColor="text1" w:themeTint="80"/>
              <w:bottom w:val="thinThickMediumGap" w:sz="8" w:space="0" w:color="BF2B91"/>
              <w:right w:val="thickThinMediumGap" w:sz="8" w:space="0" w:color="BF2B91"/>
            </w:tcBorders>
            <w:shd w:val="clear" w:color="auto" w:fill="E8E8E8" w:themeFill="background2"/>
          </w:tcPr>
          <w:p w14:paraId="553F3B0F" w14:textId="0BD3DC0C" w:rsidR="00196A80" w:rsidRPr="00A43032" w:rsidRDefault="00763566">
            <w:pPr>
              <w:spacing w:before="60" w:after="60"/>
              <w:ind w:right="-34"/>
              <w:jc w:val="right"/>
              <w:rPr>
                <w:rFonts w:ascii="Arial" w:hAnsi="Arial" w:cs="Arial"/>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B42288" w:rsidRPr="00A43032" w14:paraId="1A5E754C" w14:textId="77777777">
        <w:tc>
          <w:tcPr>
            <w:tcW w:w="7353" w:type="dxa"/>
            <w:gridSpan w:val="2"/>
            <w:tcBorders>
              <w:top w:val="thinThickMediumGap" w:sz="8" w:space="0" w:color="BF2B91"/>
              <w:left w:val="thinThickMediumGap" w:sz="8" w:space="0" w:color="BF2B91"/>
              <w:bottom w:val="thinThickMediumGap" w:sz="8" w:space="0" w:color="BF2B91"/>
              <w:right w:val="thinThickMediumGap" w:sz="8" w:space="0" w:color="BF2B91"/>
            </w:tcBorders>
            <w:shd w:val="clear" w:color="auto" w:fill="F0D8E9"/>
          </w:tcPr>
          <w:p w14:paraId="70EC0453" w14:textId="3F5AF94F" w:rsidR="00B42288" w:rsidRPr="00A43032" w:rsidRDefault="007A5A05" w:rsidP="0061462B">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BF2B91"/>
              <w:left w:val="thinThickMediumGap" w:sz="8" w:space="0" w:color="BF2B91"/>
              <w:bottom w:val="thinThickMediumGap" w:sz="8" w:space="0" w:color="BF2B91"/>
              <w:right w:val="thickThinMediumGap" w:sz="8" w:space="0" w:color="BF2B91"/>
            </w:tcBorders>
            <w:shd w:val="clear" w:color="auto" w:fill="F0D8E9"/>
          </w:tcPr>
          <w:p w14:paraId="296ECA95" w14:textId="0E71A56C" w:rsidR="00B42288" w:rsidRPr="00A43032" w:rsidRDefault="007A5A05" w:rsidP="0061462B">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6DC84342" w14:textId="77777777">
        <w:tc>
          <w:tcPr>
            <w:tcW w:w="7353" w:type="dxa"/>
            <w:gridSpan w:val="2"/>
            <w:tcBorders>
              <w:top w:val="thinThickMediumGap" w:sz="8" w:space="0" w:color="BF2B91"/>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34C69CCE" w14:textId="77777777" w:rsidR="00B42288" w:rsidRPr="00A43032" w:rsidRDefault="00B42288">
            <w:pPr>
              <w:spacing w:before="60" w:after="60"/>
              <w:ind w:right="-34"/>
              <w:rPr>
                <w:rFonts w:ascii="Arial" w:hAnsi="Arial" w:cs="Arial"/>
                <w:b/>
                <w:bCs/>
                <w:lang w:val="en-GB"/>
              </w:rPr>
            </w:pPr>
          </w:p>
        </w:tc>
        <w:tc>
          <w:tcPr>
            <w:tcW w:w="2353" w:type="dxa"/>
            <w:tcBorders>
              <w:top w:val="thinThickMediumGap" w:sz="8" w:space="0" w:color="BF2B91"/>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427A6D84" w14:textId="77777777" w:rsidR="00B42288" w:rsidRPr="00A43032" w:rsidRDefault="00B42288">
            <w:pPr>
              <w:spacing w:before="60" w:after="60"/>
              <w:ind w:right="-34"/>
              <w:rPr>
                <w:rFonts w:ascii="Arial" w:hAnsi="Arial" w:cs="Arial"/>
                <w:b/>
                <w:bCs/>
                <w:lang w:val="en-GB"/>
              </w:rPr>
            </w:pPr>
          </w:p>
        </w:tc>
      </w:tr>
      <w:tr w:rsidR="00B42288" w:rsidRPr="00A43032" w14:paraId="57084059" w14:textId="77777777">
        <w:tc>
          <w:tcPr>
            <w:tcW w:w="7353" w:type="dxa"/>
            <w:gridSpan w:val="2"/>
            <w:tcBorders>
              <w:top w:val="dashSmallGap" w:sz="4" w:space="0" w:color="7F7F7F" w:themeColor="text1" w:themeTint="80"/>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36C920CE"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5CFC52FB" w14:textId="77777777" w:rsidR="00B42288" w:rsidRPr="00A43032" w:rsidRDefault="00B42288">
            <w:pPr>
              <w:spacing w:before="60" w:after="60"/>
              <w:ind w:right="-34"/>
              <w:rPr>
                <w:rFonts w:ascii="Arial" w:hAnsi="Arial" w:cs="Arial"/>
                <w:b/>
                <w:bCs/>
                <w:lang w:val="en-GB"/>
              </w:rPr>
            </w:pPr>
          </w:p>
        </w:tc>
      </w:tr>
      <w:tr w:rsidR="00B42288" w:rsidRPr="00A43032" w14:paraId="3E665EE5" w14:textId="77777777">
        <w:tc>
          <w:tcPr>
            <w:tcW w:w="7353" w:type="dxa"/>
            <w:gridSpan w:val="2"/>
            <w:tcBorders>
              <w:top w:val="dashSmallGap" w:sz="4" w:space="0" w:color="7F7F7F" w:themeColor="text1" w:themeTint="80"/>
              <w:left w:val="thinThickMediumGap" w:sz="8" w:space="0" w:color="BF2B91"/>
              <w:bottom w:val="thickThinMediumGap" w:sz="8" w:space="0" w:color="BF2B91"/>
              <w:right w:val="dashSmallGap" w:sz="4" w:space="0" w:color="7F7F7F" w:themeColor="text1" w:themeTint="80"/>
            </w:tcBorders>
            <w:shd w:val="clear" w:color="auto" w:fill="auto"/>
          </w:tcPr>
          <w:p w14:paraId="72997603"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BF2B91"/>
              <w:right w:val="thickThinMediumGap" w:sz="8" w:space="0" w:color="BF2B91"/>
            </w:tcBorders>
            <w:shd w:val="clear" w:color="auto" w:fill="auto"/>
          </w:tcPr>
          <w:p w14:paraId="04514F93" w14:textId="77777777" w:rsidR="00B42288" w:rsidRPr="00A43032" w:rsidRDefault="00B42288">
            <w:pPr>
              <w:spacing w:before="60" w:after="60"/>
              <w:ind w:right="-34"/>
              <w:rPr>
                <w:rFonts w:ascii="Arial" w:hAnsi="Arial" w:cs="Arial"/>
                <w:b/>
                <w:bCs/>
                <w:lang w:val="en-GB"/>
              </w:rPr>
            </w:pPr>
          </w:p>
        </w:tc>
      </w:tr>
    </w:tbl>
    <w:p w14:paraId="6C2527DA" w14:textId="77777777" w:rsidR="008A5176" w:rsidRDefault="008A5176" w:rsidP="00196A80">
      <w:pPr>
        <w:jc w:val="both"/>
        <w:rPr>
          <w:rFonts w:ascii="Arial" w:hAnsi="Arial" w:cs="Arial"/>
          <w:lang w:val="en-GB"/>
        </w:rPr>
      </w:pPr>
    </w:p>
    <w:p w14:paraId="0C183F7C" w14:textId="77777777" w:rsidR="00B23925" w:rsidRDefault="00B23925" w:rsidP="00196A80">
      <w:pPr>
        <w:jc w:val="both"/>
        <w:rPr>
          <w:rFonts w:ascii="Arial" w:hAnsi="Arial" w:cs="Arial"/>
          <w:lang w:val="en-GB"/>
        </w:rPr>
      </w:pPr>
    </w:p>
    <w:p w14:paraId="6296A088" w14:textId="77777777" w:rsidR="00B23925" w:rsidRDefault="00B23925" w:rsidP="00196A80">
      <w:pPr>
        <w:jc w:val="both"/>
        <w:rPr>
          <w:rFonts w:ascii="Arial" w:hAnsi="Arial" w:cs="Arial"/>
          <w:lang w:val="en-GB"/>
        </w:rPr>
      </w:pPr>
    </w:p>
    <w:tbl>
      <w:tblPr>
        <w:tblStyle w:val="TableGrid"/>
        <w:tblW w:w="0" w:type="auto"/>
        <w:tblBorders>
          <w:top w:val="dashDotStroked" w:sz="24" w:space="0" w:color="BF2B91"/>
          <w:left w:val="dashDotStroked" w:sz="24" w:space="0" w:color="BF2B91"/>
          <w:bottom w:val="dashDotStroked" w:sz="24" w:space="0" w:color="BF2B91"/>
          <w:right w:val="dashDotStroked" w:sz="24" w:space="0" w:color="BF2B91"/>
          <w:insideH w:val="dashed" w:sz="4" w:space="0" w:color="84C44A"/>
          <w:insideV w:val="dashed" w:sz="4" w:space="0" w:color="84C44A"/>
        </w:tblBorders>
        <w:tblLook w:val="04A0" w:firstRow="1" w:lastRow="0" w:firstColumn="1" w:lastColumn="0" w:noHBand="0" w:noVBand="1"/>
      </w:tblPr>
      <w:tblGrid>
        <w:gridCol w:w="9686"/>
      </w:tblGrid>
      <w:tr w:rsidR="00196A80" w:rsidRPr="00A43032" w14:paraId="7DA1F416" w14:textId="77777777">
        <w:tc>
          <w:tcPr>
            <w:tcW w:w="9686" w:type="dxa"/>
            <w:shd w:val="clear" w:color="auto" w:fill="F0D8E9"/>
          </w:tcPr>
          <w:p w14:paraId="2FFC5051" w14:textId="744DBAFC" w:rsidR="00196A80" w:rsidRPr="00A43032" w:rsidRDefault="007C40AE" w:rsidP="007C40AE">
            <w:pPr>
              <w:pStyle w:val="Heading2"/>
              <w:tabs>
                <w:tab w:val="left" w:pos="2124"/>
              </w:tabs>
              <w:spacing w:before="60" w:after="60"/>
              <w:jc w:val="center"/>
              <w:rPr>
                <w:rFonts w:ascii="Century Gothic" w:hAnsi="Century Gothic" w:cs="Arial"/>
                <w:b/>
                <w:bCs/>
                <w:color w:val="A6267E"/>
                <w:sz w:val="26"/>
                <w:szCs w:val="26"/>
                <w:lang w:val="en-GB"/>
              </w:rPr>
            </w:pPr>
            <w:r w:rsidRPr="00B82AE8">
              <w:rPr>
                <w:rFonts w:ascii="Century Gothic" w:hAnsi="Century Gothic"/>
                <w:b/>
                <w:bCs/>
                <w:color w:val="747474" w:themeColor="background2" w:themeShade="80"/>
                <w:sz w:val="28"/>
                <w:szCs w:val="28"/>
                <w:lang w:val="en-GB"/>
              </w:rPr>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 xml:space="preserve">c tiêu </w:t>
            </w:r>
            <w:r>
              <w:rPr>
                <w:rFonts w:ascii="Century Gothic" w:hAnsi="Century Gothic"/>
                <w:b/>
                <w:bCs/>
                <w:color w:val="747474" w:themeColor="background2" w:themeShade="80"/>
                <w:sz w:val="28"/>
                <w:szCs w:val="28"/>
                <w:lang w:val="en-GB"/>
              </w:rPr>
              <w:t>D</w:t>
            </w:r>
            <w:r w:rsidRPr="00B82AE8">
              <w:rPr>
                <w:rFonts w:ascii="Century Gothic" w:hAnsi="Century Gothic"/>
                <w:b/>
                <w:bCs/>
                <w:color w:val="747474" w:themeColor="background2" w:themeShade="80"/>
                <w:sz w:val="28"/>
                <w:szCs w:val="28"/>
                <w:lang w:val="en-GB"/>
              </w:rPr>
              <w:t>.</w:t>
            </w:r>
            <w:r>
              <w:rPr>
                <w:rFonts w:ascii="Century Gothic" w:hAnsi="Century Gothic"/>
                <w:b/>
                <w:bCs/>
                <w:color w:val="747474" w:themeColor="background2" w:themeShade="80"/>
                <w:sz w:val="28"/>
                <w:szCs w:val="28"/>
                <w:lang w:val="en-GB"/>
              </w:rPr>
              <w:t>36</w:t>
            </w:r>
          </w:p>
        </w:tc>
      </w:tr>
      <w:tr w:rsidR="00196A80" w:rsidRPr="00A43032" w14:paraId="1B2D3027" w14:textId="77777777">
        <w:tc>
          <w:tcPr>
            <w:tcW w:w="9686" w:type="dxa"/>
            <w:shd w:val="clear" w:color="auto" w:fill="E4B2D2"/>
          </w:tcPr>
          <w:p w14:paraId="491DE6D4" w14:textId="7524A251" w:rsidR="00196A80" w:rsidRPr="00A43032" w:rsidRDefault="006A1DC6" w:rsidP="0061462B">
            <w:pPr>
              <w:pStyle w:val="Objective"/>
              <w:rPr>
                <w:lang w:val="en-GB"/>
              </w:rPr>
            </w:pPr>
            <w:r w:rsidRPr="006A1DC6">
              <w:rPr>
                <w:color w:val="A6267E"/>
                <w:lang w:val="en-GB"/>
              </w:rPr>
              <w:t>Nâng cao v</w:t>
            </w:r>
            <w:r w:rsidRPr="006A1DC6">
              <w:rPr>
                <w:rFonts w:ascii="Calibri" w:hAnsi="Calibri" w:cs="Calibri"/>
                <w:color w:val="A6267E"/>
                <w:lang w:val="en-GB"/>
              </w:rPr>
              <w:t>ị</w:t>
            </w:r>
            <w:r w:rsidRPr="006A1DC6">
              <w:rPr>
                <w:color w:val="A6267E"/>
                <w:lang w:val="en-GB"/>
              </w:rPr>
              <w:t xml:space="preserve"> th</w:t>
            </w:r>
            <w:r w:rsidRPr="006A1DC6">
              <w:rPr>
                <w:rFonts w:ascii="Calibri" w:hAnsi="Calibri" w:cs="Calibri"/>
                <w:color w:val="A6267E"/>
                <w:lang w:val="en-GB"/>
              </w:rPr>
              <w:t>ế</w:t>
            </w:r>
            <w:r w:rsidRPr="006A1DC6">
              <w:rPr>
                <w:color w:val="A6267E"/>
                <w:lang w:val="en-GB"/>
              </w:rPr>
              <w:t xml:space="preserve"> c</w:t>
            </w:r>
            <w:r w:rsidRPr="006A1DC6">
              <w:rPr>
                <w:rFonts w:ascii="Calibri" w:hAnsi="Calibri" w:cs="Calibri"/>
                <w:color w:val="A6267E"/>
                <w:lang w:val="en-GB"/>
              </w:rPr>
              <w:t>ủ</w:t>
            </w:r>
            <w:r w:rsidRPr="006A1DC6">
              <w:rPr>
                <w:color w:val="A6267E"/>
                <w:lang w:val="en-GB"/>
              </w:rPr>
              <w:t>a ASEAN trong chu</w:t>
            </w:r>
            <w:r w:rsidRPr="006A1DC6">
              <w:rPr>
                <w:rFonts w:ascii="Calibri" w:hAnsi="Calibri" w:cs="Calibri"/>
                <w:color w:val="A6267E"/>
                <w:lang w:val="en-GB"/>
              </w:rPr>
              <w:t>ỗ</w:t>
            </w:r>
            <w:r w:rsidRPr="006A1DC6">
              <w:rPr>
                <w:color w:val="A6267E"/>
                <w:lang w:val="en-GB"/>
              </w:rPr>
              <w:t>i giá tr</w:t>
            </w:r>
            <w:r w:rsidRPr="006A1DC6">
              <w:rPr>
                <w:rFonts w:ascii="Calibri" w:hAnsi="Calibri" w:cs="Calibri"/>
                <w:color w:val="A6267E"/>
                <w:lang w:val="en-GB"/>
              </w:rPr>
              <w:t>ị</w:t>
            </w:r>
            <w:r w:rsidRPr="006A1DC6">
              <w:rPr>
                <w:color w:val="A6267E"/>
                <w:lang w:val="en-GB"/>
              </w:rPr>
              <w:t xml:space="preserve"> toàn c</w:t>
            </w:r>
            <w:r w:rsidRPr="006A1DC6">
              <w:rPr>
                <w:rFonts w:ascii="Calibri" w:hAnsi="Calibri" w:cs="Calibri"/>
                <w:color w:val="A6267E"/>
                <w:lang w:val="en-GB"/>
              </w:rPr>
              <w:t>ầ</w:t>
            </w:r>
            <w:r w:rsidRPr="006A1DC6">
              <w:rPr>
                <w:color w:val="A6267E"/>
                <w:lang w:val="en-GB"/>
              </w:rPr>
              <w:t>u (GVC)</w:t>
            </w:r>
          </w:p>
        </w:tc>
      </w:tr>
    </w:tbl>
    <w:p w14:paraId="2F9D198B" w14:textId="77777777" w:rsidR="00196A80" w:rsidRPr="0061462B" w:rsidRDefault="00196A80" w:rsidP="00196A80">
      <w:pPr>
        <w:jc w:val="both"/>
        <w:rPr>
          <w:rFonts w:ascii="Arial" w:hAnsi="Arial" w:cs="Arial"/>
          <w:sz w:val="24"/>
          <w:szCs w:val="24"/>
          <w:lang w:val="en-GB"/>
        </w:rPr>
      </w:pPr>
    </w:p>
    <w:p w14:paraId="76B8FCCC" w14:textId="0DBB56C1" w:rsidR="00196A80" w:rsidRPr="0061462B" w:rsidRDefault="006A1DC6" w:rsidP="00196A80">
      <w:pPr>
        <w:jc w:val="both"/>
        <w:rPr>
          <w:rFonts w:ascii="Arial" w:hAnsi="Arial" w:cs="Arial"/>
          <w:sz w:val="24"/>
          <w:szCs w:val="24"/>
          <w:lang w:val="en-GB"/>
        </w:rPr>
      </w:pPr>
      <w:r w:rsidRPr="006A1DC6">
        <w:rPr>
          <w:rFonts w:ascii="Arial" w:hAnsi="Arial" w:cs="Arial"/>
          <w:sz w:val="24"/>
          <w:szCs w:val="24"/>
          <w:lang w:val="en-GB"/>
        </w:rPr>
        <w:t>Mục tiêu này nhằm củng cố vị thế của ASEAN trong chuỗi giá trị toàn cầu. Các khuôn khổ chính sách khu vực toàn diện và thống nhất sẽ rất quan trọng để đảm bảo giá trị gia tăng của ASEAN trong chuỗi cung ứng toàn cầu có thể vượt xa lợi thế cạnh tranh hiện tại của ASEAN trong các ngành có trình độ thấp và trung bình</w:t>
      </w:r>
      <w:r w:rsidR="00196A80" w:rsidRPr="0061462B">
        <w:rPr>
          <w:rFonts w:ascii="Arial" w:hAnsi="Arial" w:cs="Arial"/>
          <w:sz w:val="24"/>
          <w:szCs w:val="24"/>
          <w:lang w:val="en-GB"/>
        </w:rPr>
        <w:t>.</w:t>
      </w:r>
      <w:r w:rsidR="0044431C" w:rsidRPr="0061462B">
        <w:rPr>
          <w:rStyle w:val="FootnoteReference"/>
          <w:rFonts w:ascii="Arial" w:hAnsi="Arial" w:cs="Arial"/>
          <w:sz w:val="24"/>
          <w:szCs w:val="24"/>
          <w:lang w:val="en-GB"/>
        </w:rPr>
        <w:footnoteReference w:id="27"/>
      </w:r>
    </w:p>
    <w:p w14:paraId="7CDA4886" w14:textId="77777777" w:rsidR="0044431C" w:rsidRPr="0061462B" w:rsidRDefault="0044431C" w:rsidP="00196A80">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1256"/>
        <w:gridCol w:w="6097"/>
        <w:gridCol w:w="2353"/>
      </w:tblGrid>
      <w:tr w:rsidR="00196A80" w:rsidRPr="00A43032" w14:paraId="3C8CCFB6" w14:textId="77777777">
        <w:tc>
          <w:tcPr>
            <w:tcW w:w="9706" w:type="dxa"/>
            <w:gridSpan w:val="3"/>
            <w:tcBorders>
              <w:top w:val="thinThickMediumGap" w:sz="8" w:space="0" w:color="BF2B91"/>
              <w:left w:val="thinThickMediumGap" w:sz="8" w:space="0" w:color="BF2B91"/>
              <w:bottom w:val="nil"/>
              <w:right w:val="thickThinMediumGap" w:sz="8" w:space="0" w:color="BF2B91"/>
            </w:tcBorders>
            <w:shd w:val="clear" w:color="auto" w:fill="F0D8E9"/>
          </w:tcPr>
          <w:p w14:paraId="31C70EBA" w14:textId="139C7FF3" w:rsidR="00196A80" w:rsidRPr="007C40AE" w:rsidRDefault="007C40AE" w:rsidP="007C40AE">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D.36.1.</w:t>
            </w:r>
          </w:p>
        </w:tc>
      </w:tr>
      <w:tr w:rsidR="00196A80" w:rsidRPr="00A43032" w14:paraId="5AF492E0" w14:textId="77777777">
        <w:tc>
          <w:tcPr>
            <w:tcW w:w="9706" w:type="dxa"/>
            <w:gridSpan w:val="3"/>
            <w:tcBorders>
              <w:top w:val="nil"/>
              <w:left w:val="thinThickMediumGap" w:sz="8" w:space="0" w:color="BF2B91"/>
              <w:bottom w:val="thickThinMediumGap" w:sz="8" w:space="0" w:color="BF2B91"/>
              <w:right w:val="thickThinMediumGap" w:sz="8" w:space="0" w:color="BF2B91"/>
            </w:tcBorders>
            <w:shd w:val="clear" w:color="auto" w:fill="F0D8E9"/>
          </w:tcPr>
          <w:p w14:paraId="0109404E" w14:textId="37441CAC" w:rsidR="00196A80" w:rsidRPr="0061462B" w:rsidRDefault="007C40AE" w:rsidP="00F43C87">
            <w:pPr>
              <w:spacing w:before="60" w:after="60"/>
              <w:ind w:right="-34"/>
              <w:jc w:val="center"/>
              <w:rPr>
                <w:rFonts w:ascii="Arial" w:hAnsi="Arial" w:cs="Arial"/>
                <w:b/>
                <w:bCs/>
                <w:sz w:val="24"/>
                <w:szCs w:val="24"/>
                <w:lang w:val="en-GB"/>
              </w:rPr>
            </w:pPr>
            <w:r w:rsidRPr="007C40AE">
              <w:rPr>
                <w:rFonts w:ascii="Arial" w:hAnsi="Arial" w:cs="Arial"/>
                <w:b/>
                <w:bCs/>
                <w:sz w:val="24"/>
                <w:szCs w:val="24"/>
                <w:lang w:val="en-GB"/>
              </w:rPr>
              <w:t>Nâng cao liên kết GVC theo ngành trong lĩnh vực nông nghiệp và sản xuất</w:t>
            </w:r>
            <w:commentRangeStart w:id="116"/>
            <w:commentRangeStart w:id="117"/>
            <w:commentRangeEnd w:id="117"/>
            <w:r w:rsidR="00F506DF">
              <w:rPr>
                <w:rStyle w:val="CommentReference"/>
              </w:rPr>
              <w:commentReference w:id="117"/>
            </w:r>
            <w:commentRangeEnd w:id="116"/>
            <w:r w:rsidR="00B86B0F">
              <w:rPr>
                <w:rStyle w:val="CommentReference"/>
              </w:rPr>
              <w:commentReference w:id="116"/>
            </w:r>
          </w:p>
        </w:tc>
      </w:tr>
      <w:tr w:rsidR="00196A80" w:rsidRPr="00A43032" w14:paraId="19B7ED0E" w14:textId="77777777" w:rsidTr="00633DEB">
        <w:tc>
          <w:tcPr>
            <w:tcW w:w="1256" w:type="dxa"/>
            <w:tcBorders>
              <w:top w:val="thickThinMediumGap" w:sz="8" w:space="0" w:color="BF2B91"/>
              <w:left w:val="thinThickMediumGap" w:sz="8" w:space="0" w:color="BF2B91"/>
              <w:bottom w:val="thinThickMediumGap" w:sz="8" w:space="0" w:color="BF2B91"/>
              <w:right w:val="dashed" w:sz="2" w:space="0" w:color="7F7F7F" w:themeColor="text1" w:themeTint="80"/>
            </w:tcBorders>
            <w:shd w:val="clear" w:color="auto" w:fill="E8E8E8" w:themeFill="background2"/>
          </w:tcPr>
          <w:p w14:paraId="73B39176" w14:textId="3427F2D2" w:rsidR="00196A80" w:rsidRPr="00A43032" w:rsidRDefault="00F43C87">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FG-GVC</w:t>
            </w:r>
          </w:p>
        </w:tc>
        <w:tc>
          <w:tcPr>
            <w:tcW w:w="8450" w:type="dxa"/>
            <w:gridSpan w:val="2"/>
            <w:tcBorders>
              <w:top w:val="thickThinMediumGap" w:sz="8" w:space="0" w:color="BF2B91"/>
              <w:left w:val="dashed" w:sz="2" w:space="0" w:color="7F7F7F" w:themeColor="text1" w:themeTint="80"/>
              <w:bottom w:val="thinThickMediumGap" w:sz="8" w:space="0" w:color="BF2B91"/>
              <w:right w:val="thickThinMediumGap" w:sz="8" w:space="0" w:color="BF2B91"/>
            </w:tcBorders>
            <w:shd w:val="clear" w:color="auto" w:fill="E8E8E8" w:themeFill="background2"/>
          </w:tcPr>
          <w:p w14:paraId="4AE04B5C" w14:textId="7CDB2B8D" w:rsidR="00196A80" w:rsidRPr="00A43032" w:rsidRDefault="007C40AE">
            <w:pPr>
              <w:spacing w:before="60" w:after="60"/>
              <w:ind w:right="-34"/>
              <w:jc w:val="right"/>
              <w:rPr>
                <w:rFonts w:ascii="Arial" w:hAnsi="Arial" w:cs="Arial"/>
                <w:i/>
                <w:iCs/>
                <w:sz w:val="20"/>
                <w:szCs w:val="20"/>
                <w:lang w:val="en-GB"/>
              </w:rPr>
            </w:pPr>
            <w:r w:rsidRPr="007C40AE">
              <w:rPr>
                <w:rFonts w:ascii="Arial" w:hAnsi="Arial" w:cs="Arial"/>
                <w:b/>
                <w:bCs/>
                <w:i/>
                <w:iCs/>
                <w:sz w:val="20"/>
                <w:szCs w:val="20"/>
                <w:lang w:val="en-GB"/>
              </w:rPr>
              <w:t xml:space="preserve">Mới; </w:t>
            </w:r>
            <w:r w:rsidRPr="007C40AE">
              <w:rPr>
                <w:rFonts w:ascii="Arial" w:hAnsi="Arial" w:cs="Arial"/>
                <w:i/>
                <w:iCs/>
                <w:sz w:val="20"/>
                <w:szCs w:val="20"/>
                <w:lang w:val="en-GB"/>
              </w:rPr>
              <w:t>Sửa đổi từ Kế hoạch công tác ASEAN cập nhật để tăng cường Chương trình nghị sự GVC 2016–2025</w:t>
            </w:r>
          </w:p>
        </w:tc>
      </w:tr>
      <w:tr w:rsidR="00B42288" w:rsidRPr="00A43032" w14:paraId="46F5F4D8" w14:textId="77777777">
        <w:tc>
          <w:tcPr>
            <w:tcW w:w="7353" w:type="dxa"/>
            <w:gridSpan w:val="2"/>
            <w:tcBorders>
              <w:top w:val="thinThickMediumGap" w:sz="8" w:space="0" w:color="BF2B91"/>
              <w:left w:val="thinThickMediumGap" w:sz="8" w:space="0" w:color="BF2B91"/>
              <w:bottom w:val="thinThickMediumGap" w:sz="8" w:space="0" w:color="BF2B91"/>
              <w:right w:val="thinThickMediumGap" w:sz="8" w:space="0" w:color="BF2B91"/>
            </w:tcBorders>
            <w:shd w:val="clear" w:color="auto" w:fill="F0D8E9"/>
          </w:tcPr>
          <w:p w14:paraId="0244FBDE" w14:textId="4CE64C05" w:rsidR="00B42288" w:rsidRPr="00A43032" w:rsidRDefault="007A5A05" w:rsidP="0061462B">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BF2B91"/>
              <w:left w:val="thinThickMediumGap" w:sz="8" w:space="0" w:color="BF2B91"/>
              <w:bottom w:val="thinThickMediumGap" w:sz="8" w:space="0" w:color="BF2B91"/>
              <w:right w:val="thickThinMediumGap" w:sz="8" w:space="0" w:color="BF2B91"/>
            </w:tcBorders>
            <w:shd w:val="clear" w:color="auto" w:fill="F0D8E9"/>
          </w:tcPr>
          <w:p w14:paraId="2B7F1FDC" w14:textId="15D94ED4" w:rsidR="00B42288" w:rsidRPr="00A43032" w:rsidRDefault="007A5A05" w:rsidP="0061462B">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7B608176" w14:textId="77777777">
        <w:tc>
          <w:tcPr>
            <w:tcW w:w="7353" w:type="dxa"/>
            <w:gridSpan w:val="2"/>
            <w:tcBorders>
              <w:top w:val="thinThickMediumGap" w:sz="8" w:space="0" w:color="BF2B91"/>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64BEDC9B" w14:textId="77777777" w:rsidR="00B42288" w:rsidRPr="00A43032" w:rsidRDefault="00B42288">
            <w:pPr>
              <w:spacing w:before="60" w:after="60"/>
              <w:ind w:right="-34"/>
              <w:rPr>
                <w:rFonts w:ascii="Arial" w:hAnsi="Arial" w:cs="Arial"/>
                <w:b/>
                <w:bCs/>
                <w:lang w:val="en-GB"/>
              </w:rPr>
            </w:pPr>
          </w:p>
        </w:tc>
        <w:tc>
          <w:tcPr>
            <w:tcW w:w="2353" w:type="dxa"/>
            <w:tcBorders>
              <w:top w:val="thinThickMediumGap" w:sz="8" w:space="0" w:color="BF2B91"/>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092213DC" w14:textId="77777777" w:rsidR="00B42288" w:rsidRPr="00A43032" w:rsidRDefault="00B42288">
            <w:pPr>
              <w:spacing w:before="60" w:after="60"/>
              <w:ind w:right="-34"/>
              <w:rPr>
                <w:rFonts w:ascii="Arial" w:hAnsi="Arial" w:cs="Arial"/>
                <w:b/>
                <w:bCs/>
                <w:lang w:val="en-GB"/>
              </w:rPr>
            </w:pPr>
          </w:p>
        </w:tc>
      </w:tr>
      <w:tr w:rsidR="00B42288" w:rsidRPr="00A43032" w14:paraId="3A22F9C5" w14:textId="77777777">
        <w:tc>
          <w:tcPr>
            <w:tcW w:w="7353" w:type="dxa"/>
            <w:gridSpan w:val="2"/>
            <w:tcBorders>
              <w:top w:val="dashSmallGap" w:sz="4" w:space="0" w:color="7F7F7F" w:themeColor="text1" w:themeTint="80"/>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405381F4"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5EAD51AB" w14:textId="77777777" w:rsidR="00B42288" w:rsidRPr="00A43032" w:rsidRDefault="00B42288">
            <w:pPr>
              <w:spacing w:before="60" w:after="60"/>
              <w:ind w:right="-34"/>
              <w:rPr>
                <w:rFonts w:ascii="Arial" w:hAnsi="Arial" w:cs="Arial"/>
                <w:b/>
                <w:bCs/>
                <w:lang w:val="en-GB"/>
              </w:rPr>
            </w:pPr>
          </w:p>
        </w:tc>
      </w:tr>
      <w:tr w:rsidR="00B42288" w:rsidRPr="00A43032" w14:paraId="5DE0914C" w14:textId="77777777">
        <w:tc>
          <w:tcPr>
            <w:tcW w:w="7353" w:type="dxa"/>
            <w:gridSpan w:val="2"/>
            <w:tcBorders>
              <w:top w:val="dashSmallGap" w:sz="4" w:space="0" w:color="7F7F7F" w:themeColor="text1" w:themeTint="80"/>
              <w:left w:val="thinThickMediumGap" w:sz="8" w:space="0" w:color="BF2B91"/>
              <w:bottom w:val="thickThinMediumGap" w:sz="8" w:space="0" w:color="BF2B91"/>
              <w:right w:val="dashSmallGap" w:sz="4" w:space="0" w:color="7F7F7F" w:themeColor="text1" w:themeTint="80"/>
            </w:tcBorders>
            <w:shd w:val="clear" w:color="auto" w:fill="auto"/>
          </w:tcPr>
          <w:p w14:paraId="6AD4BC93"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BF2B91"/>
              <w:right w:val="thickThinMediumGap" w:sz="8" w:space="0" w:color="BF2B91"/>
            </w:tcBorders>
            <w:shd w:val="clear" w:color="auto" w:fill="auto"/>
          </w:tcPr>
          <w:p w14:paraId="7E535493" w14:textId="77777777" w:rsidR="00B42288" w:rsidRPr="00A43032" w:rsidRDefault="00B42288">
            <w:pPr>
              <w:spacing w:before="60" w:after="60"/>
              <w:ind w:right="-34"/>
              <w:rPr>
                <w:rFonts w:ascii="Arial" w:hAnsi="Arial" w:cs="Arial"/>
                <w:b/>
                <w:bCs/>
                <w:lang w:val="en-GB"/>
              </w:rPr>
            </w:pPr>
          </w:p>
        </w:tc>
      </w:tr>
    </w:tbl>
    <w:p w14:paraId="07D62189" w14:textId="77777777" w:rsidR="00196A80" w:rsidRPr="00A43032" w:rsidRDefault="00196A80" w:rsidP="00196A80">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1114"/>
        <w:gridCol w:w="6239"/>
        <w:gridCol w:w="2353"/>
      </w:tblGrid>
      <w:tr w:rsidR="007E71C6" w:rsidRPr="00A43032" w14:paraId="20D869E1" w14:textId="77777777">
        <w:tc>
          <w:tcPr>
            <w:tcW w:w="9706" w:type="dxa"/>
            <w:gridSpan w:val="3"/>
            <w:tcBorders>
              <w:top w:val="thinThickMediumGap" w:sz="8" w:space="0" w:color="BF2B91"/>
              <w:left w:val="thinThickMediumGap" w:sz="8" w:space="0" w:color="BF2B91"/>
              <w:bottom w:val="nil"/>
              <w:right w:val="thickThinMediumGap" w:sz="8" w:space="0" w:color="BF2B91"/>
            </w:tcBorders>
            <w:shd w:val="clear" w:color="auto" w:fill="F0D8E9"/>
          </w:tcPr>
          <w:p w14:paraId="796E8B06" w14:textId="2563A574" w:rsidR="007E71C6" w:rsidRPr="007C40AE" w:rsidRDefault="007C40AE" w:rsidP="007C40AE">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D.36.2</w:t>
            </w:r>
          </w:p>
        </w:tc>
      </w:tr>
      <w:tr w:rsidR="007E71C6" w:rsidRPr="00A43032" w14:paraId="49373221" w14:textId="77777777">
        <w:tc>
          <w:tcPr>
            <w:tcW w:w="9706" w:type="dxa"/>
            <w:gridSpan w:val="3"/>
            <w:tcBorders>
              <w:top w:val="nil"/>
              <w:left w:val="thinThickMediumGap" w:sz="8" w:space="0" w:color="BF2B91"/>
              <w:bottom w:val="thickThinMediumGap" w:sz="8" w:space="0" w:color="BF2B91"/>
              <w:right w:val="thickThinMediumGap" w:sz="8" w:space="0" w:color="BF2B91"/>
            </w:tcBorders>
            <w:shd w:val="clear" w:color="auto" w:fill="F0D8E9"/>
          </w:tcPr>
          <w:p w14:paraId="2962AA97" w14:textId="507FAD4D" w:rsidR="007E71C6" w:rsidRPr="0061462B" w:rsidRDefault="00206589">
            <w:pPr>
              <w:spacing w:before="60" w:after="60"/>
              <w:ind w:right="-34"/>
              <w:jc w:val="center"/>
              <w:rPr>
                <w:rFonts w:ascii="Arial" w:hAnsi="Arial" w:cs="Arial"/>
                <w:b/>
                <w:bCs/>
                <w:sz w:val="24"/>
                <w:szCs w:val="24"/>
                <w:lang w:val="en-GB"/>
              </w:rPr>
            </w:pPr>
            <w:r w:rsidRPr="00206589">
              <w:rPr>
                <w:rFonts w:ascii="Arial" w:hAnsi="Arial" w:cs="Arial"/>
                <w:b/>
                <w:bCs/>
                <w:sz w:val="24"/>
                <w:szCs w:val="24"/>
                <w:lang w:val="en-GB"/>
              </w:rPr>
              <w:t>Nâng cao năng lực thống kê và phân tích để hỗ trợ các hoạt động liên quan đến GVC</w:t>
            </w:r>
          </w:p>
        </w:tc>
      </w:tr>
      <w:tr w:rsidR="007E71C6" w:rsidRPr="00A43032" w14:paraId="795A4E7C" w14:textId="77777777" w:rsidTr="00F0122B">
        <w:tc>
          <w:tcPr>
            <w:tcW w:w="1114" w:type="dxa"/>
            <w:tcBorders>
              <w:top w:val="thickThinMediumGap" w:sz="8" w:space="0" w:color="BF2B91"/>
              <w:left w:val="thinThickMediumGap" w:sz="8" w:space="0" w:color="BF2B91"/>
              <w:bottom w:val="thinThickMediumGap" w:sz="8" w:space="0" w:color="BF2B91"/>
              <w:right w:val="dashed" w:sz="2" w:space="0" w:color="7F7F7F" w:themeColor="text1" w:themeTint="80"/>
            </w:tcBorders>
            <w:shd w:val="clear" w:color="auto" w:fill="E8E8E8" w:themeFill="background2"/>
          </w:tcPr>
          <w:p w14:paraId="658AFC92" w14:textId="77777777" w:rsidR="007E71C6" w:rsidRPr="00A43032" w:rsidRDefault="007E71C6">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FG-GVC</w:t>
            </w:r>
          </w:p>
        </w:tc>
        <w:tc>
          <w:tcPr>
            <w:tcW w:w="8592" w:type="dxa"/>
            <w:gridSpan w:val="2"/>
            <w:tcBorders>
              <w:top w:val="thickThinMediumGap" w:sz="8" w:space="0" w:color="BF2B91"/>
              <w:left w:val="dashed" w:sz="2" w:space="0" w:color="7F7F7F" w:themeColor="text1" w:themeTint="80"/>
              <w:bottom w:val="thinThickMediumGap" w:sz="8" w:space="0" w:color="BF2B91"/>
              <w:right w:val="thickThinMediumGap" w:sz="8" w:space="0" w:color="BF2B91"/>
            </w:tcBorders>
            <w:shd w:val="clear" w:color="auto" w:fill="E8E8E8" w:themeFill="background2"/>
          </w:tcPr>
          <w:p w14:paraId="20084C0D" w14:textId="3A32FDDA" w:rsidR="007E71C6" w:rsidRPr="00A43032" w:rsidRDefault="00206589">
            <w:pPr>
              <w:spacing w:before="60" w:after="60"/>
              <w:ind w:right="-34"/>
              <w:jc w:val="right"/>
              <w:rPr>
                <w:rFonts w:ascii="Arial" w:hAnsi="Arial" w:cs="Arial"/>
                <w:i/>
                <w:iCs/>
                <w:sz w:val="20"/>
                <w:szCs w:val="20"/>
                <w:lang w:val="en-GB"/>
              </w:rPr>
            </w:pPr>
            <w:r w:rsidRPr="00206589">
              <w:rPr>
                <w:rFonts w:ascii="Arial" w:hAnsi="Arial" w:cs="Arial"/>
                <w:b/>
                <w:bCs/>
                <w:i/>
                <w:iCs/>
                <w:sz w:val="20"/>
                <w:szCs w:val="20"/>
                <w:lang w:val="en-GB"/>
              </w:rPr>
              <w:t xml:space="preserve">Mới; </w:t>
            </w:r>
            <w:r w:rsidRPr="00206589">
              <w:rPr>
                <w:rFonts w:ascii="Arial" w:hAnsi="Arial" w:cs="Arial"/>
                <w:i/>
                <w:iCs/>
                <w:sz w:val="20"/>
                <w:szCs w:val="20"/>
                <w:lang w:val="en-GB"/>
              </w:rPr>
              <w:t>Sửa đổi từ Kế hoạch công tác ASEAN cập nhật để tăng cường Chương trình nghị sự GVC 2016–2025</w:t>
            </w:r>
          </w:p>
        </w:tc>
      </w:tr>
      <w:tr w:rsidR="00B42288" w:rsidRPr="00A43032" w14:paraId="7D98C3CE" w14:textId="77777777">
        <w:tc>
          <w:tcPr>
            <w:tcW w:w="7353" w:type="dxa"/>
            <w:gridSpan w:val="2"/>
            <w:tcBorders>
              <w:top w:val="thinThickMediumGap" w:sz="8" w:space="0" w:color="BF2B91"/>
              <w:left w:val="thinThickMediumGap" w:sz="8" w:space="0" w:color="BF2B91"/>
              <w:bottom w:val="thinThickMediumGap" w:sz="8" w:space="0" w:color="BF2B91"/>
              <w:right w:val="thinThickMediumGap" w:sz="8" w:space="0" w:color="BF2B91"/>
            </w:tcBorders>
            <w:shd w:val="clear" w:color="auto" w:fill="F0D8E9"/>
          </w:tcPr>
          <w:p w14:paraId="1D28963E" w14:textId="0ECE5ECD" w:rsidR="00B42288" w:rsidRPr="00A43032" w:rsidRDefault="007A5A05" w:rsidP="0061462B">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BF2B91"/>
              <w:left w:val="thinThickMediumGap" w:sz="8" w:space="0" w:color="BF2B91"/>
              <w:bottom w:val="thinThickMediumGap" w:sz="8" w:space="0" w:color="BF2B91"/>
              <w:right w:val="thickThinMediumGap" w:sz="8" w:space="0" w:color="BF2B91"/>
            </w:tcBorders>
            <w:shd w:val="clear" w:color="auto" w:fill="F0D8E9"/>
          </w:tcPr>
          <w:p w14:paraId="39188AFC" w14:textId="5E11B503" w:rsidR="00B42288" w:rsidRPr="00A43032" w:rsidRDefault="007A5A05" w:rsidP="0061462B">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44E0AC5E" w14:textId="77777777">
        <w:tc>
          <w:tcPr>
            <w:tcW w:w="7353" w:type="dxa"/>
            <w:gridSpan w:val="2"/>
            <w:tcBorders>
              <w:top w:val="thinThickMediumGap" w:sz="8" w:space="0" w:color="BF2B91"/>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689CA301" w14:textId="77777777" w:rsidR="00B42288" w:rsidRPr="00A43032" w:rsidRDefault="00B42288">
            <w:pPr>
              <w:spacing w:before="60" w:after="60"/>
              <w:ind w:right="-34"/>
              <w:rPr>
                <w:rFonts w:ascii="Arial" w:hAnsi="Arial" w:cs="Arial"/>
                <w:b/>
                <w:bCs/>
                <w:lang w:val="en-GB"/>
              </w:rPr>
            </w:pPr>
          </w:p>
        </w:tc>
        <w:tc>
          <w:tcPr>
            <w:tcW w:w="2353" w:type="dxa"/>
            <w:tcBorders>
              <w:top w:val="thinThickMediumGap" w:sz="8" w:space="0" w:color="BF2B91"/>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5C26503A" w14:textId="77777777" w:rsidR="00B42288" w:rsidRPr="00A43032" w:rsidRDefault="00B42288">
            <w:pPr>
              <w:spacing w:before="60" w:after="60"/>
              <w:ind w:right="-34"/>
              <w:rPr>
                <w:rFonts w:ascii="Arial" w:hAnsi="Arial" w:cs="Arial"/>
                <w:b/>
                <w:bCs/>
                <w:lang w:val="en-GB"/>
              </w:rPr>
            </w:pPr>
          </w:p>
        </w:tc>
      </w:tr>
      <w:tr w:rsidR="00B42288" w:rsidRPr="00A43032" w14:paraId="4216498C" w14:textId="77777777">
        <w:tc>
          <w:tcPr>
            <w:tcW w:w="7353" w:type="dxa"/>
            <w:gridSpan w:val="2"/>
            <w:tcBorders>
              <w:top w:val="dashSmallGap" w:sz="4" w:space="0" w:color="7F7F7F" w:themeColor="text1" w:themeTint="80"/>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7A41702E"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3B799357" w14:textId="77777777" w:rsidR="00B42288" w:rsidRPr="00A43032" w:rsidRDefault="00B42288">
            <w:pPr>
              <w:spacing w:before="60" w:after="60"/>
              <w:ind w:right="-34"/>
              <w:rPr>
                <w:rFonts w:ascii="Arial" w:hAnsi="Arial" w:cs="Arial"/>
                <w:b/>
                <w:bCs/>
                <w:lang w:val="en-GB"/>
              </w:rPr>
            </w:pPr>
          </w:p>
        </w:tc>
      </w:tr>
      <w:tr w:rsidR="00B42288" w:rsidRPr="00A43032" w14:paraId="1727FD79" w14:textId="77777777">
        <w:tc>
          <w:tcPr>
            <w:tcW w:w="7353" w:type="dxa"/>
            <w:gridSpan w:val="2"/>
            <w:tcBorders>
              <w:top w:val="dashSmallGap" w:sz="4" w:space="0" w:color="7F7F7F" w:themeColor="text1" w:themeTint="80"/>
              <w:left w:val="thinThickMediumGap" w:sz="8" w:space="0" w:color="BF2B91"/>
              <w:bottom w:val="thickThinMediumGap" w:sz="8" w:space="0" w:color="BF2B91"/>
              <w:right w:val="dashSmallGap" w:sz="4" w:space="0" w:color="7F7F7F" w:themeColor="text1" w:themeTint="80"/>
            </w:tcBorders>
            <w:shd w:val="clear" w:color="auto" w:fill="auto"/>
          </w:tcPr>
          <w:p w14:paraId="6C104AA3"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BF2B91"/>
              <w:right w:val="thickThinMediumGap" w:sz="8" w:space="0" w:color="BF2B91"/>
            </w:tcBorders>
            <w:shd w:val="clear" w:color="auto" w:fill="auto"/>
          </w:tcPr>
          <w:p w14:paraId="480C33B2" w14:textId="77777777" w:rsidR="00B42288" w:rsidRPr="00A43032" w:rsidRDefault="00B42288">
            <w:pPr>
              <w:spacing w:before="60" w:after="60"/>
              <w:ind w:right="-34"/>
              <w:rPr>
                <w:rFonts w:ascii="Arial" w:hAnsi="Arial" w:cs="Arial"/>
                <w:b/>
                <w:bCs/>
                <w:lang w:val="en-GB"/>
              </w:rPr>
            </w:pPr>
          </w:p>
        </w:tc>
      </w:tr>
    </w:tbl>
    <w:p w14:paraId="716AF40B" w14:textId="77777777" w:rsidR="007E71C6" w:rsidRPr="00A43032" w:rsidRDefault="007E71C6" w:rsidP="00196A80">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1114"/>
        <w:gridCol w:w="6239"/>
        <w:gridCol w:w="2353"/>
      </w:tblGrid>
      <w:tr w:rsidR="00DB225C" w:rsidRPr="00A43032" w14:paraId="31E76C35" w14:textId="77777777">
        <w:tc>
          <w:tcPr>
            <w:tcW w:w="9706" w:type="dxa"/>
            <w:gridSpan w:val="3"/>
            <w:tcBorders>
              <w:top w:val="thinThickMediumGap" w:sz="8" w:space="0" w:color="BF2B91"/>
              <w:left w:val="thinThickMediumGap" w:sz="8" w:space="0" w:color="BF2B91"/>
              <w:bottom w:val="nil"/>
              <w:right w:val="thickThinMediumGap" w:sz="8" w:space="0" w:color="BF2B91"/>
            </w:tcBorders>
            <w:shd w:val="clear" w:color="auto" w:fill="F0D8E9"/>
          </w:tcPr>
          <w:p w14:paraId="7BCE3C2C" w14:textId="20820E41" w:rsidR="00DB225C" w:rsidRPr="007C40AE" w:rsidRDefault="007C40AE" w:rsidP="007C40AE">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D.36.3</w:t>
            </w:r>
          </w:p>
        </w:tc>
      </w:tr>
      <w:tr w:rsidR="00DB225C" w:rsidRPr="00A43032" w14:paraId="20BDA89B" w14:textId="77777777">
        <w:tc>
          <w:tcPr>
            <w:tcW w:w="9706" w:type="dxa"/>
            <w:gridSpan w:val="3"/>
            <w:tcBorders>
              <w:top w:val="nil"/>
              <w:left w:val="thinThickMediumGap" w:sz="8" w:space="0" w:color="BF2B91"/>
              <w:bottom w:val="thickThinMediumGap" w:sz="8" w:space="0" w:color="BF2B91"/>
              <w:right w:val="thickThinMediumGap" w:sz="8" w:space="0" w:color="BF2B91"/>
            </w:tcBorders>
            <w:shd w:val="clear" w:color="auto" w:fill="F0D8E9"/>
          </w:tcPr>
          <w:p w14:paraId="162EE96D" w14:textId="4F3C4BE4" w:rsidR="00DB225C" w:rsidRPr="0061462B" w:rsidRDefault="00206589">
            <w:pPr>
              <w:spacing w:before="60" w:after="60"/>
              <w:ind w:right="-34"/>
              <w:jc w:val="center"/>
              <w:rPr>
                <w:rFonts w:ascii="Arial" w:hAnsi="Arial" w:cs="Arial"/>
                <w:b/>
                <w:bCs/>
                <w:sz w:val="24"/>
                <w:szCs w:val="24"/>
                <w:lang w:val="en-GB"/>
              </w:rPr>
            </w:pPr>
            <w:r w:rsidRPr="00206589">
              <w:rPr>
                <w:rFonts w:ascii="Arial" w:hAnsi="Arial" w:cs="Arial"/>
                <w:b/>
                <w:bCs/>
                <w:sz w:val="24"/>
                <w:szCs w:val="24"/>
                <w:lang w:val="en-GB"/>
              </w:rPr>
              <w:t>Thúc đẩy hoạt động trơn tru của GVC thông qua việc thúc đẩy các ngành khu vực cạnh tranh bằng cách nâng cao nhận thức và xác định các hành động chính sách cụ thể</w:t>
            </w:r>
          </w:p>
        </w:tc>
      </w:tr>
      <w:tr w:rsidR="00DB225C" w:rsidRPr="00A43032" w14:paraId="16C69B2C" w14:textId="77777777" w:rsidTr="00F0122B">
        <w:tc>
          <w:tcPr>
            <w:tcW w:w="1114" w:type="dxa"/>
            <w:tcBorders>
              <w:top w:val="thickThinMediumGap" w:sz="8" w:space="0" w:color="BF2B91"/>
              <w:left w:val="thinThickMediumGap" w:sz="8" w:space="0" w:color="BF2B91"/>
              <w:bottom w:val="thinThickMediumGap" w:sz="8" w:space="0" w:color="BF2B91"/>
              <w:right w:val="dashed" w:sz="2" w:space="0" w:color="7F7F7F" w:themeColor="text1" w:themeTint="80"/>
            </w:tcBorders>
            <w:shd w:val="clear" w:color="auto" w:fill="E8E8E8" w:themeFill="background2"/>
          </w:tcPr>
          <w:p w14:paraId="26FA0A04" w14:textId="77777777" w:rsidR="00DB225C" w:rsidRPr="00A43032" w:rsidRDefault="00DB225C">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FG-GVC</w:t>
            </w:r>
          </w:p>
        </w:tc>
        <w:tc>
          <w:tcPr>
            <w:tcW w:w="8592" w:type="dxa"/>
            <w:gridSpan w:val="2"/>
            <w:tcBorders>
              <w:top w:val="thickThinMediumGap" w:sz="8" w:space="0" w:color="BF2B91"/>
              <w:left w:val="dashed" w:sz="2" w:space="0" w:color="7F7F7F" w:themeColor="text1" w:themeTint="80"/>
              <w:bottom w:val="thinThickMediumGap" w:sz="8" w:space="0" w:color="BF2B91"/>
              <w:right w:val="thickThinMediumGap" w:sz="8" w:space="0" w:color="BF2B91"/>
            </w:tcBorders>
            <w:shd w:val="clear" w:color="auto" w:fill="E8E8E8" w:themeFill="background2"/>
          </w:tcPr>
          <w:p w14:paraId="615F0EC6" w14:textId="426A4C34" w:rsidR="00DB225C" w:rsidRPr="00A43032" w:rsidRDefault="00206589">
            <w:pPr>
              <w:spacing w:before="60" w:after="60"/>
              <w:ind w:right="-34"/>
              <w:jc w:val="right"/>
              <w:rPr>
                <w:rFonts w:ascii="Arial" w:hAnsi="Arial" w:cs="Arial"/>
                <w:i/>
                <w:iCs/>
                <w:sz w:val="20"/>
                <w:szCs w:val="20"/>
                <w:lang w:val="en-GB"/>
              </w:rPr>
            </w:pPr>
            <w:r w:rsidRPr="00206589">
              <w:rPr>
                <w:rFonts w:ascii="Arial" w:hAnsi="Arial" w:cs="Arial"/>
                <w:b/>
                <w:bCs/>
                <w:i/>
                <w:iCs/>
                <w:sz w:val="20"/>
                <w:szCs w:val="20"/>
                <w:lang w:val="en-GB"/>
              </w:rPr>
              <w:t xml:space="preserve">Mới; </w:t>
            </w:r>
            <w:r w:rsidRPr="00206589">
              <w:rPr>
                <w:rFonts w:ascii="Arial" w:hAnsi="Arial" w:cs="Arial"/>
                <w:i/>
                <w:iCs/>
                <w:sz w:val="20"/>
                <w:szCs w:val="20"/>
                <w:lang w:val="en-GB"/>
              </w:rPr>
              <w:t>Sửa đổi từ Kế hoạch công tác ASEAN cập nhật để tăng cường Chương trình nghị sự GVC 2016–2025</w:t>
            </w:r>
          </w:p>
        </w:tc>
      </w:tr>
      <w:tr w:rsidR="00B42288" w:rsidRPr="00A43032" w14:paraId="637EB1C3" w14:textId="77777777">
        <w:tc>
          <w:tcPr>
            <w:tcW w:w="7353" w:type="dxa"/>
            <w:gridSpan w:val="2"/>
            <w:tcBorders>
              <w:top w:val="thinThickMediumGap" w:sz="8" w:space="0" w:color="BF2B91"/>
              <w:left w:val="thinThickMediumGap" w:sz="8" w:space="0" w:color="BF2B91"/>
              <w:bottom w:val="thinThickMediumGap" w:sz="8" w:space="0" w:color="BF2B91"/>
              <w:right w:val="thinThickMediumGap" w:sz="8" w:space="0" w:color="BF2B91"/>
            </w:tcBorders>
            <w:shd w:val="clear" w:color="auto" w:fill="F0D8E9"/>
          </w:tcPr>
          <w:p w14:paraId="74A55384" w14:textId="0AA2B94E" w:rsidR="00B42288" w:rsidRPr="00A43032" w:rsidRDefault="007A5A05" w:rsidP="0061462B">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BF2B91"/>
              <w:left w:val="thinThickMediumGap" w:sz="8" w:space="0" w:color="BF2B91"/>
              <w:bottom w:val="thinThickMediumGap" w:sz="8" w:space="0" w:color="BF2B91"/>
              <w:right w:val="thickThinMediumGap" w:sz="8" w:space="0" w:color="BF2B91"/>
            </w:tcBorders>
            <w:shd w:val="clear" w:color="auto" w:fill="F0D8E9"/>
          </w:tcPr>
          <w:p w14:paraId="0581E6C4" w14:textId="61EC3419" w:rsidR="00B42288" w:rsidRPr="00A43032" w:rsidRDefault="007A5A05" w:rsidP="0061462B">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3C8FBD3B" w14:textId="77777777">
        <w:tc>
          <w:tcPr>
            <w:tcW w:w="7353" w:type="dxa"/>
            <w:gridSpan w:val="2"/>
            <w:tcBorders>
              <w:top w:val="thinThickMediumGap" w:sz="8" w:space="0" w:color="BF2B91"/>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0E766766" w14:textId="77777777" w:rsidR="00B42288" w:rsidRPr="00A43032" w:rsidRDefault="00B42288">
            <w:pPr>
              <w:spacing w:before="60" w:after="60"/>
              <w:ind w:right="-34"/>
              <w:rPr>
                <w:rFonts w:ascii="Arial" w:hAnsi="Arial" w:cs="Arial"/>
                <w:b/>
                <w:bCs/>
                <w:lang w:val="en-GB"/>
              </w:rPr>
            </w:pPr>
          </w:p>
        </w:tc>
        <w:tc>
          <w:tcPr>
            <w:tcW w:w="2353" w:type="dxa"/>
            <w:tcBorders>
              <w:top w:val="thinThickMediumGap" w:sz="8" w:space="0" w:color="BF2B91"/>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6F697A8F" w14:textId="77777777" w:rsidR="00B42288" w:rsidRPr="00A43032" w:rsidRDefault="00B42288">
            <w:pPr>
              <w:spacing w:before="60" w:after="60"/>
              <w:ind w:right="-34"/>
              <w:rPr>
                <w:rFonts w:ascii="Arial" w:hAnsi="Arial" w:cs="Arial"/>
                <w:b/>
                <w:bCs/>
                <w:lang w:val="en-GB"/>
              </w:rPr>
            </w:pPr>
          </w:p>
        </w:tc>
      </w:tr>
      <w:tr w:rsidR="00B42288" w:rsidRPr="00A43032" w14:paraId="069F3C9C" w14:textId="77777777">
        <w:tc>
          <w:tcPr>
            <w:tcW w:w="7353" w:type="dxa"/>
            <w:gridSpan w:val="2"/>
            <w:tcBorders>
              <w:top w:val="dashSmallGap" w:sz="4" w:space="0" w:color="7F7F7F" w:themeColor="text1" w:themeTint="80"/>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715B4EE1"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56EE14C2" w14:textId="77777777" w:rsidR="00B42288" w:rsidRPr="00A43032" w:rsidRDefault="00B42288">
            <w:pPr>
              <w:spacing w:before="60" w:after="60"/>
              <w:ind w:right="-34"/>
              <w:rPr>
                <w:rFonts w:ascii="Arial" w:hAnsi="Arial" w:cs="Arial"/>
                <w:b/>
                <w:bCs/>
                <w:lang w:val="en-GB"/>
              </w:rPr>
            </w:pPr>
          </w:p>
        </w:tc>
      </w:tr>
      <w:tr w:rsidR="00B42288" w:rsidRPr="00A43032" w14:paraId="10AED670" w14:textId="77777777">
        <w:tc>
          <w:tcPr>
            <w:tcW w:w="7353" w:type="dxa"/>
            <w:gridSpan w:val="2"/>
            <w:tcBorders>
              <w:top w:val="dashSmallGap" w:sz="4" w:space="0" w:color="7F7F7F" w:themeColor="text1" w:themeTint="80"/>
              <w:left w:val="thinThickMediumGap" w:sz="8" w:space="0" w:color="BF2B91"/>
              <w:bottom w:val="thickThinMediumGap" w:sz="8" w:space="0" w:color="BF2B91"/>
              <w:right w:val="dashSmallGap" w:sz="4" w:space="0" w:color="7F7F7F" w:themeColor="text1" w:themeTint="80"/>
            </w:tcBorders>
            <w:shd w:val="clear" w:color="auto" w:fill="auto"/>
          </w:tcPr>
          <w:p w14:paraId="25E4CFE4"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BF2B91"/>
              <w:right w:val="thickThinMediumGap" w:sz="8" w:space="0" w:color="BF2B91"/>
            </w:tcBorders>
            <w:shd w:val="clear" w:color="auto" w:fill="auto"/>
          </w:tcPr>
          <w:p w14:paraId="56081F8A" w14:textId="77777777" w:rsidR="00B42288" w:rsidRPr="00A43032" w:rsidRDefault="00B42288">
            <w:pPr>
              <w:spacing w:before="60" w:after="60"/>
              <w:ind w:right="-34"/>
              <w:rPr>
                <w:rFonts w:ascii="Arial" w:hAnsi="Arial" w:cs="Arial"/>
                <w:b/>
                <w:bCs/>
                <w:lang w:val="en-GB"/>
              </w:rPr>
            </w:pPr>
          </w:p>
        </w:tc>
      </w:tr>
    </w:tbl>
    <w:p w14:paraId="11CAFF82" w14:textId="77777777" w:rsidR="003F1F07" w:rsidRPr="00A43032" w:rsidRDefault="003F1F07"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658"/>
        <w:gridCol w:w="2695"/>
        <w:gridCol w:w="2353"/>
      </w:tblGrid>
      <w:tr w:rsidR="002A266A" w:rsidRPr="00A43032" w14:paraId="6B63D203" w14:textId="77777777">
        <w:tc>
          <w:tcPr>
            <w:tcW w:w="9706" w:type="dxa"/>
            <w:gridSpan w:val="3"/>
            <w:tcBorders>
              <w:top w:val="thinThickMediumGap" w:sz="8" w:space="0" w:color="BF2B91"/>
              <w:left w:val="thinThickMediumGap" w:sz="8" w:space="0" w:color="BF2B91"/>
              <w:bottom w:val="nil"/>
              <w:right w:val="thickThinMediumGap" w:sz="8" w:space="0" w:color="BF2B91"/>
            </w:tcBorders>
            <w:shd w:val="clear" w:color="auto" w:fill="F0D8E9"/>
          </w:tcPr>
          <w:p w14:paraId="1201D562" w14:textId="49CAE4AA" w:rsidR="002A266A" w:rsidRPr="007C40AE" w:rsidRDefault="007C40AE" w:rsidP="007C40AE">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D.36.4</w:t>
            </w:r>
          </w:p>
        </w:tc>
      </w:tr>
      <w:tr w:rsidR="002A266A" w:rsidRPr="00A43032" w14:paraId="1D01343E" w14:textId="77777777">
        <w:tc>
          <w:tcPr>
            <w:tcW w:w="9706" w:type="dxa"/>
            <w:gridSpan w:val="3"/>
            <w:tcBorders>
              <w:top w:val="nil"/>
              <w:left w:val="thinThickMediumGap" w:sz="8" w:space="0" w:color="BF2B91"/>
              <w:bottom w:val="thickThinMediumGap" w:sz="8" w:space="0" w:color="BF2B91"/>
              <w:right w:val="thickThinMediumGap" w:sz="8" w:space="0" w:color="BF2B91"/>
            </w:tcBorders>
            <w:shd w:val="clear" w:color="auto" w:fill="F0D8E9"/>
          </w:tcPr>
          <w:p w14:paraId="6F7CACE1" w14:textId="1DB97FA3" w:rsidR="002A266A" w:rsidRPr="0061462B" w:rsidRDefault="00206589">
            <w:pPr>
              <w:spacing w:before="60" w:after="60"/>
              <w:ind w:right="-34"/>
              <w:jc w:val="center"/>
              <w:rPr>
                <w:rFonts w:ascii="Arial" w:hAnsi="Arial" w:cs="Arial"/>
                <w:b/>
                <w:bCs/>
                <w:sz w:val="24"/>
                <w:szCs w:val="24"/>
                <w:lang w:val="en-GB"/>
              </w:rPr>
            </w:pPr>
            <w:r w:rsidRPr="00206589">
              <w:rPr>
                <w:rFonts w:ascii="Arial" w:hAnsi="Arial" w:cs="Arial"/>
                <w:b/>
                <w:bCs/>
                <w:sz w:val="24"/>
                <w:szCs w:val="24"/>
                <w:lang w:val="en-GB"/>
              </w:rPr>
              <w:t>Mở rộng lợi ích của việc tham gia GVC cho MSME thông qua việc cung cấp hỗ trợ bao gồm tiếp cận cơ sở hạ tầng, tài chính, kết nối chuỗi cung ứng, đổi mới, kỹ năng và xây dựng năng lực</w:t>
            </w:r>
          </w:p>
        </w:tc>
      </w:tr>
      <w:tr w:rsidR="002A266A" w:rsidRPr="00A43032" w14:paraId="6EE23202" w14:textId="77777777" w:rsidTr="00924CBB">
        <w:tc>
          <w:tcPr>
            <w:tcW w:w="4658" w:type="dxa"/>
            <w:tcBorders>
              <w:top w:val="thickThinMediumGap" w:sz="8" w:space="0" w:color="BF2B91"/>
              <w:left w:val="thinThickMediumGap" w:sz="8" w:space="0" w:color="BF2B91"/>
              <w:bottom w:val="thinThickMediumGap" w:sz="8" w:space="0" w:color="BF2B91"/>
              <w:right w:val="dashed" w:sz="2" w:space="0" w:color="7F7F7F" w:themeColor="text1" w:themeTint="80"/>
            </w:tcBorders>
            <w:shd w:val="clear" w:color="auto" w:fill="E8E8E8" w:themeFill="background2"/>
          </w:tcPr>
          <w:p w14:paraId="523DF5C8" w14:textId="21BB6230" w:rsidR="002A266A" w:rsidRPr="00A43032" w:rsidRDefault="002A266A">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FG-GVC</w:t>
            </w:r>
            <w:r w:rsidR="00206589">
              <w:rPr>
                <w:rFonts w:ascii="Arial" w:hAnsi="Arial" w:cs="Arial"/>
                <w:sz w:val="20"/>
                <w:szCs w:val="20"/>
                <w:lang w:val="en-GB"/>
              </w:rPr>
              <w:t xml:space="preserve"> và</w:t>
            </w:r>
            <w:r w:rsidR="00BC5432">
              <w:rPr>
                <w:rFonts w:ascii="Arial" w:hAnsi="Arial" w:cs="Arial"/>
                <w:sz w:val="20"/>
                <w:szCs w:val="20"/>
                <w:lang w:val="en-GB"/>
              </w:rPr>
              <w:t xml:space="preserve"> ACCMSME</w:t>
            </w:r>
          </w:p>
        </w:tc>
        <w:tc>
          <w:tcPr>
            <w:tcW w:w="5048" w:type="dxa"/>
            <w:gridSpan w:val="2"/>
            <w:tcBorders>
              <w:top w:val="thickThinMediumGap" w:sz="8" w:space="0" w:color="BF2B91"/>
              <w:left w:val="dashed" w:sz="2" w:space="0" w:color="7F7F7F" w:themeColor="text1" w:themeTint="80"/>
              <w:bottom w:val="thinThickMediumGap" w:sz="8" w:space="0" w:color="BF2B91"/>
              <w:right w:val="thickThinMediumGap" w:sz="8" w:space="0" w:color="BF2B91"/>
            </w:tcBorders>
            <w:shd w:val="clear" w:color="auto" w:fill="E8E8E8" w:themeFill="background2"/>
          </w:tcPr>
          <w:p w14:paraId="2E0AC988" w14:textId="460BE388" w:rsidR="002A266A" w:rsidRPr="00A43032" w:rsidRDefault="00206589">
            <w:pPr>
              <w:spacing w:before="60" w:after="60"/>
              <w:ind w:right="-34"/>
              <w:jc w:val="right"/>
              <w:rPr>
                <w:rFonts w:ascii="Arial" w:hAnsi="Arial" w:cs="Arial"/>
                <w:i/>
                <w:iCs/>
                <w:sz w:val="20"/>
                <w:szCs w:val="20"/>
                <w:lang w:val="en-GB"/>
              </w:rPr>
            </w:pPr>
            <w:r w:rsidRPr="00206589">
              <w:rPr>
                <w:rFonts w:ascii="Arial" w:hAnsi="Arial" w:cs="Arial"/>
                <w:b/>
                <w:bCs/>
                <w:i/>
                <w:iCs/>
                <w:sz w:val="20"/>
                <w:szCs w:val="20"/>
                <w:lang w:val="en-GB"/>
              </w:rPr>
              <w:t xml:space="preserve">Mới; </w:t>
            </w:r>
            <w:r w:rsidRPr="00206589">
              <w:rPr>
                <w:rFonts w:ascii="Arial" w:hAnsi="Arial" w:cs="Arial"/>
                <w:i/>
                <w:iCs/>
                <w:sz w:val="20"/>
                <w:szCs w:val="20"/>
                <w:lang w:val="en-GB"/>
              </w:rPr>
              <w:t>Sửa đổi từ Kế hoạch công tác ASEAN cập nhật để tăng cường Chương trình nghị sự GVC 2016–2025</w:t>
            </w:r>
          </w:p>
        </w:tc>
      </w:tr>
      <w:tr w:rsidR="00B42288" w:rsidRPr="00A43032" w14:paraId="78530C9A" w14:textId="77777777">
        <w:tc>
          <w:tcPr>
            <w:tcW w:w="7353" w:type="dxa"/>
            <w:gridSpan w:val="2"/>
            <w:tcBorders>
              <w:top w:val="thinThickMediumGap" w:sz="8" w:space="0" w:color="BF2B91"/>
              <w:left w:val="thinThickMediumGap" w:sz="8" w:space="0" w:color="BF2B91"/>
              <w:bottom w:val="thinThickMediumGap" w:sz="8" w:space="0" w:color="BF2B91"/>
              <w:right w:val="thinThickMediumGap" w:sz="8" w:space="0" w:color="BF2B91"/>
            </w:tcBorders>
            <w:shd w:val="clear" w:color="auto" w:fill="F0D8E9"/>
          </w:tcPr>
          <w:p w14:paraId="0A0900FB" w14:textId="1503D5E2" w:rsidR="00B42288" w:rsidRPr="00A43032" w:rsidRDefault="007A5A05" w:rsidP="0061462B">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BF2B91"/>
              <w:left w:val="thinThickMediumGap" w:sz="8" w:space="0" w:color="BF2B91"/>
              <w:bottom w:val="thinThickMediumGap" w:sz="8" w:space="0" w:color="BF2B91"/>
              <w:right w:val="thickThinMediumGap" w:sz="8" w:space="0" w:color="BF2B91"/>
            </w:tcBorders>
            <w:shd w:val="clear" w:color="auto" w:fill="F0D8E9"/>
          </w:tcPr>
          <w:p w14:paraId="16774306" w14:textId="785DF2DE" w:rsidR="00B42288" w:rsidRPr="00A43032" w:rsidRDefault="007A5A05" w:rsidP="0061462B">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047AEA63" w14:textId="77777777">
        <w:tc>
          <w:tcPr>
            <w:tcW w:w="7353" w:type="dxa"/>
            <w:gridSpan w:val="2"/>
            <w:tcBorders>
              <w:top w:val="thinThickMediumGap" w:sz="8" w:space="0" w:color="BF2B91"/>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25175E77" w14:textId="77777777" w:rsidR="00B42288" w:rsidRPr="00A43032" w:rsidRDefault="00B42288">
            <w:pPr>
              <w:spacing w:before="60" w:after="60"/>
              <w:ind w:right="-34"/>
              <w:rPr>
                <w:rFonts w:ascii="Arial" w:hAnsi="Arial" w:cs="Arial"/>
                <w:b/>
                <w:bCs/>
                <w:lang w:val="en-GB"/>
              </w:rPr>
            </w:pPr>
          </w:p>
        </w:tc>
        <w:tc>
          <w:tcPr>
            <w:tcW w:w="2353" w:type="dxa"/>
            <w:tcBorders>
              <w:top w:val="thinThickMediumGap" w:sz="8" w:space="0" w:color="BF2B91"/>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0C8FD213" w14:textId="77777777" w:rsidR="00B42288" w:rsidRPr="00A43032" w:rsidRDefault="00B42288">
            <w:pPr>
              <w:spacing w:before="60" w:after="60"/>
              <w:ind w:right="-34"/>
              <w:rPr>
                <w:rFonts w:ascii="Arial" w:hAnsi="Arial" w:cs="Arial"/>
                <w:b/>
                <w:bCs/>
                <w:lang w:val="en-GB"/>
              </w:rPr>
            </w:pPr>
          </w:p>
        </w:tc>
      </w:tr>
      <w:tr w:rsidR="00B42288" w:rsidRPr="00A43032" w14:paraId="1299D9A3" w14:textId="77777777">
        <w:tc>
          <w:tcPr>
            <w:tcW w:w="7353" w:type="dxa"/>
            <w:gridSpan w:val="2"/>
            <w:tcBorders>
              <w:top w:val="dashSmallGap" w:sz="4" w:space="0" w:color="7F7F7F" w:themeColor="text1" w:themeTint="80"/>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7A7E9660"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655BECD7" w14:textId="77777777" w:rsidR="00B42288" w:rsidRPr="00A43032" w:rsidRDefault="00B42288">
            <w:pPr>
              <w:spacing w:before="60" w:after="60"/>
              <w:ind w:right="-34"/>
              <w:rPr>
                <w:rFonts w:ascii="Arial" w:hAnsi="Arial" w:cs="Arial"/>
                <w:b/>
                <w:bCs/>
                <w:lang w:val="en-GB"/>
              </w:rPr>
            </w:pPr>
          </w:p>
        </w:tc>
      </w:tr>
      <w:tr w:rsidR="00B42288" w:rsidRPr="00A43032" w14:paraId="750A30F5" w14:textId="77777777">
        <w:tc>
          <w:tcPr>
            <w:tcW w:w="7353" w:type="dxa"/>
            <w:gridSpan w:val="2"/>
            <w:tcBorders>
              <w:top w:val="dashSmallGap" w:sz="4" w:space="0" w:color="7F7F7F" w:themeColor="text1" w:themeTint="80"/>
              <w:left w:val="thinThickMediumGap" w:sz="8" w:space="0" w:color="BF2B91"/>
              <w:bottom w:val="thickThinMediumGap" w:sz="8" w:space="0" w:color="BF2B91"/>
              <w:right w:val="dashSmallGap" w:sz="4" w:space="0" w:color="7F7F7F" w:themeColor="text1" w:themeTint="80"/>
            </w:tcBorders>
            <w:shd w:val="clear" w:color="auto" w:fill="auto"/>
          </w:tcPr>
          <w:p w14:paraId="333EFA6A"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BF2B91"/>
              <w:right w:val="thickThinMediumGap" w:sz="8" w:space="0" w:color="BF2B91"/>
            </w:tcBorders>
            <w:shd w:val="clear" w:color="auto" w:fill="auto"/>
          </w:tcPr>
          <w:p w14:paraId="121970D4" w14:textId="77777777" w:rsidR="00B42288" w:rsidRPr="00A43032" w:rsidRDefault="00B42288">
            <w:pPr>
              <w:spacing w:before="60" w:after="60"/>
              <w:ind w:right="-34"/>
              <w:rPr>
                <w:rFonts w:ascii="Arial" w:hAnsi="Arial" w:cs="Arial"/>
                <w:b/>
                <w:bCs/>
                <w:lang w:val="en-GB"/>
              </w:rPr>
            </w:pPr>
          </w:p>
        </w:tc>
      </w:tr>
    </w:tbl>
    <w:p w14:paraId="44B6922E" w14:textId="77777777" w:rsidR="002865E8" w:rsidRPr="00A43032" w:rsidRDefault="002865E8"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1256"/>
        <w:gridCol w:w="6097"/>
        <w:gridCol w:w="2353"/>
      </w:tblGrid>
      <w:tr w:rsidR="002865E8" w:rsidRPr="00A43032" w14:paraId="78CC7789" w14:textId="77777777">
        <w:tc>
          <w:tcPr>
            <w:tcW w:w="9706" w:type="dxa"/>
            <w:gridSpan w:val="3"/>
            <w:tcBorders>
              <w:top w:val="thinThickMediumGap" w:sz="8" w:space="0" w:color="BF2B91"/>
              <w:left w:val="thinThickMediumGap" w:sz="8" w:space="0" w:color="BF2B91"/>
              <w:bottom w:val="nil"/>
              <w:right w:val="thickThinMediumGap" w:sz="8" w:space="0" w:color="BF2B91"/>
            </w:tcBorders>
            <w:shd w:val="clear" w:color="auto" w:fill="F0D8E9"/>
          </w:tcPr>
          <w:p w14:paraId="0A5EFAE9" w14:textId="226FADF6" w:rsidR="002865E8" w:rsidRPr="007C40AE" w:rsidRDefault="007C40AE" w:rsidP="007C40AE">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lastRenderedPageBreak/>
              <w:t>Biện pháp chiến lược</w:t>
            </w:r>
            <w:r>
              <w:rPr>
                <w:rFonts w:ascii="Arial" w:hAnsi="Arial" w:cs="Arial"/>
                <w:b/>
                <w:bCs/>
                <w:sz w:val="24"/>
                <w:szCs w:val="24"/>
                <w:lang w:val="en-GB"/>
              </w:rPr>
              <w:t xml:space="preserve"> D.36.5</w:t>
            </w:r>
          </w:p>
        </w:tc>
      </w:tr>
      <w:tr w:rsidR="002865E8" w:rsidRPr="00A43032" w14:paraId="047B6B78" w14:textId="77777777">
        <w:tc>
          <w:tcPr>
            <w:tcW w:w="9706" w:type="dxa"/>
            <w:gridSpan w:val="3"/>
            <w:tcBorders>
              <w:top w:val="nil"/>
              <w:left w:val="thinThickMediumGap" w:sz="8" w:space="0" w:color="BF2B91"/>
              <w:bottom w:val="thickThinMediumGap" w:sz="8" w:space="0" w:color="BF2B91"/>
              <w:right w:val="thickThinMediumGap" w:sz="8" w:space="0" w:color="BF2B91"/>
            </w:tcBorders>
            <w:shd w:val="clear" w:color="auto" w:fill="F0D8E9"/>
          </w:tcPr>
          <w:p w14:paraId="5712BA21" w14:textId="3FBA5D5B" w:rsidR="002865E8" w:rsidRPr="0061462B" w:rsidRDefault="00206589" w:rsidP="002F1F49">
            <w:pPr>
              <w:spacing w:before="60" w:after="60"/>
              <w:ind w:right="-34"/>
              <w:jc w:val="center"/>
              <w:rPr>
                <w:rFonts w:ascii="Arial" w:hAnsi="Arial" w:cs="Arial"/>
                <w:b/>
                <w:bCs/>
                <w:sz w:val="24"/>
                <w:szCs w:val="24"/>
                <w:lang w:val="en-GB"/>
              </w:rPr>
            </w:pPr>
            <w:r w:rsidRPr="00206589">
              <w:rPr>
                <w:rFonts w:ascii="Arial" w:hAnsi="Arial" w:cs="Arial"/>
                <w:b/>
                <w:bCs/>
                <w:sz w:val="24"/>
                <w:szCs w:val="24"/>
                <w:lang w:val="en-GB"/>
              </w:rPr>
              <w:t>Tiến hành đánh giá thường xuyên về xu hướng chuyển đổi công nghệ và phát triển bền vững trong tương lai để tạo điều kiện thuận lợi cho hội nhập khu vực hỗ trợ GVC hướng tới tương lai.</w:t>
            </w:r>
          </w:p>
        </w:tc>
      </w:tr>
      <w:tr w:rsidR="002865E8" w:rsidRPr="00A43032" w14:paraId="6BE0B5A4" w14:textId="77777777" w:rsidTr="004F405A">
        <w:tc>
          <w:tcPr>
            <w:tcW w:w="1256" w:type="dxa"/>
            <w:tcBorders>
              <w:top w:val="thickThinMediumGap" w:sz="8" w:space="0" w:color="BF2B91"/>
              <w:left w:val="thinThickMediumGap" w:sz="8" w:space="0" w:color="BF2B91"/>
              <w:bottom w:val="thinThickMediumGap" w:sz="8" w:space="0" w:color="BF2B91"/>
              <w:right w:val="dashed" w:sz="2" w:space="0" w:color="7F7F7F" w:themeColor="text1" w:themeTint="80"/>
            </w:tcBorders>
            <w:shd w:val="clear" w:color="auto" w:fill="E8E8E8" w:themeFill="background2"/>
          </w:tcPr>
          <w:p w14:paraId="0DD68827" w14:textId="77777777" w:rsidR="002865E8" w:rsidRPr="00A43032" w:rsidRDefault="002865E8">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FG-GVC</w:t>
            </w:r>
          </w:p>
        </w:tc>
        <w:tc>
          <w:tcPr>
            <w:tcW w:w="8450" w:type="dxa"/>
            <w:gridSpan w:val="2"/>
            <w:tcBorders>
              <w:top w:val="thickThinMediumGap" w:sz="8" w:space="0" w:color="BF2B91"/>
              <w:left w:val="dashed" w:sz="2" w:space="0" w:color="7F7F7F" w:themeColor="text1" w:themeTint="80"/>
              <w:bottom w:val="thinThickMediumGap" w:sz="8" w:space="0" w:color="BF2B91"/>
              <w:right w:val="thickThinMediumGap" w:sz="8" w:space="0" w:color="BF2B91"/>
            </w:tcBorders>
            <w:shd w:val="clear" w:color="auto" w:fill="E8E8E8" w:themeFill="background2"/>
          </w:tcPr>
          <w:p w14:paraId="7A32046D" w14:textId="003A8323" w:rsidR="002865E8" w:rsidRPr="00A43032" w:rsidRDefault="00206589">
            <w:pPr>
              <w:spacing w:before="60" w:after="60"/>
              <w:ind w:right="-34"/>
              <w:jc w:val="right"/>
              <w:rPr>
                <w:rFonts w:ascii="Arial" w:hAnsi="Arial" w:cs="Arial"/>
                <w:i/>
                <w:iCs/>
                <w:sz w:val="20"/>
                <w:szCs w:val="20"/>
                <w:lang w:val="en-GB"/>
              </w:rPr>
            </w:pPr>
            <w:r w:rsidRPr="00206589">
              <w:rPr>
                <w:rFonts w:ascii="Arial" w:hAnsi="Arial" w:cs="Arial"/>
                <w:b/>
                <w:bCs/>
                <w:i/>
                <w:iCs/>
                <w:sz w:val="20"/>
                <w:szCs w:val="20"/>
                <w:lang w:val="en-GB"/>
              </w:rPr>
              <w:t xml:space="preserve">Mới; </w:t>
            </w:r>
            <w:r w:rsidRPr="00206589">
              <w:rPr>
                <w:rFonts w:ascii="Arial" w:hAnsi="Arial" w:cs="Arial"/>
                <w:i/>
                <w:iCs/>
                <w:sz w:val="20"/>
                <w:szCs w:val="20"/>
                <w:lang w:val="en-GB"/>
              </w:rPr>
              <w:t>Sửa đổi từ Kế hoạch công tác ASEAN cập nhật để tăng cường Chương trình nghị sự GVC 2016–2025</w:t>
            </w:r>
          </w:p>
        </w:tc>
      </w:tr>
      <w:tr w:rsidR="00B42288" w:rsidRPr="00A43032" w14:paraId="0F93BAA6" w14:textId="77777777">
        <w:tc>
          <w:tcPr>
            <w:tcW w:w="7353" w:type="dxa"/>
            <w:gridSpan w:val="2"/>
            <w:tcBorders>
              <w:top w:val="thinThickMediumGap" w:sz="8" w:space="0" w:color="BF2B91"/>
              <w:left w:val="thinThickMediumGap" w:sz="8" w:space="0" w:color="BF2B91"/>
              <w:bottom w:val="thinThickMediumGap" w:sz="8" w:space="0" w:color="BF2B91"/>
              <w:right w:val="thinThickMediumGap" w:sz="8" w:space="0" w:color="BF2B91"/>
            </w:tcBorders>
            <w:shd w:val="clear" w:color="auto" w:fill="F0D8E9"/>
          </w:tcPr>
          <w:p w14:paraId="0357590A" w14:textId="26DC26A7" w:rsidR="00B42288" w:rsidRPr="00A43032" w:rsidRDefault="007A5A05" w:rsidP="0061462B">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BF2B91"/>
              <w:left w:val="thinThickMediumGap" w:sz="8" w:space="0" w:color="BF2B91"/>
              <w:bottom w:val="thinThickMediumGap" w:sz="8" w:space="0" w:color="BF2B91"/>
              <w:right w:val="thickThinMediumGap" w:sz="8" w:space="0" w:color="BF2B91"/>
            </w:tcBorders>
            <w:shd w:val="clear" w:color="auto" w:fill="F0D8E9"/>
          </w:tcPr>
          <w:p w14:paraId="48FF9213" w14:textId="43EBB9AB" w:rsidR="00B42288" w:rsidRPr="00A43032" w:rsidRDefault="007A5A05" w:rsidP="0061462B">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2BC595A3" w14:textId="77777777">
        <w:tc>
          <w:tcPr>
            <w:tcW w:w="7353" w:type="dxa"/>
            <w:gridSpan w:val="2"/>
            <w:tcBorders>
              <w:top w:val="thinThickMediumGap" w:sz="8" w:space="0" w:color="BF2B91"/>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316C1A51" w14:textId="77777777" w:rsidR="00B42288" w:rsidRPr="00A43032" w:rsidRDefault="00B42288">
            <w:pPr>
              <w:spacing w:before="60" w:after="60"/>
              <w:ind w:right="-34"/>
              <w:rPr>
                <w:rFonts w:ascii="Arial" w:hAnsi="Arial" w:cs="Arial"/>
                <w:b/>
                <w:bCs/>
                <w:lang w:val="en-GB"/>
              </w:rPr>
            </w:pPr>
          </w:p>
        </w:tc>
        <w:tc>
          <w:tcPr>
            <w:tcW w:w="2353" w:type="dxa"/>
            <w:tcBorders>
              <w:top w:val="thinThickMediumGap" w:sz="8" w:space="0" w:color="BF2B91"/>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1B3A6F1E" w14:textId="77777777" w:rsidR="00B42288" w:rsidRPr="00A43032" w:rsidRDefault="00B42288">
            <w:pPr>
              <w:spacing w:before="60" w:after="60"/>
              <w:ind w:right="-34"/>
              <w:rPr>
                <w:rFonts w:ascii="Arial" w:hAnsi="Arial" w:cs="Arial"/>
                <w:b/>
                <w:bCs/>
                <w:lang w:val="en-GB"/>
              </w:rPr>
            </w:pPr>
          </w:p>
        </w:tc>
      </w:tr>
      <w:tr w:rsidR="00B42288" w:rsidRPr="00A43032" w14:paraId="3B0BD27A" w14:textId="77777777">
        <w:tc>
          <w:tcPr>
            <w:tcW w:w="7353" w:type="dxa"/>
            <w:gridSpan w:val="2"/>
            <w:tcBorders>
              <w:top w:val="dashSmallGap" w:sz="4" w:space="0" w:color="7F7F7F" w:themeColor="text1" w:themeTint="80"/>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560A497B"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63B1E785" w14:textId="77777777" w:rsidR="00B42288" w:rsidRPr="00A43032" w:rsidRDefault="00B42288">
            <w:pPr>
              <w:spacing w:before="60" w:after="60"/>
              <w:ind w:right="-34"/>
              <w:rPr>
                <w:rFonts w:ascii="Arial" w:hAnsi="Arial" w:cs="Arial"/>
                <w:b/>
                <w:bCs/>
                <w:lang w:val="en-GB"/>
              </w:rPr>
            </w:pPr>
          </w:p>
        </w:tc>
      </w:tr>
      <w:tr w:rsidR="00B42288" w:rsidRPr="00A43032" w14:paraId="0DF1F024" w14:textId="77777777">
        <w:tc>
          <w:tcPr>
            <w:tcW w:w="7353" w:type="dxa"/>
            <w:gridSpan w:val="2"/>
            <w:tcBorders>
              <w:top w:val="dashSmallGap" w:sz="4" w:space="0" w:color="7F7F7F" w:themeColor="text1" w:themeTint="80"/>
              <w:left w:val="thinThickMediumGap" w:sz="8" w:space="0" w:color="BF2B91"/>
              <w:bottom w:val="thickThinMediumGap" w:sz="8" w:space="0" w:color="BF2B91"/>
              <w:right w:val="dashSmallGap" w:sz="4" w:space="0" w:color="7F7F7F" w:themeColor="text1" w:themeTint="80"/>
            </w:tcBorders>
            <w:shd w:val="clear" w:color="auto" w:fill="auto"/>
          </w:tcPr>
          <w:p w14:paraId="4F966125"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BF2B91"/>
              <w:right w:val="thickThinMediumGap" w:sz="8" w:space="0" w:color="BF2B91"/>
            </w:tcBorders>
            <w:shd w:val="clear" w:color="auto" w:fill="auto"/>
          </w:tcPr>
          <w:p w14:paraId="5719A594" w14:textId="77777777" w:rsidR="00B42288" w:rsidRPr="00A43032" w:rsidRDefault="00B42288">
            <w:pPr>
              <w:spacing w:before="60" w:after="60"/>
              <w:ind w:right="-34"/>
              <w:rPr>
                <w:rFonts w:ascii="Arial" w:hAnsi="Arial" w:cs="Arial"/>
                <w:b/>
                <w:bCs/>
                <w:lang w:val="en-GB"/>
              </w:rPr>
            </w:pPr>
          </w:p>
        </w:tc>
      </w:tr>
    </w:tbl>
    <w:p w14:paraId="128F6ACD" w14:textId="77777777" w:rsidR="002F1F49" w:rsidRPr="00A43032" w:rsidRDefault="002F1F49"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1256"/>
        <w:gridCol w:w="6097"/>
        <w:gridCol w:w="2353"/>
      </w:tblGrid>
      <w:tr w:rsidR="002F1F49" w:rsidRPr="00A43032" w14:paraId="135B272F" w14:textId="77777777">
        <w:tc>
          <w:tcPr>
            <w:tcW w:w="9706" w:type="dxa"/>
            <w:gridSpan w:val="3"/>
            <w:tcBorders>
              <w:top w:val="thinThickMediumGap" w:sz="8" w:space="0" w:color="BF2B91"/>
              <w:left w:val="thinThickMediumGap" w:sz="8" w:space="0" w:color="BF2B91"/>
              <w:bottom w:val="nil"/>
              <w:right w:val="thickThinMediumGap" w:sz="8" w:space="0" w:color="BF2B91"/>
            </w:tcBorders>
            <w:shd w:val="clear" w:color="auto" w:fill="F0D8E9"/>
          </w:tcPr>
          <w:p w14:paraId="482D77D6" w14:textId="5E1B3326" w:rsidR="002F1F49" w:rsidRPr="007C40AE" w:rsidRDefault="007C40AE" w:rsidP="007C40AE">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D.36.6</w:t>
            </w:r>
          </w:p>
        </w:tc>
      </w:tr>
      <w:tr w:rsidR="002F1F49" w:rsidRPr="00A43032" w14:paraId="784027FC" w14:textId="77777777">
        <w:tc>
          <w:tcPr>
            <w:tcW w:w="9706" w:type="dxa"/>
            <w:gridSpan w:val="3"/>
            <w:tcBorders>
              <w:top w:val="nil"/>
              <w:left w:val="thinThickMediumGap" w:sz="8" w:space="0" w:color="BF2B91"/>
              <w:bottom w:val="thickThinMediumGap" w:sz="8" w:space="0" w:color="BF2B91"/>
              <w:right w:val="thickThinMediumGap" w:sz="8" w:space="0" w:color="BF2B91"/>
            </w:tcBorders>
            <w:shd w:val="clear" w:color="auto" w:fill="F0D8E9"/>
          </w:tcPr>
          <w:p w14:paraId="2AFAF2C5" w14:textId="7FB67640" w:rsidR="002F1F49" w:rsidRPr="0061462B" w:rsidRDefault="00206589" w:rsidP="006410A0">
            <w:pPr>
              <w:spacing w:before="60" w:after="60"/>
              <w:ind w:right="-34"/>
              <w:jc w:val="center"/>
              <w:rPr>
                <w:rFonts w:ascii="Arial" w:hAnsi="Arial" w:cs="Arial"/>
                <w:b/>
                <w:bCs/>
                <w:sz w:val="24"/>
                <w:szCs w:val="24"/>
                <w:lang w:val="en-GB"/>
              </w:rPr>
            </w:pPr>
            <w:r w:rsidRPr="00206589">
              <w:rPr>
                <w:rFonts w:ascii="Arial" w:hAnsi="Arial" w:cs="Arial"/>
                <w:b/>
                <w:bCs/>
                <w:sz w:val="24"/>
                <w:szCs w:val="24"/>
                <w:lang w:val="en-GB"/>
              </w:rPr>
              <w:t>Thiết kế các ưu đãi khu vực để thu hút đầu tư của khu vực tư nhân vào việc tăng cường liên kết với GVC</w:t>
            </w:r>
          </w:p>
        </w:tc>
      </w:tr>
      <w:tr w:rsidR="002F1F49" w:rsidRPr="00A43032" w14:paraId="0A8C3033" w14:textId="77777777" w:rsidTr="00CB58F5">
        <w:tc>
          <w:tcPr>
            <w:tcW w:w="1256" w:type="dxa"/>
            <w:tcBorders>
              <w:top w:val="thickThinMediumGap" w:sz="8" w:space="0" w:color="BF2B91"/>
              <w:left w:val="thinThickMediumGap" w:sz="8" w:space="0" w:color="BF2B91"/>
              <w:bottom w:val="thinThickMediumGap" w:sz="8" w:space="0" w:color="BF2B91"/>
              <w:right w:val="dashed" w:sz="2" w:space="0" w:color="7F7F7F" w:themeColor="text1" w:themeTint="80"/>
            </w:tcBorders>
            <w:shd w:val="clear" w:color="auto" w:fill="E8E8E8" w:themeFill="background2"/>
          </w:tcPr>
          <w:p w14:paraId="504AE622" w14:textId="77777777" w:rsidR="002F1F49" w:rsidRPr="00A43032" w:rsidRDefault="002F1F49">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FG-GVC</w:t>
            </w:r>
          </w:p>
        </w:tc>
        <w:tc>
          <w:tcPr>
            <w:tcW w:w="8450" w:type="dxa"/>
            <w:gridSpan w:val="2"/>
            <w:tcBorders>
              <w:top w:val="thickThinMediumGap" w:sz="8" w:space="0" w:color="BF2B91"/>
              <w:left w:val="dashed" w:sz="2" w:space="0" w:color="7F7F7F" w:themeColor="text1" w:themeTint="80"/>
              <w:bottom w:val="thinThickMediumGap" w:sz="8" w:space="0" w:color="BF2B91"/>
              <w:right w:val="thickThinMediumGap" w:sz="8" w:space="0" w:color="BF2B91"/>
            </w:tcBorders>
            <w:shd w:val="clear" w:color="auto" w:fill="E8E8E8" w:themeFill="background2"/>
          </w:tcPr>
          <w:p w14:paraId="646B7C4B" w14:textId="1C08B02D" w:rsidR="002F1F49" w:rsidRPr="00A43032" w:rsidRDefault="00206589">
            <w:pPr>
              <w:spacing w:before="60" w:after="60"/>
              <w:ind w:right="-34"/>
              <w:jc w:val="right"/>
              <w:rPr>
                <w:rFonts w:ascii="Arial" w:hAnsi="Arial" w:cs="Arial"/>
                <w:i/>
                <w:iCs/>
                <w:sz w:val="20"/>
                <w:szCs w:val="20"/>
                <w:lang w:val="en-GB"/>
              </w:rPr>
            </w:pPr>
            <w:r w:rsidRPr="00206589">
              <w:rPr>
                <w:rFonts w:ascii="Arial" w:hAnsi="Arial" w:cs="Arial"/>
                <w:b/>
                <w:bCs/>
                <w:i/>
                <w:iCs/>
                <w:sz w:val="20"/>
                <w:szCs w:val="20"/>
                <w:lang w:val="en-GB"/>
              </w:rPr>
              <w:t xml:space="preserve">Mới; </w:t>
            </w:r>
            <w:r w:rsidRPr="00206589">
              <w:rPr>
                <w:rFonts w:ascii="Arial" w:hAnsi="Arial" w:cs="Arial"/>
                <w:i/>
                <w:iCs/>
                <w:sz w:val="20"/>
                <w:szCs w:val="20"/>
                <w:lang w:val="en-GB"/>
              </w:rPr>
              <w:t>Sửa đổi từ Kế hoạch công tác ASEAN cập nhật để tăng cường Chương trình nghị sự GVC 2016–2025</w:t>
            </w:r>
          </w:p>
        </w:tc>
      </w:tr>
      <w:tr w:rsidR="00B42288" w:rsidRPr="00A43032" w14:paraId="4FE0A409" w14:textId="77777777">
        <w:tc>
          <w:tcPr>
            <w:tcW w:w="7353" w:type="dxa"/>
            <w:gridSpan w:val="2"/>
            <w:tcBorders>
              <w:top w:val="thinThickMediumGap" w:sz="8" w:space="0" w:color="BF2B91"/>
              <w:left w:val="thinThickMediumGap" w:sz="8" w:space="0" w:color="BF2B91"/>
              <w:bottom w:val="thinThickMediumGap" w:sz="8" w:space="0" w:color="BF2B91"/>
              <w:right w:val="thinThickMediumGap" w:sz="8" w:space="0" w:color="BF2B91"/>
            </w:tcBorders>
            <w:shd w:val="clear" w:color="auto" w:fill="F0D8E9"/>
          </w:tcPr>
          <w:p w14:paraId="5E48A8F3" w14:textId="76D1DF08" w:rsidR="00B42288" w:rsidRPr="00A43032" w:rsidRDefault="007A5A05" w:rsidP="0061462B">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BF2B91"/>
              <w:left w:val="thinThickMediumGap" w:sz="8" w:space="0" w:color="BF2B91"/>
              <w:bottom w:val="thinThickMediumGap" w:sz="8" w:space="0" w:color="BF2B91"/>
              <w:right w:val="thickThinMediumGap" w:sz="8" w:space="0" w:color="BF2B91"/>
            </w:tcBorders>
            <w:shd w:val="clear" w:color="auto" w:fill="F0D8E9"/>
          </w:tcPr>
          <w:p w14:paraId="24865110" w14:textId="0F639535" w:rsidR="00B42288" w:rsidRPr="00A43032" w:rsidRDefault="007A5A05" w:rsidP="0061462B">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12D00BB2" w14:textId="77777777">
        <w:tc>
          <w:tcPr>
            <w:tcW w:w="7353" w:type="dxa"/>
            <w:gridSpan w:val="2"/>
            <w:tcBorders>
              <w:top w:val="thinThickMediumGap" w:sz="8" w:space="0" w:color="BF2B91"/>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7801C336" w14:textId="77777777" w:rsidR="00B42288" w:rsidRPr="00A43032" w:rsidRDefault="00B42288">
            <w:pPr>
              <w:spacing w:before="60" w:after="60"/>
              <w:ind w:right="-34"/>
              <w:rPr>
                <w:rFonts w:ascii="Arial" w:hAnsi="Arial" w:cs="Arial"/>
                <w:b/>
                <w:bCs/>
                <w:lang w:val="en-GB"/>
              </w:rPr>
            </w:pPr>
          </w:p>
        </w:tc>
        <w:tc>
          <w:tcPr>
            <w:tcW w:w="2353" w:type="dxa"/>
            <w:tcBorders>
              <w:top w:val="thinThickMediumGap" w:sz="8" w:space="0" w:color="BF2B91"/>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76AAD591" w14:textId="77777777" w:rsidR="00B42288" w:rsidRPr="00A43032" w:rsidRDefault="00B42288">
            <w:pPr>
              <w:spacing w:before="60" w:after="60"/>
              <w:ind w:right="-34"/>
              <w:rPr>
                <w:rFonts w:ascii="Arial" w:hAnsi="Arial" w:cs="Arial"/>
                <w:b/>
                <w:bCs/>
                <w:lang w:val="en-GB"/>
              </w:rPr>
            </w:pPr>
          </w:p>
        </w:tc>
      </w:tr>
      <w:tr w:rsidR="00B42288" w:rsidRPr="00A43032" w14:paraId="765B4D16" w14:textId="77777777">
        <w:tc>
          <w:tcPr>
            <w:tcW w:w="7353" w:type="dxa"/>
            <w:gridSpan w:val="2"/>
            <w:tcBorders>
              <w:top w:val="dashSmallGap" w:sz="4" w:space="0" w:color="7F7F7F" w:themeColor="text1" w:themeTint="80"/>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525D746B"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66481505" w14:textId="77777777" w:rsidR="00B42288" w:rsidRPr="00A43032" w:rsidRDefault="00B42288">
            <w:pPr>
              <w:spacing w:before="60" w:after="60"/>
              <w:ind w:right="-34"/>
              <w:rPr>
                <w:rFonts w:ascii="Arial" w:hAnsi="Arial" w:cs="Arial"/>
                <w:b/>
                <w:bCs/>
                <w:lang w:val="en-GB"/>
              </w:rPr>
            </w:pPr>
          </w:p>
        </w:tc>
      </w:tr>
      <w:tr w:rsidR="00B42288" w:rsidRPr="00A43032" w14:paraId="4F95B2C3" w14:textId="77777777">
        <w:tc>
          <w:tcPr>
            <w:tcW w:w="7353" w:type="dxa"/>
            <w:gridSpan w:val="2"/>
            <w:tcBorders>
              <w:top w:val="dashSmallGap" w:sz="4" w:space="0" w:color="7F7F7F" w:themeColor="text1" w:themeTint="80"/>
              <w:left w:val="thinThickMediumGap" w:sz="8" w:space="0" w:color="BF2B91"/>
              <w:bottom w:val="thickThinMediumGap" w:sz="8" w:space="0" w:color="BF2B91"/>
              <w:right w:val="dashSmallGap" w:sz="4" w:space="0" w:color="7F7F7F" w:themeColor="text1" w:themeTint="80"/>
            </w:tcBorders>
            <w:shd w:val="clear" w:color="auto" w:fill="auto"/>
          </w:tcPr>
          <w:p w14:paraId="27A930E4"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BF2B91"/>
              <w:right w:val="thickThinMediumGap" w:sz="8" w:space="0" w:color="BF2B91"/>
            </w:tcBorders>
            <w:shd w:val="clear" w:color="auto" w:fill="auto"/>
          </w:tcPr>
          <w:p w14:paraId="20C563E3" w14:textId="77777777" w:rsidR="00B42288" w:rsidRPr="00A43032" w:rsidRDefault="00B42288">
            <w:pPr>
              <w:spacing w:before="60" w:after="60"/>
              <w:ind w:right="-34"/>
              <w:rPr>
                <w:rFonts w:ascii="Arial" w:hAnsi="Arial" w:cs="Arial"/>
                <w:b/>
                <w:bCs/>
                <w:lang w:val="en-GB"/>
              </w:rPr>
            </w:pPr>
          </w:p>
        </w:tc>
      </w:tr>
    </w:tbl>
    <w:p w14:paraId="58B04885" w14:textId="77777777" w:rsidR="00142C43" w:rsidRPr="00A43032" w:rsidRDefault="00142C43"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942"/>
        <w:gridCol w:w="2411"/>
        <w:gridCol w:w="2353"/>
      </w:tblGrid>
      <w:tr w:rsidR="00142C43" w:rsidRPr="00A43032" w14:paraId="25F65329" w14:textId="77777777">
        <w:tc>
          <w:tcPr>
            <w:tcW w:w="9706" w:type="dxa"/>
            <w:gridSpan w:val="3"/>
            <w:tcBorders>
              <w:top w:val="thinThickMediumGap" w:sz="8" w:space="0" w:color="BF2B91"/>
              <w:left w:val="thinThickMediumGap" w:sz="8" w:space="0" w:color="BF2B91"/>
              <w:bottom w:val="nil"/>
              <w:right w:val="thickThinMediumGap" w:sz="8" w:space="0" w:color="BF2B91"/>
            </w:tcBorders>
            <w:shd w:val="clear" w:color="auto" w:fill="F0D8E9"/>
          </w:tcPr>
          <w:p w14:paraId="1B7D035A" w14:textId="2BD510EE" w:rsidR="00142C43" w:rsidRPr="0061462B" w:rsidRDefault="007C40AE">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D.36.</w:t>
            </w:r>
            <w:r w:rsidR="005D5F5D" w:rsidRPr="0061462B">
              <w:rPr>
                <w:rFonts w:ascii="Arial" w:hAnsi="Arial" w:cs="Arial"/>
                <w:b/>
                <w:bCs/>
                <w:sz w:val="24"/>
                <w:szCs w:val="24"/>
                <w:lang w:val="en-GB"/>
              </w:rPr>
              <w:t>XXX</w:t>
            </w:r>
            <w:r w:rsidR="0061462B">
              <w:rPr>
                <w:rFonts w:ascii="Arial" w:hAnsi="Arial" w:cs="Arial"/>
                <w:b/>
                <w:bCs/>
                <w:sz w:val="24"/>
                <w:szCs w:val="24"/>
                <w:lang w:val="en-GB"/>
              </w:rPr>
              <w:t>bis</w:t>
            </w:r>
            <w:r w:rsidR="005D5F5D" w:rsidRPr="0061462B">
              <w:rPr>
                <w:rFonts w:ascii="Arial" w:hAnsi="Arial" w:cs="Arial"/>
                <w:b/>
                <w:bCs/>
                <w:sz w:val="24"/>
                <w:szCs w:val="24"/>
                <w:lang w:val="en-GB"/>
              </w:rPr>
              <w:t>.</w:t>
            </w:r>
          </w:p>
        </w:tc>
      </w:tr>
      <w:tr w:rsidR="00142C43" w:rsidRPr="00A43032" w14:paraId="589418ED" w14:textId="77777777">
        <w:tc>
          <w:tcPr>
            <w:tcW w:w="9706" w:type="dxa"/>
            <w:gridSpan w:val="3"/>
            <w:tcBorders>
              <w:top w:val="nil"/>
              <w:left w:val="thinThickMediumGap" w:sz="8" w:space="0" w:color="BF2B91"/>
              <w:bottom w:val="thickThinMediumGap" w:sz="8" w:space="0" w:color="BF2B91"/>
              <w:right w:val="thickThinMediumGap" w:sz="8" w:space="0" w:color="BF2B91"/>
            </w:tcBorders>
            <w:shd w:val="clear" w:color="auto" w:fill="F0D8E9"/>
          </w:tcPr>
          <w:p w14:paraId="75E11FF6" w14:textId="5AC2A4E2" w:rsidR="00142C43" w:rsidRPr="0061462B" w:rsidRDefault="00F6570E">
            <w:pPr>
              <w:spacing w:before="60" w:after="60"/>
              <w:ind w:right="-34"/>
              <w:jc w:val="center"/>
              <w:rPr>
                <w:rFonts w:ascii="Arial" w:hAnsi="Arial" w:cs="Arial"/>
                <w:b/>
                <w:bCs/>
                <w:sz w:val="24"/>
                <w:szCs w:val="24"/>
                <w:lang w:val="en-GB"/>
              </w:rPr>
            </w:pPr>
            <w:r>
              <w:rPr>
                <w:rFonts w:ascii="Arial" w:hAnsi="Arial" w:cs="Arial"/>
                <w:b/>
                <w:bCs/>
                <w:kern w:val="0"/>
                <w:sz w:val="24"/>
                <w:szCs w:val="24"/>
                <w:lang w:val="en-GB"/>
                <w14:ligatures w14:val="none"/>
              </w:rPr>
              <w:t>Tiêu đề của Biện pháp Chiến lược được Đề xuất</w:t>
            </w:r>
          </w:p>
        </w:tc>
      </w:tr>
      <w:tr w:rsidR="00142C43" w:rsidRPr="00A43032" w14:paraId="18B863AA" w14:textId="77777777">
        <w:tc>
          <w:tcPr>
            <w:tcW w:w="4942" w:type="dxa"/>
            <w:tcBorders>
              <w:top w:val="thickThinMediumGap" w:sz="8" w:space="0" w:color="BF2B91"/>
              <w:left w:val="thinThickMediumGap" w:sz="8" w:space="0" w:color="BF2B91"/>
              <w:bottom w:val="thinThickMediumGap" w:sz="8" w:space="0" w:color="BF2B91"/>
              <w:right w:val="dashed" w:sz="2" w:space="0" w:color="7F7F7F" w:themeColor="text1" w:themeTint="80"/>
            </w:tcBorders>
            <w:shd w:val="clear" w:color="auto" w:fill="E8E8E8" w:themeFill="background2"/>
          </w:tcPr>
          <w:p w14:paraId="448D1FFA" w14:textId="11B978CC" w:rsidR="00142C43" w:rsidRPr="0061462B" w:rsidRDefault="00763566">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t>Cơ quan/các cơ quan chuyên ngành có trách nhiệm</w:t>
            </w:r>
          </w:p>
        </w:tc>
        <w:tc>
          <w:tcPr>
            <w:tcW w:w="4764" w:type="dxa"/>
            <w:gridSpan w:val="2"/>
            <w:tcBorders>
              <w:top w:val="thickThinMediumGap" w:sz="8" w:space="0" w:color="BF2B91"/>
              <w:left w:val="dashed" w:sz="2" w:space="0" w:color="7F7F7F" w:themeColor="text1" w:themeTint="80"/>
              <w:bottom w:val="thinThickMediumGap" w:sz="8" w:space="0" w:color="BF2B91"/>
              <w:right w:val="thickThinMediumGap" w:sz="8" w:space="0" w:color="BF2B91"/>
            </w:tcBorders>
            <w:shd w:val="clear" w:color="auto" w:fill="E8E8E8" w:themeFill="background2"/>
          </w:tcPr>
          <w:p w14:paraId="75109887" w14:textId="6E340C37" w:rsidR="00142C43" w:rsidRPr="00A43032" w:rsidRDefault="00763566">
            <w:pPr>
              <w:spacing w:before="60" w:after="60"/>
              <w:ind w:right="-34"/>
              <w:jc w:val="right"/>
              <w:rPr>
                <w:rFonts w:ascii="Arial" w:hAnsi="Arial" w:cs="Arial"/>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B42288" w:rsidRPr="00A43032" w14:paraId="4937D8F8" w14:textId="77777777">
        <w:tc>
          <w:tcPr>
            <w:tcW w:w="7353" w:type="dxa"/>
            <w:gridSpan w:val="2"/>
            <w:tcBorders>
              <w:top w:val="thinThickMediumGap" w:sz="8" w:space="0" w:color="BF2B91"/>
              <w:left w:val="thinThickMediumGap" w:sz="8" w:space="0" w:color="BF2B91"/>
              <w:bottom w:val="thinThickMediumGap" w:sz="8" w:space="0" w:color="BF2B91"/>
              <w:right w:val="thinThickMediumGap" w:sz="8" w:space="0" w:color="BF2B91"/>
            </w:tcBorders>
            <w:shd w:val="clear" w:color="auto" w:fill="F0D8E9"/>
          </w:tcPr>
          <w:p w14:paraId="4B4C6903" w14:textId="27DD85DB" w:rsidR="00B42288" w:rsidRPr="00A43032" w:rsidRDefault="007A5A05" w:rsidP="0061462B">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BF2B91"/>
              <w:left w:val="thinThickMediumGap" w:sz="8" w:space="0" w:color="BF2B91"/>
              <w:bottom w:val="thinThickMediumGap" w:sz="8" w:space="0" w:color="BF2B91"/>
              <w:right w:val="thickThinMediumGap" w:sz="8" w:space="0" w:color="BF2B91"/>
            </w:tcBorders>
            <w:shd w:val="clear" w:color="auto" w:fill="F0D8E9"/>
          </w:tcPr>
          <w:p w14:paraId="4D657B4B" w14:textId="4995AD0F" w:rsidR="00B42288" w:rsidRPr="00A43032" w:rsidRDefault="007A5A05" w:rsidP="0061462B">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62463D33" w14:textId="77777777">
        <w:tc>
          <w:tcPr>
            <w:tcW w:w="7353" w:type="dxa"/>
            <w:gridSpan w:val="2"/>
            <w:tcBorders>
              <w:top w:val="thinThickMediumGap" w:sz="8" w:space="0" w:color="BF2B91"/>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7E8B6B12" w14:textId="77777777" w:rsidR="00B42288" w:rsidRPr="00A43032" w:rsidRDefault="00B42288">
            <w:pPr>
              <w:spacing w:before="60" w:after="60"/>
              <w:ind w:right="-34"/>
              <w:rPr>
                <w:rFonts w:ascii="Arial" w:hAnsi="Arial" w:cs="Arial"/>
                <w:b/>
                <w:bCs/>
                <w:lang w:val="en-GB"/>
              </w:rPr>
            </w:pPr>
          </w:p>
        </w:tc>
        <w:tc>
          <w:tcPr>
            <w:tcW w:w="2353" w:type="dxa"/>
            <w:tcBorders>
              <w:top w:val="thinThickMediumGap" w:sz="8" w:space="0" w:color="BF2B91"/>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45978E98" w14:textId="77777777" w:rsidR="00B42288" w:rsidRPr="00A43032" w:rsidRDefault="00B42288">
            <w:pPr>
              <w:spacing w:before="60" w:after="60"/>
              <w:ind w:right="-34"/>
              <w:rPr>
                <w:rFonts w:ascii="Arial" w:hAnsi="Arial" w:cs="Arial"/>
                <w:b/>
                <w:bCs/>
                <w:lang w:val="en-GB"/>
              </w:rPr>
            </w:pPr>
          </w:p>
        </w:tc>
      </w:tr>
      <w:tr w:rsidR="00B42288" w:rsidRPr="00A43032" w14:paraId="405EB785" w14:textId="77777777">
        <w:tc>
          <w:tcPr>
            <w:tcW w:w="7353" w:type="dxa"/>
            <w:gridSpan w:val="2"/>
            <w:tcBorders>
              <w:top w:val="dashSmallGap" w:sz="4" w:space="0" w:color="7F7F7F" w:themeColor="text1" w:themeTint="80"/>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3BA6C184"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075AC5B0" w14:textId="77777777" w:rsidR="00B42288" w:rsidRPr="00A43032" w:rsidRDefault="00B42288">
            <w:pPr>
              <w:spacing w:before="60" w:after="60"/>
              <w:ind w:right="-34"/>
              <w:rPr>
                <w:rFonts w:ascii="Arial" w:hAnsi="Arial" w:cs="Arial"/>
                <w:b/>
                <w:bCs/>
                <w:lang w:val="en-GB"/>
              </w:rPr>
            </w:pPr>
          </w:p>
        </w:tc>
      </w:tr>
      <w:tr w:rsidR="00B42288" w:rsidRPr="00A43032" w14:paraId="4CDB2560" w14:textId="77777777">
        <w:tc>
          <w:tcPr>
            <w:tcW w:w="7353" w:type="dxa"/>
            <w:gridSpan w:val="2"/>
            <w:tcBorders>
              <w:top w:val="dashSmallGap" w:sz="4" w:space="0" w:color="7F7F7F" w:themeColor="text1" w:themeTint="80"/>
              <w:left w:val="thinThickMediumGap" w:sz="8" w:space="0" w:color="BF2B91"/>
              <w:bottom w:val="thickThinMediumGap" w:sz="8" w:space="0" w:color="BF2B91"/>
              <w:right w:val="dashSmallGap" w:sz="4" w:space="0" w:color="7F7F7F" w:themeColor="text1" w:themeTint="80"/>
            </w:tcBorders>
            <w:shd w:val="clear" w:color="auto" w:fill="auto"/>
          </w:tcPr>
          <w:p w14:paraId="0CB34734"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BF2B91"/>
              <w:right w:val="thickThinMediumGap" w:sz="8" w:space="0" w:color="BF2B91"/>
            </w:tcBorders>
            <w:shd w:val="clear" w:color="auto" w:fill="auto"/>
          </w:tcPr>
          <w:p w14:paraId="54BF6038" w14:textId="77777777" w:rsidR="00B42288" w:rsidRPr="00A43032" w:rsidRDefault="00B42288">
            <w:pPr>
              <w:spacing w:before="60" w:after="60"/>
              <w:ind w:right="-34"/>
              <w:rPr>
                <w:rFonts w:ascii="Arial" w:hAnsi="Arial" w:cs="Arial"/>
                <w:b/>
                <w:bCs/>
                <w:lang w:val="en-GB"/>
              </w:rPr>
            </w:pPr>
          </w:p>
        </w:tc>
      </w:tr>
    </w:tbl>
    <w:p w14:paraId="55573C95" w14:textId="77777777" w:rsidR="00142C43" w:rsidRDefault="00142C43" w:rsidP="00142C43">
      <w:pPr>
        <w:jc w:val="both"/>
        <w:rPr>
          <w:rFonts w:ascii="Arial" w:hAnsi="Arial" w:cs="Arial"/>
          <w:lang w:val="en-GB"/>
        </w:rPr>
      </w:pPr>
    </w:p>
    <w:p w14:paraId="6F58E97F" w14:textId="77777777" w:rsidR="008F1A13" w:rsidRDefault="008F1A13" w:rsidP="00142C43">
      <w:pPr>
        <w:jc w:val="both"/>
        <w:rPr>
          <w:rFonts w:ascii="Arial" w:hAnsi="Arial" w:cs="Arial"/>
          <w:lang w:val="en-GB"/>
        </w:rPr>
      </w:pPr>
    </w:p>
    <w:p w14:paraId="3556FC3C" w14:textId="77777777" w:rsidR="008F1A13" w:rsidRPr="00A43032" w:rsidRDefault="008F1A13" w:rsidP="00142C43">
      <w:pPr>
        <w:jc w:val="both"/>
        <w:rPr>
          <w:rFonts w:ascii="Arial" w:hAnsi="Arial" w:cs="Arial"/>
          <w:lang w:val="en-GB"/>
        </w:rPr>
      </w:pPr>
    </w:p>
    <w:tbl>
      <w:tblPr>
        <w:tblStyle w:val="TableGrid"/>
        <w:tblW w:w="0" w:type="auto"/>
        <w:tblBorders>
          <w:top w:val="dashDotStroked" w:sz="24" w:space="0" w:color="BF2B91"/>
          <w:left w:val="dashDotStroked" w:sz="24" w:space="0" w:color="BF2B91"/>
          <w:bottom w:val="dashDotStroked" w:sz="24" w:space="0" w:color="BF2B91"/>
          <w:right w:val="dashDotStroked" w:sz="24" w:space="0" w:color="BF2B91"/>
          <w:insideH w:val="dashed" w:sz="4" w:space="0" w:color="84C44A"/>
          <w:insideV w:val="dashed" w:sz="4" w:space="0" w:color="84C44A"/>
        </w:tblBorders>
        <w:tblLook w:val="04A0" w:firstRow="1" w:lastRow="0" w:firstColumn="1" w:lastColumn="0" w:noHBand="0" w:noVBand="1"/>
      </w:tblPr>
      <w:tblGrid>
        <w:gridCol w:w="9686"/>
      </w:tblGrid>
      <w:tr w:rsidR="00142C43" w:rsidRPr="00A43032" w14:paraId="5D90E3D5" w14:textId="77777777">
        <w:tc>
          <w:tcPr>
            <w:tcW w:w="9686" w:type="dxa"/>
            <w:shd w:val="clear" w:color="auto" w:fill="F0D8E9"/>
          </w:tcPr>
          <w:p w14:paraId="0EBC0177" w14:textId="7F24280C" w:rsidR="00142C43" w:rsidRPr="00A43032" w:rsidRDefault="00206589" w:rsidP="00206589">
            <w:pPr>
              <w:pStyle w:val="Heading2"/>
              <w:tabs>
                <w:tab w:val="left" w:pos="2124"/>
              </w:tabs>
              <w:spacing w:before="60" w:after="60"/>
              <w:jc w:val="center"/>
              <w:rPr>
                <w:rFonts w:ascii="Century Gothic" w:hAnsi="Century Gothic" w:cs="Arial"/>
                <w:b/>
                <w:bCs/>
                <w:color w:val="A6267E"/>
                <w:sz w:val="26"/>
                <w:szCs w:val="26"/>
                <w:lang w:val="en-GB"/>
              </w:rPr>
            </w:pPr>
            <w:r w:rsidRPr="00B82AE8">
              <w:rPr>
                <w:rFonts w:ascii="Century Gothic" w:hAnsi="Century Gothic"/>
                <w:b/>
                <w:bCs/>
                <w:color w:val="747474" w:themeColor="background2" w:themeShade="80"/>
                <w:sz w:val="28"/>
                <w:szCs w:val="28"/>
                <w:lang w:val="en-GB"/>
              </w:rPr>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 xml:space="preserve">c tiêu </w:t>
            </w:r>
            <w:r>
              <w:rPr>
                <w:rFonts w:ascii="Century Gothic" w:hAnsi="Century Gothic"/>
                <w:b/>
                <w:bCs/>
                <w:color w:val="747474" w:themeColor="background2" w:themeShade="80"/>
                <w:sz w:val="28"/>
                <w:szCs w:val="28"/>
                <w:lang w:val="en-GB"/>
              </w:rPr>
              <w:t>D</w:t>
            </w:r>
            <w:r w:rsidRPr="00B82AE8">
              <w:rPr>
                <w:rFonts w:ascii="Century Gothic" w:hAnsi="Century Gothic"/>
                <w:b/>
                <w:bCs/>
                <w:color w:val="747474" w:themeColor="background2" w:themeShade="80"/>
                <w:sz w:val="28"/>
                <w:szCs w:val="28"/>
                <w:lang w:val="en-GB"/>
              </w:rPr>
              <w:t>.</w:t>
            </w:r>
            <w:r>
              <w:rPr>
                <w:rFonts w:ascii="Century Gothic" w:hAnsi="Century Gothic"/>
                <w:b/>
                <w:bCs/>
                <w:color w:val="747474" w:themeColor="background2" w:themeShade="80"/>
                <w:sz w:val="28"/>
                <w:szCs w:val="28"/>
                <w:lang w:val="en-GB"/>
              </w:rPr>
              <w:t>37</w:t>
            </w:r>
          </w:p>
        </w:tc>
      </w:tr>
      <w:tr w:rsidR="00142C43" w:rsidRPr="00A43032" w14:paraId="6C5A31B8" w14:textId="77777777">
        <w:tc>
          <w:tcPr>
            <w:tcW w:w="9686" w:type="dxa"/>
            <w:shd w:val="clear" w:color="auto" w:fill="E4B2D2"/>
          </w:tcPr>
          <w:p w14:paraId="1A8145A9" w14:textId="7F8C6737" w:rsidR="00142C43" w:rsidRPr="00A43032" w:rsidRDefault="006A1DC6" w:rsidP="00130294">
            <w:pPr>
              <w:pStyle w:val="Objective"/>
              <w:rPr>
                <w:lang w:val="en-GB"/>
              </w:rPr>
            </w:pPr>
            <w:r w:rsidRPr="006A1DC6">
              <w:rPr>
                <w:color w:val="A6267E"/>
                <w:lang w:val="en-GB"/>
              </w:rPr>
              <w:t>Đ</w:t>
            </w:r>
            <w:r w:rsidRPr="006A1DC6">
              <w:rPr>
                <w:rFonts w:ascii="Calibri" w:hAnsi="Calibri" w:cs="Calibri"/>
                <w:color w:val="A6267E"/>
                <w:lang w:val="en-GB"/>
              </w:rPr>
              <w:t>ả</w:t>
            </w:r>
            <w:r w:rsidRPr="006A1DC6">
              <w:rPr>
                <w:color w:val="A6267E"/>
                <w:lang w:val="en-GB"/>
              </w:rPr>
              <w:t>m b</w:t>
            </w:r>
            <w:r w:rsidRPr="006A1DC6">
              <w:rPr>
                <w:rFonts w:ascii="Calibri" w:hAnsi="Calibri" w:cs="Calibri"/>
                <w:color w:val="A6267E"/>
                <w:lang w:val="en-GB"/>
              </w:rPr>
              <w:t>ả</w:t>
            </w:r>
            <w:r w:rsidRPr="006A1DC6">
              <w:rPr>
                <w:color w:val="A6267E"/>
                <w:lang w:val="en-GB"/>
              </w:rPr>
              <w:t>o s</w:t>
            </w:r>
            <w:r w:rsidRPr="006A1DC6">
              <w:rPr>
                <w:rFonts w:ascii="Calibri" w:hAnsi="Calibri" w:cs="Calibri"/>
                <w:color w:val="A6267E"/>
                <w:lang w:val="en-GB"/>
              </w:rPr>
              <w:t>ự</w:t>
            </w:r>
            <w:r w:rsidRPr="006A1DC6">
              <w:rPr>
                <w:color w:val="A6267E"/>
                <w:lang w:val="en-GB"/>
              </w:rPr>
              <w:t xml:space="preserve"> chu</w:t>
            </w:r>
            <w:r w:rsidRPr="006A1DC6">
              <w:rPr>
                <w:rFonts w:ascii="Calibri" w:hAnsi="Calibri" w:cs="Calibri"/>
                <w:color w:val="A6267E"/>
                <w:lang w:val="en-GB"/>
              </w:rPr>
              <w:t>ẩ</w:t>
            </w:r>
            <w:r w:rsidRPr="006A1DC6">
              <w:rPr>
                <w:color w:val="A6267E"/>
                <w:lang w:val="en-GB"/>
              </w:rPr>
              <w:t>n b</w:t>
            </w:r>
            <w:r w:rsidRPr="006A1DC6">
              <w:rPr>
                <w:rFonts w:ascii="Calibri" w:hAnsi="Calibri" w:cs="Calibri"/>
                <w:color w:val="A6267E"/>
                <w:lang w:val="en-GB"/>
              </w:rPr>
              <w:t>ị</w:t>
            </w:r>
            <w:r w:rsidRPr="006A1DC6">
              <w:rPr>
                <w:color w:val="A6267E"/>
                <w:lang w:val="en-GB"/>
              </w:rPr>
              <w:t xml:space="preserve"> cho các xu h</w:t>
            </w:r>
            <w:r w:rsidRPr="006A1DC6">
              <w:rPr>
                <w:rFonts w:ascii="Calibri" w:hAnsi="Calibri" w:cs="Calibri"/>
                <w:color w:val="A6267E"/>
                <w:lang w:val="en-GB"/>
              </w:rPr>
              <w:t>ướ</w:t>
            </w:r>
            <w:r w:rsidRPr="006A1DC6">
              <w:rPr>
                <w:color w:val="A6267E"/>
                <w:lang w:val="en-GB"/>
              </w:rPr>
              <w:t>ng l</w:t>
            </w:r>
            <w:r w:rsidRPr="006A1DC6">
              <w:rPr>
                <w:rFonts w:ascii="Calibri" w:hAnsi="Calibri" w:cs="Calibri"/>
                <w:color w:val="A6267E"/>
                <w:lang w:val="en-GB"/>
              </w:rPr>
              <w:t>ớ</w:t>
            </w:r>
            <w:r w:rsidRPr="006A1DC6">
              <w:rPr>
                <w:color w:val="A6267E"/>
                <w:lang w:val="en-GB"/>
              </w:rPr>
              <w:t>n trong t</w:t>
            </w:r>
            <w:r w:rsidRPr="006A1DC6">
              <w:rPr>
                <w:rFonts w:ascii="Calibri" w:hAnsi="Calibri" w:cs="Calibri"/>
                <w:color w:val="A6267E"/>
                <w:lang w:val="en-GB"/>
              </w:rPr>
              <w:t>ươ</w:t>
            </w:r>
            <w:r w:rsidRPr="006A1DC6">
              <w:rPr>
                <w:color w:val="A6267E"/>
                <w:lang w:val="en-GB"/>
              </w:rPr>
              <w:t>ng lai</w:t>
            </w:r>
          </w:p>
        </w:tc>
      </w:tr>
    </w:tbl>
    <w:p w14:paraId="5B324B11" w14:textId="77777777" w:rsidR="00142C43" w:rsidRPr="00130294" w:rsidRDefault="00142C43" w:rsidP="00142C43">
      <w:pPr>
        <w:jc w:val="both"/>
        <w:rPr>
          <w:rFonts w:ascii="Arial" w:hAnsi="Arial" w:cs="Arial"/>
          <w:sz w:val="24"/>
          <w:szCs w:val="24"/>
          <w:lang w:val="en-GB"/>
        </w:rPr>
      </w:pPr>
    </w:p>
    <w:p w14:paraId="3376A252" w14:textId="5913A074" w:rsidR="00142C43" w:rsidRPr="00130294" w:rsidRDefault="006A1DC6" w:rsidP="00142C43">
      <w:pPr>
        <w:jc w:val="both"/>
        <w:rPr>
          <w:rFonts w:ascii="Arial" w:hAnsi="Arial" w:cs="Arial"/>
          <w:sz w:val="24"/>
          <w:szCs w:val="24"/>
          <w:lang w:val="en-GB"/>
        </w:rPr>
      </w:pPr>
      <w:r w:rsidRPr="006A1DC6">
        <w:rPr>
          <w:rFonts w:ascii="Arial" w:hAnsi="Arial" w:cs="Arial"/>
          <w:sz w:val="24"/>
          <w:szCs w:val="24"/>
          <w:lang w:val="en-GB"/>
        </w:rPr>
        <w:lastRenderedPageBreak/>
        <w:t>Đảm bảo sự chuẩn bị cho các xu hướng lớn trong tương lai là tối quan trọng trong việc điều hướng sự phức tạp của thế giới ngày mai. Các xu hướng lớn hiện tại như tiến bộ công nghệ đối với biến đổi khí hậu và thay đổi nhân khẩu học không phải là toàn diện và có thể được mở rộng hơn nữa trong những năm tới. Mục tiêu này được thiết kế để đưa tính chủ động của ASEAN vào việc hiểu và thích ứng với các xu hướng lớn này cho phép các tổ chức và cá nhân nắm bắt cơ hội, giảm thiểu rủi ro và thúc đẩy khả năng phục hồi</w:t>
      </w:r>
      <w:r w:rsidR="00506EFB" w:rsidRPr="00130294">
        <w:rPr>
          <w:rFonts w:ascii="Arial" w:hAnsi="Arial" w:cs="Arial"/>
          <w:sz w:val="24"/>
          <w:szCs w:val="24"/>
          <w:lang w:val="en-GB"/>
        </w:rPr>
        <w:t>.</w:t>
      </w:r>
    </w:p>
    <w:p w14:paraId="693DE0C7" w14:textId="77777777" w:rsidR="00142C43" w:rsidRPr="00130294" w:rsidRDefault="00142C43" w:rsidP="00142C43">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4942"/>
        <w:gridCol w:w="2411"/>
        <w:gridCol w:w="2353"/>
      </w:tblGrid>
      <w:tr w:rsidR="00142C43" w:rsidRPr="00A43032" w14:paraId="43FA4D61" w14:textId="77777777">
        <w:tc>
          <w:tcPr>
            <w:tcW w:w="9706" w:type="dxa"/>
            <w:gridSpan w:val="3"/>
            <w:tcBorders>
              <w:top w:val="thinThickMediumGap" w:sz="8" w:space="0" w:color="BF2B91"/>
              <w:left w:val="thinThickMediumGap" w:sz="8" w:space="0" w:color="BF2B91"/>
              <w:bottom w:val="nil"/>
              <w:right w:val="thickThinMediumGap" w:sz="8" w:space="0" w:color="BF2B91"/>
            </w:tcBorders>
            <w:shd w:val="clear" w:color="auto" w:fill="F0D8E9"/>
          </w:tcPr>
          <w:p w14:paraId="05E52CF4" w14:textId="0292BE27" w:rsidR="00142C43" w:rsidRPr="00206589" w:rsidRDefault="00206589" w:rsidP="00206589">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D.37.1.</w:t>
            </w:r>
          </w:p>
        </w:tc>
      </w:tr>
      <w:tr w:rsidR="00142C43" w:rsidRPr="00A43032" w14:paraId="21B84114" w14:textId="77777777">
        <w:tc>
          <w:tcPr>
            <w:tcW w:w="9706" w:type="dxa"/>
            <w:gridSpan w:val="3"/>
            <w:tcBorders>
              <w:top w:val="nil"/>
              <w:left w:val="thinThickMediumGap" w:sz="8" w:space="0" w:color="BF2B91"/>
              <w:bottom w:val="thickThinMediumGap" w:sz="8" w:space="0" w:color="BF2B91"/>
              <w:right w:val="thickThinMediumGap" w:sz="8" w:space="0" w:color="BF2B91"/>
            </w:tcBorders>
            <w:shd w:val="clear" w:color="auto" w:fill="F0D8E9"/>
          </w:tcPr>
          <w:p w14:paraId="747759AD" w14:textId="5AB9FB63" w:rsidR="00142C43" w:rsidRPr="00130294" w:rsidRDefault="00206589" w:rsidP="00E72A5A">
            <w:pPr>
              <w:spacing w:before="60" w:after="60"/>
              <w:ind w:right="-34"/>
              <w:jc w:val="center"/>
              <w:rPr>
                <w:rFonts w:ascii="Arial" w:hAnsi="Arial" w:cs="Arial"/>
                <w:b/>
                <w:bCs/>
                <w:sz w:val="24"/>
                <w:szCs w:val="24"/>
                <w:lang w:val="en-GB"/>
              </w:rPr>
            </w:pPr>
            <w:r w:rsidRPr="00206589">
              <w:rPr>
                <w:rFonts w:ascii="Arial" w:hAnsi="Arial" w:cs="Arial"/>
                <w:b/>
                <w:bCs/>
                <w:sz w:val="24"/>
                <w:szCs w:val="24"/>
                <w:lang w:val="en-GB"/>
              </w:rPr>
              <w:t>Xây dựng khuôn khổ pháp lý thuận lợi hỗ trợ chuyển đổi công nghiệp</w:t>
            </w:r>
          </w:p>
        </w:tc>
      </w:tr>
      <w:tr w:rsidR="00142C43" w:rsidRPr="00A43032" w14:paraId="30C46F00" w14:textId="77777777" w:rsidTr="006B684B">
        <w:tc>
          <w:tcPr>
            <w:tcW w:w="4942" w:type="dxa"/>
            <w:tcBorders>
              <w:top w:val="thickThinMediumGap" w:sz="8" w:space="0" w:color="BF2B91"/>
              <w:left w:val="thinThickMediumGap" w:sz="8" w:space="0" w:color="BF2B91"/>
              <w:bottom w:val="thinThickMediumGap" w:sz="8" w:space="0" w:color="BF2B91"/>
              <w:right w:val="dashed" w:sz="2" w:space="0" w:color="7F7F7F" w:themeColor="text1" w:themeTint="80"/>
            </w:tcBorders>
            <w:shd w:val="clear" w:color="auto" w:fill="E8E8E8" w:themeFill="background2"/>
          </w:tcPr>
          <w:p w14:paraId="34A5603A" w14:textId="6B95F860" w:rsidR="00142C43" w:rsidRPr="00A43032" w:rsidRDefault="00EB4EE8">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A4IR-TFG</w:t>
            </w:r>
          </w:p>
        </w:tc>
        <w:tc>
          <w:tcPr>
            <w:tcW w:w="4764" w:type="dxa"/>
            <w:gridSpan w:val="2"/>
            <w:tcBorders>
              <w:top w:val="thickThinMediumGap" w:sz="8" w:space="0" w:color="BF2B91"/>
              <w:left w:val="dashed" w:sz="2" w:space="0" w:color="7F7F7F" w:themeColor="text1" w:themeTint="80"/>
              <w:bottom w:val="thinThickMediumGap" w:sz="8" w:space="0" w:color="BF2B91"/>
              <w:right w:val="thickThinMediumGap" w:sz="8" w:space="0" w:color="BF2B91"/>
            </w:tcBorders>
            <w:shd w:val="clear" w:color="auto" w:fill="E8E8E8" w:themeFill="background2"/>
          </w:tcPr>
          <w:p w14:paraId="4769613E" w14:textId="2754FA8C" w:rsidR="00142C43" w:rsidRPr="00A43032" w:rsidRDefault="00206589">
            <w:pPr>
              <w:spacing w:before="60" w:after="60"/>
              <w:ind w:right="-34"/>
              <w:jc w:val="right"/>
              <w:rPr>
                <w:rFonts w:ascii="Arial" w:hAnsi="Arial" w:cs="Arial"/>
                <w:i/>
                <w:iCs/>
                <w:sz w:val="20"/>
                <w:szCs w:val="20"/>
                <w:lang w:val="en-GB"/>
              </w:rPr>
            </w:pPr>
            <w:r w:rsidRPr="00206589">
              <w:rPr>
                <w:rFonts w:ascii="Arial" w:hAnsi="Arial" w:cs="Arial"/>
                <w:b/>
                <w:bCs/>
                <w:i/>
                <w:iCs/>
                <w:sz w:val="20"/>
                <w:szCs w:val="20"/>
                <w:lang w:val="en-GB"/>
              </w:rPr>
              <w:t xml:space="preserve">Mới; </w:t>
            </w:r>
            <w:r w:rsidRPr="00206589">
              <w:rPr>
                <w:rFonts w:ascii="Arial" w:hAnsi="Arial" w:cs="Arial"/>
                <w:i/>
                <w:iCs/>
                <w:sz w:val="20"/>
                <w:szCs w:val="20"/>
                <w:lang w:val="en-GB"/>
              </w:rPr>
              <w:t>Sửa đổi từ Tuyên bố ASEAN về Chuyển đổi công nghiệp sang Công nghiệp 4.0 (4IR)</w:t>
            </w:r>
          </w:p>
        </w:tc>
      </w:tr>
      <w:tr w:rsidR="00B42288" w:rsidRPr="00A43032" w14:paraId="579806CF" w14:textId="77777777">
        <w:tc>
          <w:tcPr>
            <w:tcW w:w="7353" w:type="dxa"/>
            <w:gridSpan w:val="2"/>
            <w:tcBorders>
              <w:top w:val="thinThickMediumGap" w:sz="8" w:space="0" w:color="BF2B91"/>
              <w:left w:val="thinThickMediumGap" w:sz="8" w:space="0" w:color="BF2B91"/>
              <w:bottom w:val="thinThickMediumGap" w:sz="8" w:space="0" w:color="BF2B91"/>
              <w:right w:val="thinThickMediumGap" w:sz="8" w:space="0" w:color="BF2B91"/>
            </w:tcBorders>
            <w:shd w:val="clear" w:color="auto" w:fill="F0D8E9"/>
          </w:tcPr>
          <w:p w14:paraId="60A0D9B1" w14:textId="514B53BB" w:rsidR="00B42288" w:rsidRPr="00A43032" w:rsidRDefault="007A5A05" w:rsidP="00130294">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BF2B91"/>
              <w:left w:val="thinThickMediumGap" w:sz="8" w:space="0" w:color="BF2B91"/>
              <w:bottom w:val="thinThickMediumGap" w:sz="8" w:space="0" w:color="BF2B91"/>
              <w:right w:val="thickThinMediumGap" w:sz="8" w:space="0" w:color="BF2B91"/>
            </w:tcBorders>
            <w:shd w:val="clear" w:color="auto" w:fill="F0D8E9"/>
          </w:tcPr>
          <w:p w14:paraId="15CC3EF5" w14:textId="0828CB51" w:rsidR="00B42288" w:rsidRPr="00A43032" w:rsidRDefault="007A5A05" w:rsidP="00130294">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103B6281" w14:textId="77777777">
        <w:tc>
          <w:tcPr>
            <w:tcW w:w="7353" w:type="dxa"/>
            <w:gridSpan w:val="2"/>
            <w:tcBorders>
              <w:top w:val="thinThickMediumGap" w:sz="8" w:space="0" w:color="BF2B91"/>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7E4A09D0" w14:textId="77777777" w:rsidR="00B42288" w:rsidRPr="00A43032" w:rsidRDefault="00B42288">
            <w:pPr>
              <w:spacing w:before="60" w:after="60"/>
              <w:ind w:right="-34"/>
              <w:rPr>
                <w:rFonts w:ascii="Arial" w:hAnsi="Arial" w:cs="Arial"/>
                <w:b/>
                <w:bCs/>
                <w:lang w:val="en-GB"/>
              </w:rPr>
            </w:pPr>
          </w:p>
        </w:tc>
        <w:tc>
          <w:tcPr>
            <w:tcW w:w="2353" w:type="dxa"/>
            <w:tcBorders>
              <w:top w:val="thinThickMediumGap" w:sz="8" w:space="0" w:color="BF2B91"/>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79676FDD" w14:textId="77777777" w:rsidR="00B42288" w:rsidRPr="00A43032" w:rsidRDefault="00B42288">
            <w:pPr>
              <w:spacing w:before="60" w:after="60"/>
              <w:ind w:right="-34"/>
              <w:rPr>
                <w:rFonts w:ascii="Arial" w:hAnsi="Arial" w:cs="Arial"/>
                <w:b/>
                <w:bCs/>
                <w:lang w:val="en-GB"/>
              </w:rPr>
            </w:pPr>
          </w:p>
        </w:tc>
      </w:tr>
      <w:tr w:rsidR="00B42288" w:rsidRPr="00A43032" w14:paraId="58AEDC61" w14:textId="77777777">
        <w:tc>
          <w:tcPr>
            <w:tcW w:w="7353" w:type="dxa"/>
            <w:gridSpan w:val="2"/>
            <w:tcBorders>
              <w:top w:val="dashSmallGap" w:sz="4" w:space="0" w:color="7F7F7F" w:themeColor="text1" w:themeTint="80"/>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513EB405"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6D8D16C1" w14:textId="77777777" w:rsidR="00B42288" w:rsidRPr="00A43032" w:rsidRDefault="00B42288">
            <w:pPr>
              <w:spacing w:before="60" w:after="60"/>
              <w:ind w:right="-34"/>
              <w:rPr>
                <w:rFonts w:ascii="Arial" w:hAnsi="Arial" w:cs="Arial"/>
                <w:b/>
                <w:bCs/>
                <w:lang w:val="en-GB"/>
              </w:rPr>
            </w:pPr>
          </w:p>
        </w:tc>
      </w:tr>
      <w:tr w:rsidR="00B42288" w:rsidRPr="00A43032" w14:paraId="2E3E3B5C" w14:textId="77777777">
        <w:tc>
          <w:tcPr>
            <w:tcW w:w="7353" w:type="dxa"/>
            <w:gridSpan w:val="2"/>
            <w:tcBorders>
              <w:top w:val="dashSmallGap" w:sz="4" w:space="0" w:color="7F7F7F" w:themeColor="text1" w:themeTint="80"/>
              <w:left w:val="thinThickMediumGap" w:sz="8" w:space="0" w:color="BF2B91"/>
              <w:bottom w:val="thickThinMediumGap" w:sz="8" w:space="0" w:color="BF2B91"/>
              <w:right w:val="dashSmallGap" w:sz="4" w:space="0" w:color="7F7F7F" w:themeColor="text1" w:themeTint="80"/>
            </w:tcBorders>
            <w:shd w:val="clear" w:color="auto" w:fill="auto"/>
          </w:tcPr>
          <w:p w14:paraId="47494F3A"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BF2B91"/>
              <w:right w:val="thickThinMediumGap" w:sz="8" w:space="0" w:color="BF2B91"/>
            </w:tcBorders>
            <w:shd w:val="clear" w:color="auto" w:fill="auto"/>
          </w:tcPr>
          <w:p w14:paraId="627143AD" w14:textId="77777777" w:rsidR="00B42288" w:rsidRPr="00A43032" w:rsidRDefault="00B42288">
            <w:pPr>
              <w:spacing w:before="60" w:after="60"/>
              <w:ind w:right="-34"/>
              <w:rPr>
                <w:rFonts w:ascii="Arial" w:hAnsi="Arial" w:cs="Arial"/>
                <w:b/>
                <w:bCs/>
                <w:lang w:val="en-GB"/>
              </w:rPr>
            </w:pPr>
          </w:p>
        </w:tc>
      </w:tr>
    </w:tbl>
    <w:p w14:paraId="17E89A4E" w14:textId="77777777" w:rsidR="00EF54BD" w:rsidRPr="00A43032" w:rsidRDefault="00EF54BD"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2248"/>
        <w:gridCol w:w="5105"/>
        <w:gridCol w:w="2353"/>
      </w:tblGrid>
      <w:tr w:rsidR="00EF54BD" w:rsidRPr="00A43032" w14:paraId="14A2E749" w14:textId="77777777">
        <w:tc>
          <w:tcPr>
            <w:tcW w:w="9706" w:type="dxa"/>
            <w:gridSpan w:val="3"/>
            <w:tcBorders>
              <w:top w:val="thinThickMediumGap" w:sz="8" w:space="0" w:color="BF2B91"/>
              <w:left w:val="thinThickMediumGap" w:sz="8" w:space="0" w:color="BF2B91"/>
              <w:bottom w:val="nil"/>
              <w:right w:val="thickThinMediumGap" w:sz="8" w:space="0" w:color="BF2B91"/>
            </w:tcBorders>
            <w:shd w:val="clear" w:color="auto" w:fill="F0D8E9"/>
          </w:tcPr>
          <w:p w14:paraId="2C820FBF" w14:textId="624537F7" w:rsidR="00EF54BD" w:rsidRPr="00206589" w:rsidRDefault="00206589" w:rsidP="00206589">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D.37.2</w:t>
            </w:r>
          </w:p>
        </w:tc>
      </w:tr>
      <w:tr w:rsidR="00EF54BD" w:rsidRPr="00A43032" w14:paraId="45458BA1" w14:textId="77777777">
        <w:tc>
          <w:tcPr>
            <w:tcW w:w="9706" w:type="dxa"/>
            <w:gridSpan w:val="3"/>
            <w:tcBorders>
              <w:top w:val="nil"/>
              <w:left w:val="thinThickMediumGap" w:sz="8" w:space="0" w:color="BF2B91"/>
              <w:bottom w:val="thickThinMediumGap" w:sz="8" w:space="0" w:color="BF2B91"/>
              <w:right w:val="thickThinMediumGap" w:sz="8" w:space="0" w:color="BF2B91"/>
            </w:tcBorders>
            <w:shd w:val="clear" w:color="auto" w:fill="F0D8E9"/>
          </w:tcPr>
          <w:p w14:paraId="488F8747" w14:textId="6505B4D3" w:rsidR="00EF54BD" w:rsidRPr="00130294" w:rsidRDefault="00206589">
            <w:pPr>
              <w:spacing w:before="60" w:after="60"/>
              <w:ind w:right="-34"/>
              <w:jc w:val="center"/>
              <w:rPr>
                <w:rFonts w:ascii="Arial" w:hAnsi="Arial" w:cs="Arial"/>
                <w:b/>
                <w:bCs/>
                <w:sz w:val="24"/>
                <w:szCs w:val="24"/>
              </w:rPr>
            </w:pPr>
            <w:r w:rsidRPr="00206589">
              <w:rPr>
                <w:rFonts w:ascii="Arial" w:hAnsi="Arial" w:cs="Arial"/>
                <w:b/>
                <w:bCs/>
                <w:sz w:val="24"/>
                <w:szCs w:val="24"/>
                <w:lang w:val="en-GB"/>
              </w:rPr>
              <w:t>Thích ứng với động lực thay đổi liên tục thông qua việc hoạch định chính sách khu vực dựa trên bằng chứng</w:t>
            </w:r>
          </w:p>
        </w:tc>
      </w:tr>
      <w:tr w:rsidR="00EF54BD" w:rsidRPr="00A43032" w14:paraId="3CB9FEE0" w14:textId="77777777" w:rsidTr="00F431CD">
        <w:tc>
          <w:tcPr>
            <w:tcW w:w="2248" w:type="dxa"/>
            <w:tcBorders>
              <w:top w:val="thickThinMediumGap" w:sz="8" w:space="0" w:color="BF2B91"/>
              <w:left w:val="thinThickMediumGap" w:sz="8" w:space="0" w:color="BF2B91"/>
              <w:bottom w:val="thinThickMediumGap" w:sz="8" w:space="0" w:color="BF2B91"/>
              <w:right w:val="dashed" w:sz="2" w:space="0" w:color="7F7F7F" w:themeColor="text1" w:themeTint="80"/>
            </w:tcBorders>
            <w:shd w:val="clear" w:color="auto" w:fill="E8E8E8" w:themeFill="background2"/>
          </w:tcPr>
          <w:p w14:paraId="180A7B5A" w14:textId="7C6C8DEB" w:rsidR="00EF54BD" w:rsidRPr="00A43032" w:rsidRDefault="00206589">
            <w:pPr>
              <w:tabs>
                <w:tab w:val="left" w:pos="2107"/>
              </w:tabs>
              <w:spacing w:before="60" w:after="60"/>
              <w:ind w:right="-34"/>
              <w:rPr>
                <w:rFonts w:ascii="Arial" w:hAnsi="Arial" w:cs="Arial"/>
                <w:sz w:val="20"/>
                <w:szCs w:val="20"/>
                <w:lang w:val="en-GB"/>
              </w:rPr>
            </w:pPr>
            <w:r w:rsidRPr="00206589">
              <w:rPr>
                <w:rFonts w:ascii="Arial" w:hAnsi="Arial" w:cs="Arial"/>
                <w:sz w:val="20"/>
                <w:szCs w:val="20"/>
                <w:lang w:val="en-GB"/>
              </w:rPr>
              <w:t>Ủy ban ACSS, ACCED và ADGSOM</w:t>
            </w:r>
          </w:p>
        </w:tc>
        <w:tc>
          <w:tcPr>
            <w:tcW w:w="7458" w:type="dxa"/>
            <w:gridSpan w:val="2"/>
            <w:tcBorders>
              <w:top w:val="thickThinMediumGap" w:sz="8" w:space="0" w:color="BF2B91"/>
              <w:left w:val="dashed" w:sz="2" w:space="0" w:color="7F7F7F" w:themeColor="text1" w:themeTint="80"/>
              <w:bottom w:val="thinThickMediumGap" w:sz="8" w:space="0" w:color="BF2B91"/>
              <w:right w:val="thickThinMediumGap" w:sz="8" w:space="0" w:color="BF2B91"/>
            </w:tcBorders>
            <w:shd w:val="clear" w:color="auto" w:fill="E8E8E8" w:themeFill="background2"/>
          </w:tcPr>
          <w:p w14:paraId="652AF9B2" w14:textId="32DDFB4B" w:rsidR="00EF54BD" w:rsidRPr="00A43032" w:rsidRDefault="00206589">
            <w:pPr>
              <w:spacing w:before="60" w:after="60"/>
              <w:ind w:right="-34"/>
              <w:jc w:val="right"/>
              <w:rPr>
                <w:rFonts w:ascii="Arial" w:hAnsi="Arial" w:cs="Arial"/>
                <w:i/>
                <w:iCs/>
                <w:sz w:val="20"/>
                <w:szCs w:val="20"/>
                <w:lang w:val="en-GB"/>
              </w:rPr>
            </w:pPr>
            <w:r w:rsidRPr="00206589">
              <w:rPr>
                <w:rFonts w:ascii="Arial" w:hAnsi="Arial" w:cs="Arial"/>
                <w:b/>
                <w:bCs/>
                <w:i/>
                <w:iCs/>
                <w:sz w:val="20"/>
                <w:szCs w:val="20"/>
                <w:lang w:val="en-GB"/>
              </w:rPr>
              <w:t>Mới; Dựa trên thông tin cập nhật về Hội thảo xã hội hóa HLTF-EI tại Cuộc họp CoW lần thứ 15 rằng dữ liệu về nền kinh tế xanh và tính bền vững sẽ được xem xét để khám phá theo ASEANStats</w:t>
            </w:r>
          </w:p>
        </w:tc>
      </w:tr>
      <w:tr w:rsidR="00B42288" w:rsidRPr="00A43032" w14:paraId="03850FC0" w14:textId="77777777">
        <w:tc>
          <w:tcPr>
            <w:tcW w:w="7353" w:type="dxa"/>
            <w:gridSpan w:val="2"/>
            <w:tcBorders>
              <w:top w:val="thinThickMediumGap" w:sz="8" w:space="0" w:color="BF2B91"/>
              <w:left w:val="thinThickMediumGap" w:sz="8" w:space="0" w:color="BF2B91"/>
              <w:bottom w:val="thinThickMediumGap" w:sz="8" w:space="0" w:color="BF2B91"/>
              <w:right w:val="thinThickMediumGap" w:sz="8" w:space="0" w:color="BF2B91"/>
            </w:tcBorders>
            <w:shd w:val="clear" w:color="auto" w:fill="F0D8E9"/>
          </w:tcPr>
          <w:p w14:paraId="14D5448C" w14:textId="69B092C5" w:rsidR="00B42288" w:rsidRPr="00A43032" w:rsidRDefault="007A5A05" w:rsidP="00130294">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BF2B91"/>
              <w:left w:val="thinThickMediumGap" w:sz="8" w:space="0" w:color="BF2B91"/>
              <w:bottom w:val="thinThickMediumGap" w:sz="8" w:space="0" w:color="BF2B91"/>
              <w:right w:val="thickThinMediumGap" w:sz="8" w:space="0" w:color="BF2B91"/>
            </w:tcBorders>
            <w:shd w:val="clear" w:color="auto" w:fill="F0D8E9"/>
          </w:tcPr>
          <w:p w14:paraId="54B37464" w14:textId="1DB75267" w:rsidR="00B42288" w:rsidRPr="00A43032" w:rsidRDefault="007A5A05" w:rsidP="00130294">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3682F0D6" w14:textId="77777777">
        <w:tc>
          <w:tcPr>
            <w:tcW w:w="7353" w:type="dxa"/>
            <w:gridSpan w:val="2"/>
            <w:tcBorders>
              <w:top w:val="thinThickMediumGap" w:sz="8" w:space="0" w:color="BF2B91"/>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22B9F00D" w14:textId="77777777" w:rsidR="00B42288" w:rsidRPr="00A43032" w:rsidRDefault="00B42288">
            <w:pPr>
              <w:spacing w:before="60" w:after="60"/>
              <w:ind w:right="-34"/>
              <w:rPr>
                <w:rFonts w:ascii="Arial" w:hAnsi="Arial" w:cs="Arial"/>
                <w:b/>
                <w:bCs/>
                <w:lang w:val="en-GB"/>
              </w:rPr>
            </w:pPr>
          </w:p>
        </w:tc>
        <w:tc>
          <w:tcPr>
            <w:tcW w:w="2353" w:type="dxa"/>
            <w:tcBorders>
              <w:top w:val="thinThickMediumGap" w:sz="8" w:space="0" w:color="BF2B91"/>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523AD825" w14:textId="77777777" w:rsidR="00B42288" w:rsidRPr="00A43032" w:rsidRDefault="00B42288">
            <w:pPr>
              <w:spacing w:before="60" w:after="60"/>
              <w:ind w:right="-34"/>
              <w:rPr>
                <w:rFonts w:ascii="Arial" w:hAnsi="Arial" w:cs="Arial"/>
                <w:b/>
                <w:bCs/>
                <w:lang w:val="en-GB"/>
              </w:rPr>
            </w:pPr>
          </w:p>
        </w:tc>
      </w:tr>
      <w:tr w:rsidR="00B42288" w:rsidRPr="00A43032" w14:paraId="42C192EE" w14:textId="77777777">
        <w:tc>
          <w:tcPr>
            <w:tcW w:w="7353" w:type="dxa"/>
            <w:gridSpan w:val="2"/>
            <w:tcBorders>
              <w:top w:val="dashSmallGap" w:sz="4" w:space="0" w:color="7F7F7F" w:themeColor="text1" w:themeTint="80"/>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585E2313"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2E7467DF" w14:textId="77777777" w:rsidR="00B42288" w:rsidRPr="00A43032" w:rsidRDefault="00B42288">
            <w:pPr>
              <w:spacing w:before="60" w:after="60"/>
              <w:ind w:right="-34"/>
              <w:rPr>
                <w:rFonts w:ascii="Arial" w:hAnsi="Arial" w:cs="Arial"/>
                <w:b/>
                <w:bCs/>
                <w:lang w:val="en-GB"/>
              </w:rPr>
            </w:pPr>
          </w:p>
        </w:tc>
      </w:tr>
      <w:tr w:rsidR="00B42288" w:rsidRPr="00A43032" w14:paraId="24F50C98" w14:textId="77777777">
        <w:tc>
          <w:tcPr>
            <w:tcW w:w="7353" w:type="dxa"/>
            <w:gridSpan w:val="2"/>
            <w:tcBorders>
              <w:top w:val="dashSmallGap" w:sz="4" w:space="0" w:color="7F7F7F" w:themeColor="text1" w:themeTint="80"/>
              <w:left w:val="thinThickMediumGap" w:sz="8" w:space="0" w:color="BF2B91"/>
              <w:bottom w:val="thickThinMediumGap" w:sz="8" w:space="0" w:color="BF2B91"/>
              <w:right w:val="dashSmallGap" w:sz="4" w:space="0" w:color="7F7F7F" w:themeColor="text1" w:themeTint="80"/>
            </w:tcBorders>
            <w:shd w:val="clear" w:color="auto" w:fill="auto"/>
          </w:tcPr>
          <w:p w14:paraId="172E81CA"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BF2B91"/>
              <w:right w:val="thickThinMediumGap" w:sz="8" w:space="0" w:color="BF2B91"/>
            </w:tcBorders>
            <w:shd w:val="clear" w:color="auto" w:fill="auto"/>
          </w:tcPr>
          <w:p w14:paraId="6E35E73D" w14:textId="77777777" w:rsidR="00B42288" w:rsidRPr="00A43032" w:rsidRDefault="00B42288">
            <w:pPr>
              <w:spacing w:before="60" w:after="60"/>
              <w:ind w:right="-34"/>
              <w:rPr>
                <w:rFonts w:ascii="Arial" w:hAnsi="Arial" w:cs="Arial"/>
                <w:b/>
                <w:bCs/>
                <w:lang w:val="en-GB"/>
              </w:rPr>
            </w:pPr>
          </w:p>
        </w:tc>
      </w:tr>
    </w:tbl>
    <w:p w14:paraId="69901A20" w14:textId="77777777" w:rsidR="00F431CD" w:rsidRPr="00A43032" w:rsidRDefault="00F431CD"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942"/>
        <w:gridCol w:w="2411"/>
        <w:gridCol w:w="2353"/>
      </w:tblGrid>
      <w:tr w:rsidR="00F931ED" w:rsidRPr="00A43032" w14:paraId="1E3E2BE3" w14:textId="77777777">
        <w:tc>
          <w:tcPr>
            <w:tcW w:w="9706" w:type="dxa"/>
            <w:gridSpan w:val="3"/>
            <w:tcBorders>
              <w:top w:val="thinThickMediumGap" w:sz="8" w:space="0" w:color="BF2B91"/>
              <w:left w:val="thinThickMediumGap" w:sz="8" w:space="0" w:color="BF2B91"/>
              <w:bottom w:val="nil"/>
              <w:right w:val="thickThinMediumGap" w:sz="8" w:space="0" w:color="BF2B91"/>
            </w:tcBorders>
            <w:shd w:val="clear" w:color="auto" w:fill="F0D8E9"/>
          </w:tcPr>
          <w:p w14:paraId="7F814B99" w14:textId="2C3030ED" w:rsidR="00F931ED" w:rsidRPr="00130294" w:rsidRDefault="00206589">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D.37.</w:t>
            </w:r>
            <w:r w:rsidR="005D5F5D" w:rsidRPr="00130294">
              <w:rPr>
                <w:rFonts w:ascii="Arial" w:hAnsi="Arial" w:cs="Arial"/>
                <w:b/>
                <w:bCs/>
                <w:sz w:val="24"/>
                <w:szCs w:val="24"/>
                <w:lang w:val="en-GB"/>
              </w:rPr>
              <w:t>XXX</w:t>
            </w:r>
            <w:r w:rsidR="00130294">
              <w:rPr>
                <w:rFonts w:ascii="Arial" w:hAnsi="Arial" w:cs="Arial"/>
                <w:b/>
                <w:bCs/>
                <w:sz w:val="24"/>
                <w:szCs w:val="24"/>
                <w:lang w:val="en-GB"/>
              </w:rPr>
              <w:t>bis</w:t>
            </w:r>
            <w:r w:rsidR="005D5F5D" w:rsidRPr="00130294">
              <w:rPr>
                <w:rFonts w:ascii="Arial" w:hAnsi="Arial" w:cs="Arial"/>
                <w:b/>
                <w:bCs/>
                <w:sz w:val="24"/>
                <w:szCs w:val="24"/>
                <w:lang w:val="en-GB"/>
              </w:rPr>
              <w:t>.</w:t>
            </w:r>
          </w:p>
        </w:tc>
      </w:tr>
      <w:tr w:rsidR="00F931ED" w:rsidRPr="00A43032" w14:paraId="276304E0" w14:textId="77777777">
        <w:tc>
          <w:tcPr>
            <w:tcW w:w="9706" w:type="dxa"/>
            <w:gridSpan w:val="3"/>
            <w:tcBorders>
              <w:top w:val="nil"/>
              <w:left w:val="thinThickMediumGap" w:sz="8" w:space="0" w:color="BF2B91"/>
              <w:bottom w:val="thickThinMediumGap" w:sz="8" w:space="0" w:color="BF2B91"/>
              <w:right w:val="thickThinMediumGap" w:sz="8" w:space="0" w:color="BF2B91"/>
            </w:tcBorders>
            <w:shd w:val="clear" w:color="auto" w:fill="F0D8E9"/>
          </w:tcPr>
          <w:p w14:paraId="52266E51" w14:textId="3B5CD82E" w:rsidR="00F931ED" w:rsidRPr="00130294" w:rsidRDefault="00F6570E">
            <w:pPr>
              <w:spacing w:before="60" w:after="60"/>
              <w:ind w:right="-34"/>
              <w:jc w:val="center"/>
              <w:rPr>
                <w:rFonts w:ascii="Arial" w:hAnsi="Arial" w:cs="Arial"/>
                <w:b/>
                <w:bCs/>
                <w:sz w:val="24"/>
                <w:szCs w:val="24"/>
                <w:lang w:val="en-GB"/>
              </w:rPr>
            </w:pPr>
            <w:r>
              <w:rPr>
                <w:rFonts w:ascii="Arial" w:hAnsi="Arial" w:cs="Arial"/>
                <w:b/>
                <w:bCs/>
                <w:kern w:val="0"/>
                <w:sz w:val="24"/>
                <w:szCs w:val="24"/>
                <w:lang w:val="en-GB"/>
                <w14:ligatures w14:val="none"/>
              </w:rPr>
              <w:t>Tiêu đề của Biện pháp Chiến lược được Đề xuất</w:t>
            </w:r>
          </w:p>
        </w:tc>
      </w:tr>
      <w:tr w:rsidR="00F931ED" w:rsidRPr="00A43032" w14:paraId="2142BB95" w14:textId="77777777">
        <w:tc>
          <w:tcPr>
            <w:tcW w:w="4942" w:type="dxa"/>
            <w:tcBorders>
              <w:top w:val="thickThinMediumGap" w:sz="8" w:space="0" w:color="BF2B91"/>
              <w:left w:val="thinThickMediumGap" w:sz="8" w:space="0" w:color="BF2B91"/>
              <w:bottom w:val="thinThickMediumGap" w:sz="8" w:space="0" w:color="BF2B91"/>
              <w:right w:val="dashed" w:sz="2" w:space="0" w:color="7F7F7F" w:themeColor="text1" w:themeTint="80"/>
            </w:tcBorders>
            <w:shd w:val="clear" w:color="auto" w:fill="E8E8E8" w:themeFill="background2"/>
          </w:tcPr>
          <w:p w14:paraId="1CBECAFC" w14:textId="464235D0" w:rsidR="00F931ED" w:rsidRPr="00130294" w:rsidRDefault="00763566">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t>Cơ quan/các cơ quan chuyên ngành có trách nhiệm</w:t>
            </w:r>
          </w:p>
        </w:tc>
        <w:tc>
          <w:tcPr>
            <w:tcW w:w="4764" w:type="dxa"/>
            <w:gridSpan w:val="2"/>
            <w:tcBorders>
              <w:top w:val="thickThinMediumGap" w:sz="8" w:space="0" w:color="BF2B91"/>
              <w:left w:val="dashed" w:sz="2" w:space="0" w:color="7F7F7F" w:themeColor="text1" w:themeTint="80"/>
              <w:bottom w:val="thinThickMediumGap" w:sz="8" w:space="0" w:color="BF2B91"/>
              <w:right w:val="thickThinMediumGap" w:sz="8" w:space="0" w:color="BF2B91"/>
            </w:tcBorders>
            <w:shd w:val="clear" w:color="auto" w:fill="E8E8E8" w:themeFill="background2"/>
          </w:tcPr>
          <w:p w14:paraId="5E7DF592" w14:textId="7D4096DB" w:rsidR="00F931ED" w:rsidRPr="00A43032" w:rsidRDefault="00763566">
            <w:pPr>
              <w:spacing w:before="60" w:after="60"/>
              <w:ind w:right="-34"/>
              <w:jc w:val="right"/>
              <w:rPr>
                <w:rFonts w:ascii="Arial" w:hAnsi="Arial" w:cs="Arial"/>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B42288" w:rsidRPr="00A43032" w14:paraId="1D3EE536" w14:textId="77777777">
        <w:tc>
          <w:tcPr>
            <w:tcW w:w="7353" w:type="dxa"/>
            <w:gridSpan w:val="2"/>
            <w:tcBorders>
              <w:top w:val="thinThickMediumGap" w:sz="8" w:space="0" w:color="BF2B91"/>
              <w:left w:val="thinThickMediumGap" w:sz="8" w:space="0" w:color="BF2B91"/>
              <w:bottom w:val="thinThickMediumGap" w:sz="8" w:space="0" w:color="BF2B91"/>
              <w:right w:val="thinThickMediumGap" w:sz="8" w:space="0" w:color="BF2B91"/>
            </w:tcBorders>
            <w:shd w:val="clear" w:color="auto" w:fill="F0D8E9"/>
          </w:tcPr>
          <w:p w14:paraId="288BE1D6" w14:textId="0B1E3467" w:rsidR="00B42288" w:rsidRPr="00A43032" w:rsidRDefault="007A5A05" w:rsidP="00130294">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BF2B91"/>
              <w:left w:val="thinThickMediumGap" w:sz="8" w:space="0" w:color="BF2B91"/>
              <w:bottom w:val="thinThickMediumGap" w:sz="8" w:space="0" w:color="BF2B91"/>
              <w:right w:val="thickThinMediumGap" w:sz="8" w:space="0" w:color="BF2B91"/>
            </w:tcBorders>
            <w:shd w:val="clear" w:color="auto" w:fill="F0D8E9"/>
          </w:tcPr>
          <w:p w14:paraId="19639B06" w14:textId="7EC13E45" w:rsidR="00B42288" w:rsidRPr="00A43032" w:rsidRDefault="007A5A05" w:rsidP="00130294">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18EC9D8F" w14:textId="77777777">
        <w:tc>
          <w:tcPr>
            <w:tcW w:w="7353" w:type="dxa"/>
            <w:gridSpan w:val="2"/>
            <w:tcBorders>
              <w:top w:val="thinThickMediumGap" w:sz="8" w:space="0" w:color="BF2B91"/>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10EC0CA8" w14:textId="77777777" w:rsidR="00B42288" w:rsidRPr="00A43032" w:rsidRDefault="00B42288">
            <w:pPr>
              <w:spacing w:before="60" w:after="60"/>
              <w:ind w:right="-34"/>
              <w:rPr>
                <w:rFonts w:ascii="Arial" w:hAnsi="Arial" w:cs="Arial"/>
                <w:b/>
                <w:bCs/>
                <w:lang w:val="en-GB"/>
              </w:rPr>
            </w:pPr>
          </w:p>
        </w:tc>
        <w:tc>
          <w:tcPr>
            <w:tcW w:w="2353" w:type="dxa"/>
            <w:tcBorders>
              <w:top w:val="thinThickMediumGap" w:sz="8" w:space="0" w:color="BF2B91"/>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4AAE39CF" w14:textId="77777777" w:rsidR="00B42288" w:rsidRPr="00A43032" w:rsidRDefault="00B42288">
            <w:pPr>
              <w:spacing w:before="60" w:after="60"/>
              <w:ind w:right="-34"/>
              <w:rPr>
                <w:rFonts w:ascii="Arial" w:hAnsi="Arial" w:cs="Arial"/>
                <w:b/>
                <w:bCs/>
                <w:lang w:val="en-GB"/>
              </w:rPr>
            </w:pPr>
          </w:p>
        </w:tc>
      </w:tr>
      <w:tr w:rsidR="00B42288" w:rsidRPr="00A43032" w14:paraId="458DB98C" w14:textId="77777777">
        <w:tc>
          <w:tcPr>
            <w:tcW w:w="7353" w:type="dxa"/>
            <w:gridSpan w:val="2"/>
            <w:tcBorders>
              <w:top w:val="dashSmallGap" w:sz="4" w:space="0" w:color="7F7F7F" w:themeColor="text1" w:themeTint="80"/>
              <w:left w:val="thinThickMediumGap" w:sz="8" w:space="0" w:color="BF2B91"/>
              <w:bottom w:val="dashSmallGap" w:sz="4" w:space="0" w:color="7F7F7F" w:themeColor="text1" w:themeTint="80"/>
              <w:right w:val="dashSmallGap" w:sz="4" w:space="0" w:color="7F7F7F" w:themeColor="text1" w:themeTint="80"/>
            </w:tcBorders>
            <w:shd w:val="clear" w:color="auto" w:fill="auto"/>
          </w:tcPr>
          <w:p w14:paraId="486524E1"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BF2B91"/>
            </w:tcBorders>
            <w:shd w:val="clear" w:color="auto" w:fill="auto"/>
          </w:tcPr>
          <w:p w14:paraId="6B44B2D6" w14:textId="77777777" w:rsidR="00B42288" w:rsidRPr="00A43032" w:rsidRDefault="00B42288">
            <w:pPr>
              <w:spacing w:before="60" w:after="60"/>
              <w:ind w:right="-34"/>
              <w:rPr>
                <w:rFonts w:ascii="Arial" w:hAnsi="Arial" w:cs="Arial"/>
                <w:b/>
                <w:bCs/>
                <w:lang w:val="en-GB"/>
              </w:rPr>
            </w:pPr>
          </w:p>
        </w:tc>
      </w:tr>
      <w:tr w:rsidR="00B42288" w:rsidRPr="00A43032" w14:paraId="31F95ABB" w14:textId="77777777">
        <w:tc>
          <w:tcPr>
            <w:tcW w:w="7353" w:type="dxa"/>
            <w:gridSpan w:val="2"/>
            <w:tcBorders>
              <w:top w:val="dashSmallGap" w:sz="4" w:space="0" w:color="7F7F7F" w:themeColor="text1" w:themeTint="80"/>
              <w:left w:val="thinThickMediumGap" w:sz="8" w:space="0" w:color="BF2B91"/>
              <w:bottom w:val="thickThinMediumGap" w:sz="8" w:space="0" w:color="BF2B91"/>
              <w:right w:val="dashSmallGap" w:sz="4" w:space="0" w:color="7F7F7F" w:themeColor="text1" w:themeTint="80"/>
            </w:tcBorders>
            <w:shd w:val="clear" w:color="auto" w:fill="auto"/>
          </w:tcPr>
          <w:p w14:paraId="691408CC"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BF2B91"/>
              <w:right w:val="thickThinMediumGap" w:sz="8" w:space="0" w:color="BF2B91"/>
            </w:tcBorders>
            <w:shd w:val="clear" w:color="auto" w:fill="auto"/>
          </w:tcPr>
          <w:p w14:paraId="40A26B40" w14:textId="77777777" w:rsidR="00B42288" w:rsidRPr="00A43032" w:rsidRDefault="00B42288">
            <w:pPr>
              <w:spacing w:before="60" w:after="60"/>
              <w:ind w:right="-34"/>
              <w:rPr>
                <w:rFonts w:ascii="Arial" w:hAnsi="Arial" w:cs="Arial"/>
                <w:b/>
                <w:bCs/>
                <w:lang w:val="en-GB"/>
              </w:rPr>
            </w:pPr>
          </w:p>
        </w:tc>
      </w:tr>
    </w:tbl>
    <w:p w14:paraId="72750CF3" w14:textId="77777777" w:rsidR="003E427E" w:rsidRDefault="003E427E" w:rsidP="00C61312">
      <w:pPr>
        <w:jc w:val="both"/>
        <w:rPr>
          <w:rFonts w:ascii="Arial" w:hAnsi="Arial" w:cs="Arial"/>
          <w:lang w:val="en-GB"/>
        </w:rPr>
      </w:pPr>
    </w:p>
    <w:p w14:paraId="190EC5AA" w14:textId="6C258D45" w:rsidR="00603A0B" w:rsidRDefault="00603A0B" w:rsidP="00C61312">
      <w:pPr>
        <w:jc w:val="both"/>
        <w:rPr>
          <w:rFonts w:ascii="Arial" w:hAnsi="Arial" w:cs="Arial"/>
          <w:lang w:val="en-GB"/>
        </w:rPr>
      </w:pPr>
    </w:p>
    <w:p w14:paraId="5A7E9755" w14:textId="385C72C9" w:rsidR="003E427E" w:rsidRPr="00A43032" w:rsidRDefault="003E427E" w:rsidP="002572D9">
      <w:pPr>
        <w:rPr>
          <w:rFonts w:ascii="Arial" w:hAnsi="Arial" w:cs="Arial"/>
          <w:lang w:val="en-GB"/>
        </w:rPr>
      </w:pPr>
      <w:r w:rsidRPr="00A43032">
        <w:rPr>
          <w:rFonts w:ascii="Arial" w:hAnsi="Arial" w:cs="Arial"/>
          <w:lang w:val="en-GB"/>
        </w:rPr>
        <w:lastRenderedPageBreak/>
        <w:br w:type="page"/>
      </w:r>
    </w:p>
    <w:tbl>
      <w:tblPr>
        <w:tblStyle w:val="TableGrid"/>
        <w:tblW w:w="9751" w:type="dxa"/>
        <w:jc w:val="center"/>
        <w:tblBorders>
          <w:top w:val="single" w:sz="24" w:space="0" w:color="FDAF01"/>
          <w:left w:val="single" w:sz="24" w:space="0" w:color="FDAF01"/>
          <w:bottom w:val="single" w:sz="24" w:space="0" w:color="FDAF01"/>
          <w:right w:val="single" w:sz="24" w:space="0" w:color="FDAF01"/>
          <w:insideH w:val="single" w:sz="24" w:space="0" w:color="FDAF01"/>
          <w:insideV w:val="single" w:sz="24" w:space="0" w:color="FDAF01"/>
        </w:tblBorders>
        <w:tblLook w:val="04A0" w:firstRow="1" w:lastRow="0" w:firstColumn="1" w:lastColumn="0" w:noHBand="0" w:noVBand="1"/>
      </w:tblPr>
      <w:tblGrid>
        <w:gridCol w:w="1530"/>
        <w:gridCol w:w="8221"/>
      </w:tblGrid>
      <w:tr w:rsidR="00C90A88" w:rsidRPr="00A43032" w14:paraId="2FB1664F" w14:textId="77777777" w:rsidTr="00F701FF">
        <w:trPr>
          <w:jc w:val="center"/>
        </w:trPr>
        <w:tc>
          <w:tcPr>
            <w:tcW w:w="1530" w:type="dxa"/>
            <w:vMerge w:val="restart"/>
            <w:tcBorders>
              <w:top w:val="single" w:sz="24" w:space="0" w:color="EF3E33"/>
              <w:left w:val="single" w:sz="24" w:space="0" w:color="EF3E33"/>
              <w:bottom w:val="single" w:sz="24" w:space="0" w:color="EF3E33"/>
              <w:right w:val="single" w:sz="24" w:space="0" w:color="EF3E33"/>
            </w:tcBorders>
            <w:shd w:val="clear" w:color="auto" w:fill="EF3E33"/>
          </w:tcPr>
          <w:p w14:paraId="70B21762" w14:textId="7BDC9540" w:rsidR="00C90A88" w:rsidRPr="00A43032" w:rsidRDefault="00F701FF">
            <w:pPr>
              <w:spacing w:before="60" w:after="60"/>
              <w:jc w:val="center"/>
              <w:rPr>
                <w:rFonts w:ascii="Century Gothic" w:hAnsi="Century Gothic" w:cs="Arial"/>
                <w:b/>
                <w:bCs/>
                <w:color w:val="FFFFFF" w:themeColor="background1"/>
                <w:sz w:val="30"/>
                <w:szCs w:val="30"/>
                <w:lang w:val="en-GB"/>
              </w:rPr>
            </w:pPr>
            <w:r w:rsidRPr="00A43032">
              <w:rPr>
                <w:noProof/>
                <w:lang w:val="en-GB"/>
              </w:rPr>
              <w:lastRenderedPageBreak/>
              <mc:AlternateContent>
                <mc:Choice Requires="wps">
                  <w:drawing>
                    <wp:anchor distT="0" distB="0" distL="114300" distR="114300" simplePos="0" relativeHeight="251658262" behindDoc="0" locked="0" layoutInCell="1" allowOverlap="1" wp14:anchorId="5856BB4C" wp14:editId="6FF9C01A">
                      <wp:simplePos x="0" y="0"/>
                      <wp:positionH relativeFrom="column">
                        <wp:posOffset>86632</wp:posOffset>
                      </wp:positionH>
                      <wp:positionV relativeFrom="paragraph">
                        <wp:posOffset>39914</wp:posOffset>
                      </wp:positionV>
                      <wp:extent cx="680720" cy="800620"/>
                      <wp:effectExtent l="0" t="0" r="5080" b="0"/>
                      <wp:wrapNone/>
                      <wp:docPr id="65" name="Google Shape;5940;p92">
                        <a:extLst xmlns:a="http://schemas.openxmlformats.org/drawingml/2006/main">
                          <a:ext uri="{FF2B5EF4-FFF2-40B4-BE49-F238E27FC236}">
                            <a16:creationId xmlns:a16="http://schemas.microsoft.com/office/drawing/2014/main" id="{8BE55DF4-8C82-E0E1-4D00-695332B820B1}"/>
                          </a:ext>
                        </a:extLst>
                      </wp:docPr>
                      <wp:cNvGraphicFramePr/>
                      <a:graphic xmlns:a="http://schemas.openxmlformats.org/drawingml/2006/main">
                        <a:graphicData uri="http://schemas.microsoft.com/office/word/2010/wordprocessingShape">
                          <wps:wsp>
                            <wps:cNvSpPr/>
                            <wps:spPr>
                              <a:xfrm>
                                <a:off x="0" y="0"/>
                                <a:ext cx="680720" cy="800620"/>
                              </a:xfrm>
                              <a:custGeom>
                                <a:avLst/>
                                <a:gdLst/>
                                <a:ahLst/>
                                <a:cxnLst/>
                                <a:rect l="l" t="t" r="r" b="b"/>
                                <a:pathLst>
                                  <a:path w="10807" h="12697" extrusionOk="0">
                                    <a:moveTo>
                                      <a:pt x="6617" y="9924"/>
                                    </a:moveTo>
                                    <a:lnTo>
                                      <a:pt x="6617" y="10775"/>
                                    </a:lnTo>
                                    <a:lnTo>
                                      <a:pt x="4159" y="10775"/>
                                    </a:lnTo>
                                    <a:lnTo>
                                      <a:pt x="4159" y="9924"/>
                                    </a:lnTo>
                                    <a:close/>
                                    <a:moveTo>
                                      <a:pt x="4159" y="0"/>
                                    </a:moveTo>
                                    <a:cubicBezTo>
                                      <a:pt x="3561" y="0"/>
                                      <a:pt x="2994" y="315"/>
                                      <a:pt x="2742" y="851"/>
                                    </a:cubicBezTo>
                                    <a:lnTo>
                                      <a:pt x="2490" y="851"/>
                                    </a:lnTo>
                                    <a:cubicBezTo>
                                      <a:pt x="1797" y="851"/>
                                      <a:pt x="1166" y="1324"/>
                                      <a:pt x="914" y="1954"/>
                                    </a:cubicBezTo>
                                    <a:cubicBezTo>
                                      <a:pt x="1324" y="1985"/>
                                      <a:pt x="1702" y="2143"/>
                                      <a:pt x="1986" y="2426"/>
                                    </a:cubicBezTo>
                                    <a:cubicBezTo>
                                      <a:pt x="2143" y="2584"/>
                                      <a:pt x="2143" y="2836"/>
                                      <a:pt x="1986" y="2993"/>
                                    </a:cubicBezTo>
                                    <a:cubicBezTo>
                                      <a:pt x="1907" y="3072"/>
                                      <a:pt x="1797" y="3111"/>
                                      <a:pt x="1686" y="3111"/>
                                    </a:cubicBezTo>
                                    <a:cubicBezTo>
                                      <a:pt x="1576" y="3111"/>
                                      <a:pt x="1466" y="3072"/>
                                      <a:pt x="1387" y="2993"/>
                                    </a:cubicBezTo>
                                    <a:cubicBezTo>
                                      <a:pt x="1198" y="2804"/>
                                      <a:pt x="946" y="2773"/>
                                      <a:pt x="725" y="2773"/>
                                    </a:cubicBezTo>
                                    <a:cubicBezTo>
                                      <a:pt x="284" y="3088"/>
                                      <a:pt x="1" y="3560"/>
                                      <a:pt x="1" y="4159"/>
                                    </a:cubicBezTo>
                                    <a:cubicBezTo>
                                      <a:pt x="1" y="4411"/>
                                      <a:pt x="95" y="4726"/>
                                      <a:pt x="253" y="4978"/>
                                    </a:cubicBezTo>
                                    <a:cubicBezTo>
                                      <a:pt x="95" y="5199"/>
                                      <a:pt x="1" y="5514"/>
                                      <a:pt x="1" y="5797"/>
                                    </a:cubicBezTo>
                                    <a:cubicBezTo>
                                      <a:pt x="1" y="6144"/>
                                      <a:pt x="127" y="6459"/>
                                      <a:pt x="316" y="6742"/>
                                    </a:cubicBezTo>
                                    <a:cubicBezTo>
                                      <a:pt x="599" y="6522"/>
                                      <a:pt x="1009" y="6364"/>
                                      <a:pt x="1387" y="6364"/>
                                    </a:cubicBezTo>
                                    <a:cubicBezTo>
                                      <a:pt x="1639" y="6364"/>
                                      <a:pt x="1797" y="6553"/>
                                      <a:pt x="1797" y="6742"/>
                                    </a:cubicBezTo>
                                    <a:cubicBezTo>
                                      <a:pt x="1797" y="6994"/>
                                      <a:pt x="1576" y="7152"/>
                                      <a:pt x="1387" y="7152"/>
                                    </a:cubicBezTo>
                                    <a:cubicBezTo>
                                      <a:pt x="1198" y="7152"/>
                                      <a:pt x="1009" y="7215"/>
                                      <a:pt x="851" y="7341"/>
                                    </a:cubicBezTo>
                                    <a:lnTo>
                                      <a:pt x="851" y="7404"/>
                                    </a:lnTo>
                                    <a:cubicBezTo>
                                      <a:pt x="851" y="8318"/>
                                      <a:pt x="1576" y="9074"/>
                                      <a:pt x="2490" y="9074"/>
                                    </a:cubicBezTo>
                                    <a:lnTo>
                                      <a:pt x="2742" y="9074"/>
                                    </a:lnTo>
                                    <a:cubicBezTo>
                                      <a:pt x="2899" y="9357"/>
                                      <a:pt x="3088" y="9546"/>
                                      <a:pt x="3309" y="9704"/>
                                    </a:cubicBezTo>
                                    <a:lnTo>
                                      <a:pt x="3309" y="10617"/>
                                    </a:lnTo>
                                    <a:cubicBezTo>
                                      <a:pt x="3309" y="11752"/>
                                      <a:pt x="4254" y="12697"/>
                                      <a:pt x="5420" y="12697"/>
                                    </a:cubicBezTo>
                                    <a:cubicBezTo>
                                      <a:pt x="6554" y="12697"/>
                                      <a:pt x="7499" y="11752"/>
                                      <a:pt x="7499" y="10617"/>
                                    </a:cubicBezTo>
                                    <a:lnTo>
                                      <a:pt x="7499" y="9704"/>
                                    </a:lnTo>
                                    <a:cubicBezTo>
                                      <a:pt x="7719" y="9546"/>
                                      <a:pt x="7971" y="9357"/>
                                      <a:pt x="8097" y="9074"/>
                                    </a:cubicBezTo>
                                    <a:lnTo>
                                      <a:pt x="8318" y="9074"/>
                                    </a:lnTo>
                                    <a:cubicBezTo>
                                      <a:pt x="9232" y="9074"/>
                                      <a:pt x="9988" y="8318"/>
                                      <a:pt x="9988" y="7404"/>
                                    </a:cubicBezTo>
                                    <a:lnTo>
                                      <a:pt x="9988" y="7341"/>
                                    </a:lnTo>
                                    <a:cubicBezTo>
                                      <a:pt x="9830" y="7215"/>
                                      <a:pt x="9610" y="7152"/>
                                      <a:pt x="9421" y="7152"/>
                                    </a:cubicBezTo>
                                    <a:cubicBezTo>
                                      <a:pt x="9200" y="7152"/>
                                      <a:pt x="9043" y="6931"/>
                                      <a:pt x="9043" y="6742"/>
                                    </a:cubicBezTo>
                                    <a:cubicBezTo>
                                      <a:pt x="9043" y="6522"/>
                                      <a:pt x="9232" y="6364"/>
                                      <a:pt x="9421" y="6364"/>
                                    </a:cubicBezTo>
                                    <a:cubicBezTo>
                                      <a:pt x="9830" y="6364"/>
                                      <a:pt x="10208" y="6522"/>
                                      <a:pt x="10492" y="6742"/>
                                    </a:cubicBezTo>
                                    <a:cubicBezTo>
                                      <a:pt x="10681" y="6459"/>
                                      <a:pt x="10807" y="6144"/>
                                      <a:pt x="10807" y="5797"/>
                                    </a:cubicBezTo>
                                    <a:cubicBezTo>
                                      <a:pt x="10807" y="5514"/>
                                      <a:pt x="10712" y="5199"/>
                                      <a:pt x="10555" y="4978"/>
                                    </a:cubicBezTo>
                                    <a:cubicBezTo>
                                      <a:pt x="10681" y="4726"/>
                                      <a:pt x="10775" y="4411"/>
                                      <a:pt x="10775" y="4159"/>
                                    </a:cubicBezTo>
                                    <a:cubicBezTo>
                                      <a:pt x="10775" y="3592"/>
                                      <a:pt x="10492" y="3088"/>
                                      <a:pt x="10051" y="2773"/>
                                    </a:cubicBezTo>
                                    <a:cubicBezTo>
                                      <a:pt x="10015" y="2768"/>
                                      <a:pt x="9978" y="2765"/>
                                      <a:pt x="9939" y="2765"/>
                                    </a:cubicBezTo>
                                    <a:cubicBezTo>
                                      <a:pt x="9742" y="2765"/>
                                      <a:pt x="9521" y="2835"/>
                                      <a:pt x="9389" y="2993"/>
                                    </a:cubicBezTo>
                                    <a:cubicBezTo>
                                      <a:pt x="9310" y="3072"/>
                                      <a:pt x="9200" y="3111"/>
                                      <a:pt x="9090" y="3111"/>
                                    </a:cubicBezTo>
                                    <a:cubicBezTo>
                                      <a:pt x="8980" y="3111"/>
                                      <a:pt x="8869" y="3072"/>
                                      <a:pt x="8791" y="2993"/>
                                    </a:cubicBezTo>
                                    <a:cubicBezTo>
                                      <a:pt x="8633" y="2836"/>
                                      <a:pt x="8633" y="2584"/>
                                      <a:pt x="8791" y="2426"/>
                                    </a:cubicBezTo>
                                    <a:cubicBezTo>
                                      <a:pt x="9074" y="2143"/>
                                      <a:pt x="9452" y="1954"/>
                                      <a:pt x="9862" y="1954"/>
                                    </a:cubicBezTo>
                                    <a:cubicBezTo>
                                      <a:pt x="9610" y="1324"/>
                                      <a:pt x="9043" y="851"/>
                                      <a:pt x="8287" y="851"/>
                                    </a:cubicBezTo>
                                    <a:lnTo>
                                      <a:pt x="8034" y="851"/>
                                    </a:lnTo>
                                    <a:cubicBezTo>
                                      <a:pt x="7782" y="315"/>
                                      <a:pt x="7215" y="0"/>
                                      <a:pt x="6617" y="0"/>
                                    </a:cubicBezTo>
                                    <a:cubicBezTo>
                                      <a:pt x="6302" y="0"/>
                                      <a:pt x="6050" y="95"/>
                                      <a:pt x="5798" y="252"/>
                                    </a:cubicBezTo>
                                    <a:lnTo>
                                      <a:pt x="5798" y="4190"/>
                                    </a:lnTo>
                                    <a:cubicBezTo>
                                      <a:pt x="6743" y="4379"/>
                                      <a:pt x="7467" y="5199"/>
                                      <a:pt x="7467" y="6207"/>
                                    </a:cubicBezTo>
                                    <a:cubicBezTo>
                                      <a:pt x="7467" y="6427"/>
                                      <a:pt x="7247" y="6585"/>
                                      <a:pt x="7058" y="6585"/>
                                    </a:cubicBezTo>
                                    <a:cubicBezTo>
                                      <a:pt x="6869" y="6585"/>
                                      <a:pt x="6617" y="6396"/>
                                      <a:pt x="6617" y="6207"/>
                                    </a:cubicBezTo>
                                    <a:cubicBezTo>
                                      <a:pt x="6617" y="5640"/>
                                      <a:pt x="6270" y="5199"/>
                                      <a:pt x="5798" y="5010"/>
                                    </a:cubicBezTo>
                                    <a:lnTo>
                                      <a:pt x="5798" y="9074"/>
                                    </a:lnTo>
                                    <a:lnTo>
                                      <a:pt x="4979" y="9074"/>
                                    </a:lnTo>
                                    <a:lnTo>
                                      <a:pt x="4979" y="5010"/>
                                    </a:lnTo>
                                    <a:cubicBezTo>
                                      <a:pt x="4506" y="5167"/>
                                      <a:pt x="4159" y="5640"/>
                                      <a:pt x="4159" y="6207"/>
                                    </a:cubicBezTo>
                                    <a:cubicBezTo>
                                      <a:pt x="4159" y="6427"/>
                                      <a:pt x="3939" y="6585"/>
                                      <a:pt x="3718" y="6585"/>
                                    </a:cubicBezTo>
                                    <a:cubicBezTo>
                                      <a:pt x="3466" y="6585"/>
                                      <a:pt x="3309" y="6396"/>
                                      <a:pt x="3309" y="6207"/>
                                    </a:cubicBezTo>
                                    <a:cubicBezTo>
                                      <a:pt x="3309" y="5199"/>
                                      <a:pt x="4033" y="4348"/>
                                      <a:pt x="4979" y="4190"/>
                                    </a:cubicBezTo>
                                    <a:lnTo>
                                      <a:pt x="4979" y="252"/>
                                    </a:lnTo>
                                    <a:cubicBezTo>
                                      <a:pt x="4726" y="95"/>
                                      <a:pt x="4474" y="0"/>
                                      <a:pt x="4159" y="0"/>
                                    </a:cubicBezTo>
                                    <a:close/>
                                  </a:path>
                                </a:pathLst>
                              </a:custGeom>
                              <a:solidFill>
                                <a:srgbClr val="FCDAD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xmlns:asvg="http://schemas.microsoft.com/office/drawing/2016/SVG/main" xmlns:arto="http://schemas.microsoft.com/office/word/2006/arto">
                  <w:pict w14:anchorId="36FE298C">
                    <v:shape id="Google Shape;5940;p92" style="position:absolute;margin-left:6.8pt;margin-top:3.15pt;width:53.6pt;height:63.0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07,12697" o:spid="_x0000_s1026" fillcolor="#fcdad0" stroked="f" path="m6617,9924r,851l4159,10775r,-851l6617,9924xm4159,c3561,,2994,315,2742,851r-252,c1797,851,1166,1324,914,1954v410,31,788,189,1072,472c2143,2584,2143,2836,1986,2993v-79,79,-189,118,-300,118c1576,3111,1466,3072,1387,2993,1198,2804,946,2773,725,2773,284,3088,1,3560,1,4159v,252,94,567,252,819c95,5199,1,5514,1,5797v,347,126,662,315,945c599,6522,1009,6364,1387,6364v252,,410,189,410,378c1797,6994,1576,7152,1387,7152v-189,,-378,63,-536,189l851,7404v,914,725,1670,1639,1670l2742,9074v157,283,346,472,567,630l3309,10617v,1135,945,2080,2111,2080c6554,12697,7499,11752,7499,10617r,-913c7719,9546,7971,9357,8097,9074r221,c9232,9074,9988,8318,9988,7404r,-63c9830,7215,9610,7152,9421,7152v-221,,-378,-221,-378,-410c9043,6522,9232,6364,9421,6364v409,,787,158,1071,378c10681,6459,10807,6144,10807,5797v,-283,-95,-598,-252,-819c10681,4726,10775,4411,10775,4159v,-567,-283,-1071,-724,-1386c10015,2768,9978,2765,9939,2765v-197,,-418,70,-550,228c9310,3072,9200,3111,9090,3111v-110,,-221,-39,-299,-118c8633,2836,8633,2584,8791,2426v283,-283,661,-472,1071,-472c9610,1324,9043,851,8287,851r-253,c7782,315,7215,,6617,,6302,,6050,95,5798,252r,3938c6743,4379,7467,5199,7467,6207v,220,-220,378,-409,378c6869,6585,6617,6396,6617,6207v,-567,-347,-1008,-819,-1197l5798,9074r-819,l4979,5010v-473,157,-820,630,-820,1197c4159,6427,3939,6585,3718,6585v-252,,-409,-189,-409,-378c3309,5199,4033,4348,4979,4190r,-3938c4726,95,4474,,415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" w14:anchorId="2F2A492D">
                      <v:path arrowok="t" o:extrusionok="f"/>
                    </v:shape>
                  </w:pict>
                </mc:Fallback>
              </mc:AlternateContent>
            </w:r>
          </w:p>
        </w:tc>
        <w:tc>
          <w:tcPr>
            <w:tcW w:w="8221" w:type="dxa"/>
            <w:tcBorders>
              <w:top w:val="single" w:sz="24" w:space="0" w:color="EF3E33"/>
              <w:left w:val="single" w:sz="24" w:space="0" w:color="EF3E33"/>
              <w:bottom w:val="single" w:sz="24" w:space="0" w:color="EF3E33"/>
              <w:right w:val="single" w:sz="24" w:space="0" w:color="EF3E33"/>
            </w:tcBorders>
            <w:shd w:val="clear" w:color="auto" w:fill="EF3E33"/>
          </w:tcPr>
          <w:p w14:paraId="7B3808AA" w14:textId="33E34BB9" w:rsidR="00C90A88" w:rsidRPr="00A43032" w:rsidRDefault="00206589" w:rsidP="00206589">
            <w:pPr>
              <w:pStyle w:val="Heading1"/>
              <w:tabs>
                <w:tab w:val="left" w:pos="2590"/>
              </w:tabs>
              <w:spacing w:before="0" w:after="0"/>
              <w:jc w:val="center"/>
              <w:rPr>
                <w:rFonts w:ascii="Century Gothic" w:hAnsi="Century Gothic"/>
                <w:b/>
                <w:bCs/>
                <w:sz w:val="30"/>
                <w:szCs w:val="30"/>
                <w:lang w:val="en-GB"/>
              </w:rPr>
            </w:pPr>
            <w:r w:rsidRPr="009A4E2D">
              <w:rPr>
                <w:rFonts w:ascii="Century Gothic" w:hAnsi="Century Gothic"/>
                <w:b/>
                <w:color w:val="FFFFFF" w:themeColor="background1"/>
                <w:sz w:val="28"/>
                <w:szCs w:val="28"/>
                <w:lang w:val="en-GB"/>
              </w:rPr>
              <w:t>M</w:t>
            </w:r>
            <w:r w:rsidRPr="009A4E2D">
              <w:rPr>
                <w:rFonts w:ascii="Calibri" w:hAnsi="Calibri" w:cs="Calibri"/>
                <w:b/>
                <w:color w:val="FFFFFF" w:themeColor="background1"/>
                <w:sz w:val="28"/>
                <w:szCs w:val="28"/>
                <w:lang w:val="en-GB"/>
              </w:rPr>
              <w:t>ụ</w:t>
            </w:r>
            <w:r w:rsidRPr="009A4E2D">
              <w:rPr>
                <w:rFonts w:ascii="Century Gothic" w:hAnsi="Century Gothic"/>
                <w:b/>
                <w:color w:val="FFFFFF" w:themeColor="background1"/>
                <w:sz w:val="28"/>
                <w:szCs w:val="28"/>
                <w:lang w:val="en-GB"/>
              </w:rPr>
              <w:t>c tiêu chi</w:t>
            </w:r>
            <w:r w:rsidRPr="009A4E2D">
              <w:rPr>
                <w:rFonts w:ascii="Calibri" w:hAnsi="Calibri" w:cs="Calibri"/>
                <w:b/>
                <w:color w:val="FFFFFF" w:themeColor="background1"/>
                <w:sz w:val="28"/>
                <w:szCs w:val="28"/>
                <w:lang w:val="en-GB"/>
              </w:rPr>
              <w:t>ế</w:t>
            </w:r>
            <w:r w:rsidRPr="009A4E2D">
              <w:rPr>
                <w:rFonts w:ascii="Century Gothic" w:hAnsi="Century Gothic"/>
                <w:b/>
                <w:color w:val="FFFFFF" w:themeColor="background1"/>
                <w:sz w:val="28"/>
                <w:szCs w:val="28"/>
                <w:lang w:val="en-GB"/>
              </w:rPr>
              <w:t>n l</w:t>
            </w:r>
            <w:r w:rsidRPr="009A4E2D">
              <w:rPr>
                <w:rFonts w:ascii="Calibri" w:hAnsi="Calibri" w:cs="Calibri"/>
                <w:b/>
                <w:color w:val="FFFFFF" w:themeColor="background1"/>
                <w:sz w:val="28"/>
                <w:szCs w:val="28"/>
                <w:lang w:val="en-GB"/>
              </w:rPr>
              <w:t>ượ</w:t>
            </w:r>
            <w:r w:rsidRPr="009A4E2D">
              <w:rPr>
                <w:rFonts w:ascii="Century Gothic" w:hAnsi="Century Gothic"/>
                <w:b/>
                <w:color w:val="FFFFFF" w:themeColor="background1"/>
                <w:sz w:val="28"/>
                <w:szCs w:val="28"/>
                <w:lang w:val="en-GB"/>
              </w:rPr>
              <w:t>c</w:t>
            </w:r>
            <w:r>
              <w:rPr>
                <w:rFonts w:ascii="Century Gothic" w:hAnsi="Century Gothic"/>
                <w:b/>
                <w:color w:val="FFFFFF" w:themeColor="background1"/>
                <w:sz w:val="28"/>
                <w:szCs w:val="28"/>
                <w:lang w:val="en-GB"/>
              </w:rPr>
              <w:t xml:space="preserve"> E</w:t>
            </w:r>
          </w:p>
        </w:tc>
      </w:tr>
      <w:tr w:rsidR="00C90A88" w:rsidRPr="00A43032" w14:paraId="3C0C5E24" w14:textId="77777777" w:rsidTr="00F701FF">
        <w:trPr>
          <w:jc w:val="center"/>
        </w:trPr>
        <w:tc>
          <w:tcPr>
            <w:tcW w:w="1530" w:type="dxa"/>
            <w:vMerge/>
            <w:tcBorders>
              <w:top w:val="single" w:sz="24" w:space="0" w:color="EF3E33"/>
              <w:left w:val="single" w:sz="24" w:space="0" w:color="EF3E33"/>
              <w:bottom w:val="single" w:sz="24" w:space="0" w:color="EF3E33"/>
              <w:right w:val="single" w:sz="24" w:space="0" w:color="EF3E33"/>
            </w:tcBorders>
            <w:shd w:val="clear" w:color="auto" w:fill="0060A9"/>
          </w:tcPr>
          <w:p w14:paraId="43AEA49D" w14:textId="77777777" w:rsidR="00C90A88" w:rsidRPr="00A43032" w:rsidRDefault="00C90A88">
            <w:pPr>
              <w:spacing w:before="60" w:after="60" w:line="204" w:lineRule="auto"/>
              <w:ind w:left="-284" w:right="-233"/>
              <w:jc w:val="center"/>
              <w:rPr>
                <w:rFonts w:ascii="Century Gothic" w:hAnsi="Century Gothic" w:cs="Arial"/>
                <w:b/>
                <w:bCs/>
                <w:color w:val="D19101"/>
                <w:sz w:val="28"/>
                <w:szCs w:val="28"/>
                <w:lang w:val="en-GB"/>
              </w:rPr>
            </w:pPr>
          </w:p>
        </w:tc>
        <w:tc>
          <w:tcPr>
            <w:tcW w:w="8221" w:type="dxa"/>
            <w:tcBorders>
              <w:top w:val="single" w:sz="24" w:space="0" w:color="EF3E33"/>
              <w:left w:val="single" w:sz="24" w:space="0" w:color="EF3E33"/>
              <w:bottom w:val="single" w:sz="24" w:space="0" w:color="EF3E33"/>
              <w:right w:val="single" w:sz="24" w:space="0" w:color="EF3E33"/>
            </w:tcBorders>
            <w:shd w:val="clear" w:color="auto" w:fill="FCDAD0"/>
          </w:tcPr>
          <w:p w14:paraId="1DEDF28E" w14:textId="734E1C68" w:rsidR="00C90A88" w:rsidRPr="00130294" w:rsidRDefault="00206589" w:rsidP="00130294">
            <w:pPr>
              <w:pStyle w:val="StrategicGoal"/>
            </w:pPr>
            <w:r w:rsidRPr="00206589">
              <w:rPr>
                <w:color w:val="D51A11"/>
              </w:rPr>
              <w:t>M</w:t>
            </w:r>
            <w:r w:rsidRPr="00206589">
              <w:rPr>
                <w:rFonts w:ascii="Calibri" w:hAnsi="Calibri" w:cs="Calibri"/>
                <w:color w:val="D51A11"/>
              </w:rPr>
              <w:t>ộ</w:t>
            </w:r>
            <w:r w:rsidRPr="00206589">
              <w:rPr>
                <w:color w:val="D51A11"/>
              </w:rPr>
              <w:t>t c</w:t>
            </w:r>
            <w:r w:rsidRPr="00206589">
              <w:rPr>
                <w:rFonts w:ascii="Calibri" w:hAnsi="Calibri" w:cs="Calibri"/>
                <w:color w:val="D51A11"/>
              </w:rPr>
              <w:t>ộ</w:t>
            </w:r>
            <w:r w:rsidRPr="00206589">
              <w:rPr>
                <w:color w:val="D51A11"/>
              </w:rPr>
              <w:t>ng đ</w:t>
            </w:r>
            <w:r w:rsidRPr="00206589">
              <w:rPr>
                <w:rFonts w:ascii="Calibri" w:hAnsi="Calibri" w:cs="Calibri"/>
                <w:color w:val="D51A11"/>
              </w:rPr>
              <w:t>ồ</w:t>
            </w:r>
            <w:r w:rsidRPr="00206589">
              <w:rPr>
                <w:color w:val="D51A11"/>
              </w:rPr>
              <w:t xml:space="preserve">ng nhanh </w:t>
            </w:r>
            <w:r>
              <w:rPr>
                <w:color w:val="D51A11"/>
              </w:rPr>
              <w:t>nh</w:t>
            </w:r>
            <w:r>
              <w:rPr>
                <w:rFonts w:ascii="Calibri" w:hAnsi="Calibri" w:cs="Calibri"/>
                <w:color w:val="D51A11"/>
              </w:rPr>
              <w:t>ạy</w:t>
            </w:r>
            <w:r w:rsidRPr="00206589">
              <w:rPr>
                <w:color w:val="D51A11"/>
              </w:rPr>
              <w:t xml:space="preserve"> và kiên c</w:t>
            </w:r>
            <w:r w:rsidRPr="00206589">
              <w:rPr>
                <w:rFonts w:ascii="Calibri" w:hAnsi="Calibri" w:cs="Calibri"/>
                <w:color w:val="D51A11"/>
              </w:rPr>
              <w:t>ườ</w:t>
            </w:r>
            <w:r w:rsidRPr="00206589">
              <w:rPr>
                <w:color w:val="D51A11"/>
              </w:rPr>
              <w:t>ng</w:t>
            </w:r>
          </w:p>
          <w:p w14:paraId="1DBBFAA2" w14:textId="77777777" w:rsidR="00206589" w:rsidRPr="00206589" w:rsidRDefault="00206589" w:rsidP="00206589">
            <w:pPr>
              <w:spacing w:before="60" w:after="60" w:line="204" w:lineRule="auto"/>
              <w:ind w:left="-105" w:right="-168"/>
              <w:jc w:val="center"/>
              <w:rPr>
                <w:rFonts w:ascii="Arial" w:hAnsi="Arial" w:cs="Arial"/>
                <w:i/>
                <w:color w:val="D51A11"/>
                <w:sz w:val="26"/>
                <w:szCs w:val="26"/>
                <w:lang w:val="en-GB"/>
              </w:rPr>
            </w:pPr>
            <w:r w:rsidRPr="00206589">
              <w:rPr>
                <w:rFonts w:ascii="Arial" w:hAnsi="Arial" w:cs="Arial"/>
                <w:i/>
                <w:color w:val="D51A11"/>
                <w:sz w:val="26"/>
                <w:szCs w:val="26"/>
                <w:lang w:val="en-GB"/>
              </w:rPr>
              <w:t>Trao quyền cho người dân AEC và ASEAN,</w:t>
            </w:r>
          </w:p>
          <w:p w14:paraId="4C7EEB0E" w14:textId="4F8AD3D2" w:rsidR="00C90A88" w:rsidRPr="00130294" w:rsidRDefault="00206589" w:rsidP="00206589">
            <w:pPr>
              <w:spacing w:before="60" w:after="60" w:line="204" w:lineRule="auto"/>
              <w:ind w:left="-105" w:right="-168"/>
              <w:jc w:val="center"/>
              <w:rPr>
                <w:rFonts w:ascii="Century Gothic" w:hAnsi="Century Gothic" w:cs="Arial"/>
                <w:b/>
                <w:bCs/>
                <w:color w:val="D19101"/>
                <w:sz w:val="26"/>
                <w:szCs w:val="26"/>
                <w:lang w:val="en-GB"/>
              </w:rPr>
            </w:pPr>
            <w:r w:rsidRPr="00206589">
              <w:rPr>
                <w:rFonts w:ascii="Arial" w:hAnsi="Arial" w:cs="Arial"/>
                <w:i/>
                <w:color w:val="D51A11"/>
                <w:sz w:val="26"/>
                <w:szCs w:val="26"/>
                <w:lang w:val="en-GB"/>
              </w:rPr>
              <w:t>chịu được những cú sốc, căng thẳng, khủng hoảng và biến động</w:t>
            </w:r>
          </w:p>
        </w:tc>
      </w:tr>
    </w:tbl>
    <w:p w14:paraId="41844DB1" w14:textId="77777777" w:rsidR="00C90A88" w:rsidRPr="00130294" w:rsidRDefault="00C90A88" w:rsidP="00C90A88">
      <w:pPr>
        <w:jc w:val="both"/>
        <w:rPr>
          <w:rFonts w:ascii="Arial" w:hAnsi="Arial" w:cs="Arial"/>
          <w:sz w:val="24"/>
          <w:szCs w:val="24"/>
          <w:lang w:val="en-GB"/>
        </w:rPr>
      </w:pPr>
    </w:p>
    <w:p w14:paraId="2CAEA4A0" w14:textId="1AFC665E" w:rsidR="00EF3828" w:rsidRPr="00130294" w:rsidRDefault="00206589" w:rsidP="00EF3828">
      <w:pPr>
        <w:jc w:val="both"/>
        <w:rPr>
          <w:rFonts w:ascii="Arial" w:hAnsi="Arial" w:cs="Arial"/>
          <w:sz w:val="24"/>
          <w:szCs w:val="24"/>
          <w:lang w:val="en-GB"/>
        </w:rPr>
      </w:pPr>
      <w:r w:rsidRPr="00206589">
        <w:rPr>
          <w:rFonts w:ascii="Arial" w:hAnsi="Arial" w:cs="Arial"/>
          <w:sz w:val="24"/>
          <w:szCs w:val="24"/>
          <w:lang w:val="en-GB"/>
        </w:rPr>
        <w:t>Mục tiêu chiến lược này nhằm hiện thực hóa một nền kinh tế ASEAN trong tương lai nhanh nhẹn và kiên cường, được xây dựng dựa trên sức mạnh nội tại trong khi vẫn dễ dàng hấp thụ các nguồn lực bên ngoài để ứng phó với khủng hoảng tốt hơn. Đại dịch mới nhất và căng thẳng địa chính trị leo thang đóng vai trò là lời nhắc nhở mạnh mẽ về các yêu cầu cấp thiết để nuôi dưỡng khả năng phục hồi tập thể của ASEAN trước những thách thức đa chiều chưa từng có. Những nỗ lực chung của ASEAN, cùng với việc trao quyền cho các xã hội đa dạng của ASEAN, là chìa khóa cho sự phục hồi kinh tế mạnh mẽ.</w:t>
      </w:r>
      <w:r w:rsidR="00EF3828" w:rsidRPr="00130294">
        <w:rPr>
          <w:rFonts w:ascii="Arial" w:hAnsi="Arial" w:cs="Arial"/>
          <w:sz w:val="24"/>
          <w:szCs w:val="24"/>
          <w:lang w:val="en-GB"/>
        </w:rPr>
        <w:t xml:space="preserve"> </w:t>
      </w:r>
    </w:p>
    <w:p w14:paraId="0BA54523" w14:textId="74512844" w:rsidR="00C90A88" w:rsidRPr="00130294" w:rsidRDefault="00206589" w:rsidP="00EF3828">
      <w:pPr>
        <w:jc w:val="both"/>
        <w:rPr>
          <w:rFonts w:ascii="Arial" w:hAnsi="Arial" w:cs="Arial"/>
          <w:sz w:val="24"/>
          <w:szCs w:val="24"/>
          <w:lang w:val="en-GB"/>
        </w:rPr>
      </w:pPr>
      <w:r w:rsidRPr="00206589">
        <w:rPr>
          <w:rFonts w:ascii="Arial" w:hAnsi="Arial" w:cs="Arial"/>
          <w:sz w:val="24"/>
          <w:szCs w:val="24"/>
          <w:lang w:val="en-GB"/>
        </w:rPr>
        <w:t>Khi khu vực này phải đối mặt với những thách thức sắp xảy ra về mặt nhân khẩu học, đặc trưng bởi các nguồn tài nguyên hàng hóa khan hiếm và tác động ngày càng gia tăng của biến đổi khí hậu, việc xây dựng một chiến lược kinh tế mạnh mẽ và kiên cường trở nên cấp thiết. Điều này nhấn mạnh nhu cầu tạo điều kiện cho mọi bộ phận dân số, đảm bảo khả năng thịnh vượng và đạt được lợi thế của họ ngay cả khi phải đối mặt với những gián đoạn không lường trước được. Do đó, ASEAN xây dựng XX mục tiêu để đạt được mục tiêu chiến lược này trong việc đảm bảo chuỗi cung ứng ổn định và kiên cường, xây dựng nguồn cung cấp năng lượng và cơ sở hạ tầng kiên cường, xây dựng an ninh lương thực kiên cường, bảo vệ sự ổn định tài chính và bảo vệ tương lai cho lực lượng lao động của ASEAN</w:t>
      </w:r>
      <w:r w:rsidR="00C90A88" w:rsidRPr="00130294">
        <w:rPr>
          <w:rFonts w:ascii="Arial" w:hAnsi="Arial" w:cs="Arial"/>
          <w:sz w:val="24"/>
          <w:szCs w:val="24"/>
          <w:lang w:val="en-GB"/>
        </w:rPr>
        <w:t>.</w:t>
      </w:r>
    </w:p>
    <w:p w14:paraId="5E5A0E47" w14:textId="77777777" w:rsidR="00C90A88" w:rsidRPr="00130294" w:rsidRDefault="00C90A88" w:rsidP="00C90A88">
      <w:pPr>
        <w:jc w:val="both"/>
        <w:rPr>
          <w:rFonts w:ascii="Arial" w:hAnsi="Arial" w:cs="Arial"/>
          <w:sz w:val="24"/>
          <w:szCs w:val="24"/>
          <w:lang w:val="en-GB"/>
        </w:rPr>
      </w:pPr>
    </w:p>
    <w:tbl>
      <w:tblPr>
        <w:tblStyle w:val="TableGrid"/>
        <w:tblW w:w="0" w:type="auto"/>
        <w:tblBorders>
          <w:top w:val="dashDotStroked" w:sz="24" w:space="0" w:color="EF3E33"/>
          <w:left w:val="dashDotStroked" w:sz="24" w:space="0" w:color="EF3E33"/>
          <w:bottom w:val="dashDotStroked" w:sz="24" w:space="0" w:color="EF3E33"/>
          <w:right w:val="dashDotStroked" w:sz="24" w:space="0" w:color="EF3E33"/>
          <w:insideH w:val="dashed" w:sz="4" w:space="0" w:color="84C44A"/>
          <w:insideV w:val="dashed" w:sz="4" w:space="0" w:color="84C44A"/>
        </w:tblBorders>
        <w:tblLook w:val="04A0" w:firstRow="1" w:lastRow="0" w:firstColumn="1" w:lastColumn="0" w:noHBand="0" w:noVBand="1"/>
      </w:tblPr>
      <w:tblGrid>
        <w:gridCol w:w="9686"/>
      </w:tblGrid>
      <w:tr w:rsidR="00C90A88" w:rsidRPr="00A43032" w14:paraId="76207329" w14:textId="77777777" w:rsidTr="00F47A52">
        <w:tc>
          <w:tcPr>
            <w:tcW w:w="9686" w:type="dxa"/>
            <w:shd w:val="clear" w:color="auto" w:fill="FCDAD0"/>
          </w:tcPr>
          <w:p w14:paraId="3FE2AD55" w14:textId="65DF677D" w:rsidR="00C90A88" w:rsidRPr="00A43032" w:rsidRDefault="00206589" w:rsidP="00206589">
            <w:pPr>
              <w:pStyle w:val="Heading2"/>
              <w:tabs>
                <w:tab w:val="left" w:pos="2124"/>
              </w:tabs>
              <w:spacing w:before="60" w:after="60"/>
              <w:jc w:val="center"/>
              <w:rPr>
                <w:rFonts w:ascii="Century Gothic" w:hAnsi="Century Gothic" w:cs="Arial"/>
                <w:b/>
                <w:bCs/>
                <w:color w:val="D51A11"/>
                <w:sz w:val="26"/>
                <w:szCs w:val="26"/>
                <w:lang w:val="en-GB"/>
              </w:rPr>
            </w:pPr>
            <w:r w:rsidRPr="00B82AE8">
              <w:rPr>
                <w:rFonts w:ascii="Century Gothic" w:hAnsi="Century Gothic"/>
                <w:b/>
                <w:bCs/>
                <w:color w:val="747474" w:themeColor="background2" w:themeShade="80"/>
                <w:sz w:val="28"/>
                <w:szCs w:val="28"/>
                <w:lang w:val="en-GB"/>
              </w:rPr>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 xml:space="preserve">c tiêu </w:t>
            </w:r>
            <w:r>
              <w:rPr>
                <w:rFonts w:ascii="Century Gothic" w:hAnsi="Century Gothic"/>
                <w:b/>
                <w:bCs/>
                <w:color w:val="747474" w:themeColor="background2" w:themeShade="80"/>
                <w:sz w:val="28"/>
                <w:szCs w:val="28"/>
                <w:lang w:val="en-GB"/>
              </w:rPr>
              <w:t>E</w:t>
            </w:r>
            <w:r w:rsidRPr="00B82AE8">
              <w:rPr>
                <w:rFonts w:ascii="Century Gothic" w:hAnsi="Century Gothic"/>
                <w:b/>
                <w:bCs/>
                <w:color w:val="747474" w:themeColor="background2" w:themeShade="80"/>
                <w:sz w:val="28"/>
                <w:szCs w:val="28"/>
                <w:lang w:val="en-GB"/>
              </w:rPr>
              <w:t>.</w:t>
            </w:r>
            <w:r>
              <w:rPr>
                <w:rFonts w:ascii="Century Gothic" w:hAnsi="Century Gothic"/>
                <w:b/>
                <w:bCs/>
                <w:color w:val="747474" w:themeColor="background2" w:themeShade="80"/>
                <w:sz w:val="28"/>
                <w:szCs w:val="28"/>
                <w:lang w:val="en-GB"/>
              </w:rPr>
              <w:t>38</w:t>
            </w:r>
          </w:p>
        </w:tc>
      </w:tr>
      <w:tr w:rsidR="00C90A88" w:rsidRPr="00A43032" w14:paraId="4AB62350" w14:textId="77777777" w:rsidTr="00F42CC4">
        <w:tc>
          <w:tcPr>
            <w:tcW w:w="9686" w:type="dxa"/>
            <w:shd w:val="clear" w:color="auto" w:fill="F9BAA9"/>
          </w:tcPr>
          <w:p w14:paraId="55EEF191" w14:textId="65A55547" w:rsidR="00C90A88" w:rsidRPr="00A43032" w:rsidRDefault="00206589" w:rsidP="00130294">
            <w:pPr>
              <w:pStyle w:val="Objective"/>
              <w:rPr>
                <w:lang w:val="en-GB"/>
              </w:rPr>
            </w:pPr>
            <w:r w:rsidRPr="00206589">
              <w:rPr>
                <w:color w:val="D51A11"/>
                <w:lang w:val="en-GB"/>
              </w:rPr>
              <w:t>Đ</w:t>
            </w:r>
            <w:r w:rsidRPr="00206589">
              <w:rPr>
                <w:rFonts w:ascii="Calibri" w:hAnsi="Calibri" w:cs="Calibri"/>
                <w:color w:val="D51A11"/>
                <w:lang w:val="en-GB"/>
              </w:rPr>
              <w:t>ả</w:t>
            </w:r>
            <w:r w:rsidRPr="00206589">
              <w:rPr>
                <w:color w:val="D51A11"/>
                <w:lang w:val="en-GB"/>
              </w:rPr>
              <w:t>m b</w:t>
            </w:r>
            <w:r w:rsidRPr="00206589">
              <w:rPr>
                <w:rFonts w:ascii="Calibri" w:hAnsi="Calibri" w:cs="Calibri"/>
                <w:color w:val="D51A11"/>
                <w:lang w:val="en-GB"/>
              </w:rPr>
              <w:t>ả</w:t>
            </w:r>
            <w:r w:rsidRPr="00206589">
              <w:rPr>
                <w:color w:val="D51A11"/>
                <w:lang w:val="en-GB"/>
              </w:rPr>
              <w:t>o chu</w:t>
            </w:r>
            <w:r w:rsidRPr="00206589">
              <w:rPr>
                <w:rFonts w:ascii="Calibri" w:hAnsi="Calibri" w:cs="Calibri"/>
                <w:color w:val="D51A11"/>
                <w:lang w:val="en-GB"/>
              </w:rPr>
              <w:t>ỗ</w:t>
            </w:r>
            <w:r w:rsidRPr="00206589">
              <w:rPr>
                <w:color w:val="D51A11"/>
                <w:lang w:val="en-GB"/>
              </w:rPr>
              <w:t xml:space="preserve">i cung </w:t>
            </w:r>
            <w:r w:rsidRPr="00206589">
              <w:rPr>
                <w:rFonts w:ascii="Calibri" w:hAnsi="Calibri" w:cs="Calibri"/>
                <w:color w:val="D51A11"/>
                <w:lang w:val="en-GB"/>
              </w:rPr>
              <w:t>ứ</w:t>
            </w:r>
            <w:r w:rsidRPr="00206589">
              <w:rPr>
                <w:color w:val="D51A11"/>
                <w:lang w:val="en-GB"/>
              </w:rPr>
              <w:t xml:space="preserve">ng </w:t>
            </w:r>
            <w:r w:rsidRPr="00206589">
              <w:rPr>
                <w:rFonts w:ascii="Calibri" w:hAnsi="Calibri" w:cs="Calibri"/>
                <w:color w:val="D51A11"/>
                <w:lang w:val="en-GB"/>
              </w:rPr>
              <w:t>ổ</w:t>
            </w:r>
            <w:r w:rsidRPr="00206589">
              <w:rPr>
                <w:color w:val="D51A11"/>
                <w:lang w:val="en-GB"/>
              </w:rPr>
              <w:t>n đ</w:t>
            </w:r>
            <w:r w:rsidRPr="00206589">
              <w:rPr>
                <w:rFonts w:ascii="Calibri" w:hAnsi="Calibri" w:cs="Calibri"/>
                <w:color w:val="D51A11"/>
                <w:lang w:val="en-GB"/>
              </w:rPr>
              <w:t>ị</w:t>
            </w:r>
            <w:r w:rsidRPr="00206589">
              <w:rPr>
                <w:color w:val="D51A11"/>
                <w:lang w:val="en-GB"/>
              </w:rPr>
              <w:t>nh và linh ho</w:t>
            </w:r>
            <w:r w:rsidRPr="00206589">
              <w:rPr>
                <w:rFonts w:ascii="Calibri" w:hAnsi="Calibri" w:cs="Calibri"/>
                <w:color w:val="D51A11"/>
                <w:lang w:val="en-GB"/>
              </w:rPr>
              <w:t>ạ</w:t>
            </w:r>
            <w:r w:rsidRPr="00206589">
              <w:rPr>
                <w:color w:val="D51A11"/>
                <w:lang w:val="en-GB"/>
              </w:rPr>
              <w:t>t</w:t>
            </w:r>
          </w:p>
        </w:tc>
      </w:tr>
    </w:tbl>
    <w:p w14:paraId="48759385" w14:textId="77777777" w:rsidR="00C90A88" w:rsidRPr="00130294" w:rsidRDefault="00C90A88" w:rsidP="00C90A88">
      <w:pPr>
        <w:jc w:val="both"/>
        <w:rPr>
          <w:rFonts w:ascii="Arial" w:hAnsi="Arial" w:cs="Arial"/>
          <w:sz w:val="24"/>
          <w:szCs w:val="24"/>
          <w:lang w:val="en-GB"/>
        </w:rPr>
      </w:pPr>
    </w:p>
    <w:p w14:paraId="34DE880C" w14:textId="3C4FB6A3" w:rsidR="00C90A88" w:rsidRPr="00130294" w:rsidRDefault="00206589" w:rsidP="00C90A88">
      <w:pPr>
        <w:jc w:val="both"/>
        <w:rPr>
          <w:rFonts w:ascii="Arial" w:hAnsi="Arial" w:cs="Arial"/>
          <w:sz w:val="24"/>
          <w:szCs w:val="24"/>
          <w:lang w:val="en-GB"/>
        </w:rPr>
      </w:pPr>
      <w:r w:rsidRPr="00206589">
        <w:rPr>
          <w:rFonts w:ascii="Arial" w:hAnsi="Arial" w:cs="Arial"/>
          <w:sz w:val="24"/>
          <w:szCs w:val="24"/>
          <w:lang w:val="en-GB"/>
        </w:rPr>
        <w:t>Là một trong những khu vực tăng trưởng nhanh nhất thế giới, tăng trưởng kinh tế của ASEAN phụ thuộc rất nhiều vào thương mại hiệu quả và mạng lưới cung ứng kết nối. Tuy nhiên, những gián đoạn gần đây, chẳng hạn như đại dịch COVID-19, đã nhấn mạnh tính dễ bị tổn thương của chuỗi cung ứng toàn cầu trước những cú sốc. Bằng cách ưu tiên khả năng phục hồi, ASEAN có thể tăng cường khả năng chống chịu với những gián đoạn trong tương lai, bảo vệ các ngành công nghiệp quan trọng và duy trì sự ổn định kinh tế. Điều này đòi hỏi phải đa dạng hóa các nguồn cung ứng, đầu tư vào số hóa, áp dụng công nghệ và các hoạt động bền vững, đồng thời thúc đẩy hợp tác khu vực để cùng nhau giải quyết những thách thức chung</w:t>
      </w:r>
      <w:r w:rsidR="00D44F38" w:rsidRPr="00130294">
        <w:rPr>
          <w:rFonts w:ascii="Arial" w:hAnsi="Arial" w:cs="Arial"/>
          <w:sz w:val="24"/>
          <w:szCs w:val="24"/>
          <w:lang w:val="en-GB"/>
        </w:rPr>
        <w:t>.</w:t>
      </w:r>
    </w:p>
    <w:p w14:paraId="34DE772B" w14:textId="77777777" w:rsidR="00D44F38" w:rsidRPr="00130294" w:rsidRDefault="00D44F38" w:rsidP="00C90A88">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2390"/>
        <w:gridCol w:w="4963"/>
        <w:gridCol w:w="2353"/>
      </w:tblGrid>
      <w:tr w:rsidR="00C90A88" w:rsidRPr="00A43032" w14:paraId="5DE431F6" w14:textId="77777777" w:rsidTr="00F42CC4">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5815F851" w14:textId="554888E1" w:rsidR="00C90A88" w:rsidRPr="00206589" w:rsidRDefault="00206589" w:rsidP="00206589">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E.38.1.</w:t>
            </w:r>
          </w:p>
        </w:tc>
      </w:tr>
      <w:tr w:rsidR="00C90A88" w:rsidRPr="00A43032" w14:paraId="1EB0DF64" w14:textId="77777777" w:rsidTr="00F42CC4">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165D91D9" w14:textId="75019BE7" w:rsidR="00C90A88" w:rsidRPr="00130294" w:rsidRDefault="00206589">
            <w:pPr>
              <w:spacing w:before="60" w:after="60"/>
              <w:ind w:right="-34"/>
              <w:jc w:val="center"/>
              <w:rPr>
                <w:rFonts w:ascii="Arial" w:hAnsi="Arial" w:cs="Arial"/>
                <w:b/>
                <w:bCs/>
                <w:sz w:val="24"/>
                <w:szCs w:val="24"/>
                <w:lang w:val="en-GB"/>
              </w:rPr>
            </w:pPr>
            <w:r w:rsidRPr="00206589">
              <w:rPr>
                <w:rFonts w:ascii="Arial" w:hAnsi="Arial" w:cs="Arial"/>
                <w:b/>
                <w:bCs/>
                <w:sz w:val="24"/>
                <w:szCs w:val="24"/>
                <w:lang w:val="en-GB"/>
              </w:rPr>
              <w:lastRenderedPageBreak/>
              <w:t>Tăng cường sự liên kết khu vực về phối hợp, quy trình và hệ thống liên quan đến thương mại xuyên biên giới để giảm thiểu tác động từ sự gián đoạn thương mại khu vực hoặc toàn cầu</w:t>
            </w:r>
          </w:p>
        </w:tc>
      </w:tr>
      <w:tr w:rsidR="00C90A88" w:rsidRPr="00A43032" w14:paraId="5257AE20" w14:textId="77777777" w:rsidTr="00B42288">
        <w:tc>
          <w:tcPr>
            <w:tcW w:w="2390"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0276C398" w14:textId="39B0E1E7" w:rsidR="00C90A88" w:rsidRPr="00A43032" w:rsidRDefault="002B4113">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 xml:space="preserve">ASWSC </w:t>
            </w:r>
          </w:p>
        </w:tc>
        <w:tc>
          <w:tcPr>
            <w:tcW w:w="7316"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213A3D8A" w14:textId="5974C8B3" w:rsidR="00C90A88" w:rsidRPr="00A43032" w:rsidRDefault="00206589">
            <w:pPr>
              <w:spacing w:before="60" w:after="60"/>
              <w:ind w:right="-34"/>
              <w:jc w:val="right"/>
              <w:rPr>
                <w:rFonts w:ascii="Arial" w:hAnsi="Arial" w:cs="Arial"/>
                <w:i/>
                <w:iCs/>
                <w:sz w:val="20"/>
                <w:szCs w:val="20"/>
                <w:lang w:val="en-GB"/>
              </w:rPr>
            </w:pPr>
            <w:r w:rsidRPr="00206589">
              <w:rPr>
                <w:rFonts w:ascii="Arial" w:hAnsi="Arial" w:cs="Arial"/>
                <w:b/>
                <w:bCs/>
                <w:i/>
                <w:iCs/>
                <w:sz w:val="20"/>
                <w:szCs w:val="20"/>
                <w:lang w:val="en-GB"/>
              </w:rPr>
              <w:t xml:space="preserve">Mới; </w:t>
            </w:r>
            <w:r w:rsidRPr="00206589">
              <w:rPr>
                <w:rFonts w:ascii="Arial" w:hAnsi="Arial" w:cs="Arial"/>
                <w:i/>
                <w:iCs/>
                <w:sz w:val="20"/>
                <w:szCs w:val="20"/>
                <w:lang w:val="en-GB"/>
              </w:rPr>
              <w:t>Dựa trên Khung Hiệu quả và Khả năng phục hồi của Chuỗi cung ứng ASEAN</w:t>
            </w:r>
          </w:p>
        </w:tc>
      </w:tr>
      <w:tr w:rsidR="00B42288" w:rsidRPr="00A43032" w14:paraId="51E720EC" w14:textId="77777777" w:rsidTr="00B42288">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374F6AEE" w14:textId="7499D058" w:rsidR="00B42288" w:rsidRPr="00A43032" w:rsidRDefault="007A5A05" w:rsidP="00130294">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7CC5F8CF" w14:textId="5B82B73E" w:rsidR="00B42288" w:rsidRPr="00A43032" w:rsidRDefault="007A5A05" w:rsidP="00130294">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061DD3ED" w14:textId="77777777" w:rsidTr="00B42288">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2AE6E42A" w14:textId="77777777" w:rsidR="00B42288" w:rsidRPr="00A43032" w:rsidRDefault="00B42288">
            <w:pPr>
              <w:spacing w:before="60" w:after="60"/>
              <w:ind w:right="-34"/>
              <w:rPr>
                <w:rFonts w:ascii="Arial" w:hAnsi="Arial" w:cs="Arial"/>
                <w:b/>
                <w:bCs/>
                <w:lang w:val="en-GB"/>
              </w:rPr>
            </w:pP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76CBDE58" w14:textId="77777777" w:rsidR="00B42288" w:rsidRPr="00A43032" w:rsidRDefault="00B42288">
            <w:pPr>
              <w:spacing w:before="60" w:after="60"/>
              <w:ind w:right="-34"/>
              <w:rPr>
                <w:rFonts w:ascii="Arial" w:hAnsi="Arial" w:cs="Arial"/>
                <w:b/>
                <w:bCs/>
                <w:lang w:val="en-GB"/>
              </w:rPr>
            </w:pPr>
          </w:p>
        </w:tc>
      </w:tr>
      <w:tr w:rsidR="00B42288" w:rsidRPr="00A43032" w14:paraId="65ADCE44" w14:textId="77777777" w:rsidTr="00B42288">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4157EB9C"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64F6A892" w14:textId="77777777" w:rsidR="00B42288" w:rsidRPr="00A43032" w:rsidRDefault="00B42288">
            <w:pPr>
              <w:spacing w:before="60" w:after="60"/>
              <w:ind w:right="-34"/>
              <w:rPr>
                <w:rFonts w:ascii="Arial" w:hAnsi="Arial" w:cs="Arial"/>
                <w:b/>
                <w:bCs/>
                <w:lang w:val="en-GB"/>
              </w:rPr>
            </w:pPr>
          </w:p>
        </w:tc>
      </w:tr>
      <w:tr w:rsidR="00B42288" w:rsidRPr="00A43032" w14:paraId="339470D1" w14:textId="77777777" w:rsidTr="00B42288">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57CEEFC0"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38D08BEA" w14:textId="77777777" w:rsidR="00B42288" w:rsidRPr="00A43032" w:rsidRDefault="00B42288">
            <w:pPr>
              <w:spacing w:before="60" w:after="60"/>
              <w:ind w:right="-34"/>
              <w:rPr>
                <w:rFonts w:ascii="Arial" w:hAnsi="Arial" w:cs="Arial"/>
                <w:b/>
                <w:bCs/>
                <w:lang w:val="en-GB"/>
              </w:rPr>
            </w:pPr>
          </w:p>
        </w:tc>
      </w:tr>
    </w:tbl>
    <w:p w14:paraId="2D2B9DC4" w14:textId="77777777" w:rsidR="00BD188C" w:rsidRPr="00A43032" w:rsidRDefault="00BD188C"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942"/>
        <w:gridCol w:w="2411"/>
        <w:gridCol w:w="2353"/>
      </w:tblGrid>
      <w:tr w:rsidR="00BD188C" w:rsidRPr="00A43032" w14:paraId="247835CF" w14:textId="77777777">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1119C3C6" w14:textId="01D77E3E" w:rsidR="00BD188C" w:rsidRPr="00206589" w:rsidRDefault="00206589" w:rsidP="00206589">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E.38.2</w:t>
            </w:r>
          </w:p>
        </w:tc>
      </w:tr>
      <w:tr w:rsidR="00BD188C" w:rsidRPr="00A43032" w14:paraId="65C6BD67" w14:textId="77777777">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32B5067D" w14:textId="64A073C1" w:rsidR="00BD188C" w:rsidRPr="00130294" w:rsidRDefault="00206589">
            <w:pPr>
              <w:spacing w:before="60" w:after="60"/>
              <w:ind w:right="-34"/>
              <w:jc w:val="center"/>
              <w:rPr>
                <w:rFonts w:ascii="Arial" w:hAnsi="Arial" w:cs="Arial"/>
                <w:b/>
                <w:bCs/>
                <w:sz w:val="24"/>
                <w:szCs w:val="24"/>
                <w:lang w:val="en-GB"/>
              </w:rPr>
            </w:pPr>
            <w:r w:rsidRPr="00206589">
              <w:rPr>
                <w:rFonts w:ascii="Arial" w:hAnsi="Arial" w:cs="Arial"/>
                <w:b/>
                <w:bCs/>
                <w:sz w:val="24"/>
                <w:szCs w:val="24"/>
                <w:lang w:val="en-GB"/>
              </w:rPr>
              <w:t>Tạo điều kiện tiếp cận dễ dàng với các hàng hóa thiết yếu trong thời kỳ khủng hoảng</w:t>
            </w:r>
          </w:p>
        </w:tc>
      </w:tr>
      <w:tr w:rsidR="00BD188C" w:rsidRPr="00A43032" w14:paraId="08189C0A" w14:textId="77777777" w:rsidTr="00632083">
        <w:tc>
          <w:tcPr>
            <w:tcW w:w="4942"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145D0A03" w14:textId="3B41821D" w:rsidR="00BD188C" w:rsidRPr="00A43032" w:rsidRDefault="00632083">
            <w:pPr>
              <w:tabs>
                <w:tab w:val="left" w:pos="2107"/>
              </w:tabs>
              <w:spacing w:before="60" w:after="60"/>
              <w:ind w:right="-34"/>
              <w:rPr>
                <w:rFonts w:ascii="Arial" w:hAnsi="Arial" w:cs="Arial"/>
                <w:sz w:val="20"/>
                <w:szCs w:val="20"/>
                <w:lang w:val="en-GB"/>
              </w:rPr>
            </w:pPr>
            <w:r>
              <w:rPr>
                <w:rFonts w:ascii="Arial" w:hAnsi="Arial" w:cs="Arial"/>
                <w:sz w:val="20"/>
                <w:szCs w:val="20"/>
                <w:lang w:val="en-GB"/>
              </w:rPr>
              <w:t>A</w:t>
            </w:r>
            <w:r w:rsidR="00934CB0">
              <w:rPr>
                <w:rFonts w:ascii="Arial" w:hAnsi="Arial" w:cs="Arial"/>
                <w:sz w:val="20"/>
                <w:szCs w:val="20"/>
                <w:lang w:val="en-GB"/>
              </w:rPr>
              <w:t>TF-JCC</w:t>
            </w:r>
            <w:r w:rsidR="00650554" w:rsidRPr="00A43032">
              <w:rPr>
                <w:rFonts w:ascii="Arial" w:hAnsi="Arial" w:cs="Arial"/>
                <w:sz w:val="20"/>
                <w:szCs w:val="20"/>
                <w:lang w:val="en-GB"/>
              </w:rPr>
              <w:t xml:space="preserve">, CCC, </w:t>
            </w:r>
            <w:r w:rsidR="00206589">
              <w:rPr>
                <w:rFonts w:ascii="Arial" w:hAnsi="Arial" w:cs="Arial"/>
                <w:sz w:val="20"/>
                <w:szCs w:val="20"/>
                <w:lang w:val="en-GB"/>
              </w:rPr>
              <w:t>và</w:t>
            </w:r>
            <w:r w:rsidR="00650554" w:rsidRPr="00A43032">
              <w:rPr>
                <w:rFonts w:ascii="Arial" w:hAnsi="Arial" w:cs="Arial"/>
                <w:sz w:val="20"/>
                <w:szCs w:val="20"/>
                <w:lang w:val="en-GB"/>
              </w:rPr>
              <w:t xml:space="preserve"> ASWSC</w:t>
            </w:r>
          </w:p>
        </w:tc>
        <w:tc>
          <w:tcPr>
            <w:tcW w:w="4764"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5055D6A7" w14:textId="1EB9C3FB" w:rsidR="00BD188C" w:rsidRPr="00A43032" w:rsidRDefault="00206589">
            <w:pPr>
              <w:spacing w:before="60" w:after="60"/>
              <w:ind w:right="-34"/>
              <w:jc w:val="right"/>
              <w:rPr>
                <w:rFonts w:ascii="Arial" w:hAnsi="Arial" w:cs="Arial"/>
                <w:i/>
                <w:iCs/>
                <w:sz w:val="20"/>
                <w:szCs w:val="20"/>
                <w:lang w:val="en-GB"/>
              </w:rPr>
            </w:pPr>
            <w:r w:rsidRPr="00206589">
              <w:rPr>
                <w:rFonts w:ascii="Arial" w:hAnsi="Arial" w:cs="Arial"/>
                <w:b/>
                <w:bCs/>
                <w:i/>
                <w:iCs/>
                <w:sz w:val="20"/>
                <w:szCs w:val="20"/>
                <w:lang w:val="en-GB"/>
              </w:rPr>
              <w:t xml:space="preserve">Mới; </w:t>
            </w:r>
            <w:r w:rsidRPr="00206589">
              <w:rPr>
                <w:rFonts w:ascii="Arial" w:hAnsi="Arial" w:cs="Arial"/>
                <w:i/>
                <w:iCs/>
                <w:sz w:val="20"/>
                <w:szCs w:val="20"/>
                <w:lang w:val="en-GB"/>
              </w:rPr>
              <w:t>Dựa trên Khung Hiệu quả và Khả năng phục hồi của Chuỗi cung ứng ASEAN</w:t>
            </w:r>
          </w:p>
        </w:tc>
      </w:tr>
      <w:tr w:rsidR="00B42288" w:rsidRPr="00A43032" w14:paraId="57836B99" w14:textId="77777777">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33B4E2D4" w14:textId="1F8186F6" w:rsidR="00B42288" w:rsidRPr="00A43032" w:rsidRDefault="007A5A05" w:rsidP="00130294">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3D6E9CD5" w14:textId="2325B753" w:rsidR="00B42288" w:rsidRPr="00A43032" w:rsidRDefault="007A5A05" w:rsidP="00130294">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35FEB27D" w14:textId="77777777">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67C3ACB7" w14:textId="77777777" w:rsidR="00B42288" w:rsidRPr="00A43032" w:rsidRDefault="00B42288">
            <w:pPr>
              <w:spacing w:before="60" w:after="60"/>
              <w:ind w:right="-34"/>
              <w:rPr>
                <w:rFonts w:ascii="Arial" w:hAnsi="Arial" w:cs="Arial"/>
                <w:b/>
                <w:bCs/>
                <w:lang w:val="en-GB"/>
              </w:rPr>
            </w:pP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58C5C40B" w14:textId="77777777" w:rsidR="00B42288" w:rsidRPr="00A43032" w:rsidRDefault="00B42288">
            <w:pPr>
              <w:spacing w:before="60" w:after="60"/>
              <w:ind w:right="-34"/>
              <w:rPr>
                <w:rFonts w:ascii="Arial" w:hAnsi="Arial" w:cs="Arial"/>
                <w:b/>
                <w:bCs/>
                <w:lang w:val="en-GB"/>
              </w:rPr>
            </w:pPr>
          </w:p>
        </w:tc>
      </w:tr>
      <w:tr w:rsidR="00B42288" w:rsidRPr="00A43032" w14:paraId="66AA4B21" w14:textId="77777777">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07122CBF"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5F4B4BDD" w14:textId="77777777" w:rsidR="00B42288" w:rsidRPr="00A43032" w:rsidRDefault="00B42288">
            <w:pPr>
              <w:spacing w:before="60" w:after="60"/>
              <w:ind w:right="-34"/>
              <w:rPr>
                <w:rFonts w:ascii="Arial" w:hAnsi="Arial" w:cs="Arial"/>
                <w:b/>
                <w:bCs/>
                <w:lang w:val="en-GB"/>
              </w:rPr>
            </w:pPr>
          </w:p>
        </w:tc>
      </w:tr>
      <w:tr w:rsidR="00B42288" w:rsidRPr="00A43032" w14:paraId="3288F55D" w14:textId="77777777">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2E1115C5"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607CE5CE" w14:textId="77777777" w:rsidR="00B42288" w:rsidRPr="00A43032" w:rsidRDefault="00B42288">
            <w:pPr>
              <w:spacing w:before="60" w:after="60"/>
              <w:ind w:right="-34"/>
              <w:rPr>
                <w:rFonts w:ascii="Arial" w:hAnsi="Arial" w:cs="Arial"/>
                <w:b/>
                <w:bCs/>
                <w:lang w:val="en-GB"/>
              </w:rPr>
            </w:pPr>
          </w:p>
        </w:tc>
      </w:tr>
    </w:tbl>
    <w:p w14:paraId="4A7A848B" w14:textId="77777777" w:rsidR="00650554" w:rsidRPr="00A43032" w:rsidRDefault="00650554"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5083"/>
        <w:gridCol w:w="2270"/>
        <w:gridCol w:w="2353"/>
      </w:tblGrid>
      <w:tr w:rsidR="00650554" w:rsidRPr="00A43032" w14:paraId="74E736DA" w14:textId="77777777">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5462FF41" w14:textId="4BB818DA" w:rsidR="00650554" w:rsidRPr="00206589" w:rsidRDefault="00206589" w:rsidP="00206589">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E.38.3</w:t>
            </w:r>
          </w:p>
        </w:tc>
      </w:tr>
      <w:tr w:rsidR="00650554" w:rsidRPr="00A43032" w14:paraId="08E13B5B" w14:textId="77777777">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65304C05" w14:textId="3D4EECF1" w:rsidR="00650554" w:rsidRPr="00130294" w:rsidRDefault="00206589">
            <w:pPr>
              <w:spacing w:before="60" w:after="60"/>
              <w:ind w:right="-34"/>
              <w:jc w:val="center"/>
              <w:rPr>
                <w:rFonts w:ascii="Arial" w:hAnsi="Arial" w:cs="Arial"/>
                <w:b/>
                <w:bCs/>
                <w:sz w:val="24"/>
                <w:szCs w:val="24"/>
                <w:lang w:val="en-GB"/>
              </w:rPr>
            </w:pPr>
            <w:r w:rsidRPr="00206589">
              <w:rPr>
                <w:rFonts w:ascii="Arial" w:hAnsi="Arial" w:cs="Arial"/>
                <w:b/>
                <w:bCs/>
                <w:sz w:val="24"/>
                <w:szCs w:val="24"/>
                <w:lang w:val="en-GB"/>
              </w:rPr>
              <w:t>Tăng cường tự động hóa và số hóa để đẩy nhanh quá trình phục hồi sau sự gián đoạn chuỗi cung ứng</w:t>
            </w:r>
          </w:p>
        </w:tc>
      </w:tr>
      <w:tr w:rsidR="00650554" w:rsidRPr="00A43032" w14:paraId="089E574C" w14:textId="77777777" w:rsidTr="005317AE">
        <w:tc>
          <w:tcPr>
            <w:tcW w:w="5083"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43AEB5E0" w14:textId="3631A2E3" w:rsidR="00650554" w:rsidRPr="00A43032" w:rsidRDefault="00571F5F">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 xml:space="preserve">ASWSC, ACCED </w:t>
            </w:r>
          </w:p>
        </w:tc>
        <w:tc>
          <w:tcPr>
            <w:tcW w:w="4623"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20842579" w14:textId="64AC62C1" w:rsidR="00650554" w:rsidRPr="00A43032" w:rsidRDefault="00206589">
            <w:pPr>
              <w:spacing w:before="60" w:after="60"/>
              <w:ind w:right="-34"/>
              <w:jc w:val="right"/>
              <w:rPr>
                <w:rFonts w:ascii="Arial" w:hAnsi="Arial" w:cs="Arial"/>
                <w:i/>
                <w:iCs/>
                <w:sz w:val="20"/>
                <w:szCs w:val="20"/>
                <w:lang w:val="en-GB"/>
              </w:rPr>
            </w:pPr>
            <w:r w:rsidRPr="00206589">
              <w:rPr>
                <w:rFonts w:ascii="Arial" w:hAnsi="Arial" w:cs="Arial"/>
                <w:b/>
                <w:bCs/>
                <w:i/>
                <w:iCs/>
                <w:sz w:val="20"/>
                <w:szCs w:val="20"/>
                <w:lang w:val="en-GB"/>
              </w:rPr>
              <w:t xml:space="preserve">Mới; </w:t>
            </w:r>
            <w:r w:rsidRPr="00206589">
              <w:rPr>
                <w:rFonts w:ascii="Arial" w:hAnsi="Arial" w:cs="Arial"/>
                <w:i/>
                <w:iCs/>
                <w:sz w:val="20"/>
                <w:szCs w:val="20"/>
                <w:lang w:val="en-GB"/>
              </w:rPr>
              <w:t>Dựa trên Khung Hiệu quả và Khả năng phục hồi của Chuỗi cung ứng ASEAN</w:t>
            </w:r>
          </w:p>
        </w:tc>
      </w:tr>
      <w:tr w:rsidR="00B42288" w:rsidRPr="00A43032" w14:paraId="2B3144DC" w14:textId="77777777">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0F16195B" w14:textId="30C0F887" w:rsidR="00B42288" w:rsidRPr="00A43032" w:rsidRDefault="007A5A05" w:rsidP="00130294">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5DD76457" w14:textId="2B0D572F" w:rsidR="00B42288" w:rsidRPr="00A43032" w:rsidRDefault="007A5A05" w:rsidP="00130294">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7AC6751E" w14:textId="77777777">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1C2B6AF0" w14:textId="77777777" w:rsidR="00B42288" w:rsidRPr="00A43032" w:rsidRDefault="00B42288">
            <w:pPr>
              <w:spacing w:before="60" w:after="60"/>
              <w:ind w:right="-34"/>
              <w:rPr>
                <w:rFonts w:ascii="Arial" w:hAnsi="Arial" w:cs="Arial"/>
                <w:b/>
                <w:bCs/>
                <w:lang w:val="en-GB"/>
              </w:rPr>
            </w:pP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48B249CF" w14:textId="77777777" w:rsidR="00B42288" w:rsidRPr="00A43032" w:rsidRDefault="00B42288">
            <w:pPr>
              <w:spacing w:before="60" w:after="60"/>
              <w:ind w:right="-34"/>
              <w:rPr>
                <w:rFonts w:ascii="Arial" w:hAnsi="Arial" w:cs="Arial"/>
                <w:b/>
                <w:bCs/>
                <w:lang w:val="en-GB"/>
              </w:rPr>
            </w:pPr>
          </w:p>
        </w:tc>
      </w:tr>
      <w:tr w:rsidR="00B42288" w:rsidRPr="00A43032" w14:paraId="16702DC5" w14:textId="77777777">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2A8807D2"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3FA0C9F2" w14:textId="77777777" w:rsidR="00B42288" w:rsidRPr="00A43032" w:rsidRDefault="00B42288">
            <w:pPr>
              <w:spacing w:before="60" w:after="60"/>
              <w:ind w:right="-34"/>
              <w:rPr>
                <w:rFonts w:ascii="Arial" w:hAnsi="Arial" w:cs="Arial"/>
                <w:b/>
                <w:bCs/>
                <w:lang w:val="en-GB"/>
              </w:rPr>
            </w:pPr>
          </w:p>
        </w:tc>
      </w:tr>
      <w:tr w:rsidR="00B42288" w:rsidRPr="00A43032" w14:paraId="7769BF2C" w14:textId="77777777">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6898A4C6"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42F62156" w14:textId="77777777" w:rsidR="00B42288" w:rsidRPr="00A43032" w:rsidRDefault="00B42288">
            <w:pPr>
              <w:spacing w:before="60" w:after="60"/>
              <w:ind w:right="-34"/>
              <w:rPr>
                <w:rFonts w:ascii="Arial" w:hAnsi="Arial" w:cs="Arial"/>
                <w:b/>
                <w:bCs/>
                <w:lang w:val="en-GB"/>
              </w:rPr>
            </w:pPr>
          </w:p>
        </w:tc>
      </w:tr>
    </w:tbl>
    <w:p w14:paraId="53FC6A85" w14:textId="77777777" w:rsidR="00571F5F" w:rsidRPr="00A43032" w:rsidRDefault="00571F5F"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1681"/>
        <w:gridCol w:w="5672"/>
        <w:gridCol w:w="2353"/>
      </w:tblGrid>
      <w:tr w:rsidR="00571F5F" w:rsidRPr="00A43032" w14:paraId="1491E4A7" w14:textId="77777777">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7BB97386" w14:textId="380B75AC" w:rsidR="00571F5F" w:rsidRPr="00206589" w:rsidRDefault="00206589" w:rsidP="00206589">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E.38.4</w:t>
            </w:r>
          </w:p>
        </w:tc>
      </w:tr>
      <w:tr w:rsidR="00571F5F" w:rsidRPr="00A43032" w14:paraId="097C7088" w14:textId="77777777">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3BFD8FA5" w14:textId="5493B676" w:rsidR="00571F5F" w:rsidRPr="00130294" w:rsidRDefault="00206589">
            <w:pPr>
              <w:spacing w:before="60" w:after="60"/>
              <w:ind w:right="-34"/>
              <w:jc w:val="center"/>
              <w:rPr>
                <w:rFonts w:ascii="Arial" w:hAnsi="Arial" w:cs="Arial"/>
                <w:b/>
                <w:bCs/>
                <w:sz w:val="24"/>
                <w:szCs w:val="24"/>
                <w:lang w:val="en-GB"/>
              </w:rPr>
            </w:pPr>
            <w:r w:rsidRPr="00206589">
              <w:rPr>
                <w:rFonts w:ascii="Arial" w:hAnsi="Arial" w:cs="Arial"/>
                <w:b/>
                <w:bCs/>
                <w:sz w:val="24"/>
                <w:szCs w:val="24"/>
                <w:lang w:val="en-GB"/>
              </w:rPr>
              <w:t>Tối ưu hóa đổi mới công nghiệp của ASEAN để duy trì và mở rộng khả năng tiếp cận các sản phẩm của ASEAN</w:t>
            </w:r>
          </w:p>
        </w:tc>
      </w:tr>
      <w:tr w:rsidR="00571F5F" w:rsidRPr="00A43032" w14:paraId="72371148" w14:textId="77777777" w:rsidTr="002F75D3">
        <w:tc>
          <w:tcPr>
            <w:tcW w:w="1681"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05F5BEBE" w14:textId="65D4D7B0" w:rsidR="00571F5F" w:rsidRPr="00A43032" w:rsidRDefault="00571F5F">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SEOM</w:t>
            </w:r>
          </w:p>
        </w:tc>
        <w:tc>
          <w:tcPr>
            <w:tcW w:w="8025"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3FA32E61" w14:textId="383A9C6C" w:rsidR="00571F5F" w:rsidRPr="00A43032" w:rsidRDefault="00206589">
            <w:pPr>
              <w:spacing w:before="60" w:after="60"/>
              <w:ind w:right="-34"/>
              <w:jc w:val="right"/>
              <w:rPr>
                <w:rFonts w:ascii="Arial" w:hAnsi="Arial" w:cs="Arial"/>
                <w:i/>
                <w:iCs/>
                <w:sz w:val="20"/>
                <w:szCs w:val="20"/>
                <w:lang w:val="en-GB"/>
              </w:rPr>
            </w:pPr>
            <w:r w:rsidRPr="00206589">
              <w:rPr>
                <w:rFonts w:ascii="Arial" w:hAnsi="Arial" w:cs="Arial"/>
                <w:b/>
                <w:bCs/>
                <w:i/>
                <w:iCs/>
                <w:sz w:val="20"/>
                <w:szCs w:val="20"/>
                <w:lang w:val="en-GB"/>
              </w:rPr>
              <w:t xml:space="preserve">Mới; </w:t>
            </w:r>
            <w:r w:rsidRPr="00206589">
              <w:rPr>
                <w:rFonts w:ascii="Arial" w:hAnsi="Arial" w:cs="Arial"/>
                <w:i/>
                <w:iCs/>
                <w:sz w:val="20"/>
                <w:szCs w:val="20"/>
                <w:lang w:val="en-GB"/>
              </w:rPr>
              <w:t>Dựa trên Khung Hiệu quả và Khả năng phục hồi của Chuỗi cung ứng ASEAN</w:t>
            </w:r>
          </w:p>
        </w:tc>
      </w:tr>
      <w:tr w:rsidR="00B42288" w:rsidRPr="00A43032" w14:paraId="75D8418B" w14:textId="77777777">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61722D63" w14:textId="2241F441" w:rsidR="00B42288" w:rsidRPr="00A43032" w:rsidRDefault="007A5A05" w:rsidP="00130294">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744428A5" w14:textId="72A5E051" w:rsidR="00B42288" w:rsidRPr="00A43032" w:rsidRDefault="007A5A05" w:rsidP="00130294">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2B793677" w14:textId="77777777">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0457583A" w14:textId="77777777" w:rsidR="00B42288" w:rsidRPr="00A43032" w:rsidRDefault="00B42288">
            <w:pPr>
              <w:spacing w:before="60" w:after="60"/>
              <w:ind w:right="-34"/>
              <w:rPr>
                <w:rFonts w:ascii="Arial" w:hAnsi="Arial" w:cs="Arial"/>
                <w:b/>
                <w:bCs/>
                <w:lang w:val="en-GB"/>
              </w:rPr>
            </w:pP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25E05DBF" w14:textId="77777777" w:rsidR="00B42288" w:rsidRPr="00A43032" w:rsidRDefault="00B42288">
            <w:pPr>
              <w:spacing w:before="60" w:after="60"/>
              <w:ind w:right="-34"/>
              <w:rPr>
                <w:rFonts w:ascii="Arial" w:hAnsi="Arial" w:cs="Arial"/>
                <w:b/>
                <w:bCs/>
                <w:lang w:val="en-GB"/>
              </w:rPr>
            </w:pPr>
          </w:p>
        </w:tc>
      </w:tr>
      <w:tr w:rsidR="00B42288" w:rsidRPr="00A43032" w14:paraId="3349A6E6" w14:textId="77777777">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642B310B"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68056D94" w14:textId="77777777" w:rsidR="00B42288" w:rsidRPr="00A43032" w:rsidRDefault="00B42288">
            <w:pPr>
              <w:spacing w:before="60" w:after="60"/>
              <w:ind w:right="-34"/>
              <w:rPr>
                <w:rFonts w:ascii="Arial" w:hAnsi="Arial" w:cs="Arial"/>
                <w:b/>
                <w:bCs/>
                <w:lang w:val="en-GB"/>
              </w:rPr>
            </w:pPr>
          </w:p>
        </w:tc>
      </w:tr>
      <w:tr w:rsidR="00B42288" w:rsidRPr="00A43032" w14:paraId="14E1C7AA" w14:textId="77777777">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2B94A11E"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7FF5D463" w14:textId="77777777" w:rsidR="00B42288" w:rsidRPr="00A43032" w:rsidRDefault="00B42288">
            <w:pPr>
              <w:spacing w:before="60" w:after="60"/>
              <w:ind w:right="-34"/>
              <w:rPr>
                <w:rFonts w:ascii="Arial" w:hAnsi="Arial" w:cs="Arial"/>
                <w:b/>
                <w:bCs/>
                <w:lang w:val="en-GB"/>
              </w:rPr>
            </w:pPr>
          </w:p>
        </w:tc>
      </w:tr>
    </w:tbl>
    <w:p w14:paraId="5782B629" w14:textId="77777777" w:rsidR="00E60436" w:rsidRPr="00A43032" w:rsidRDefault="00E60436"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1681"/>
        <w:gridCol w:w="5672"/>
        <w:gridCol w:w="2353"/>
      </w:tblGrid>
      <w:tr w:rsidR="00436F88" w:rsidRPr="00A43032" w14:paraId="51AF518F" w14:textId="77777777">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319C3BCF" w14:textId="77FAC5EA" w:rsidR="00436F88" w:rsidRPr="00206589" w:rsidRDefault="00206589" w:rsidP="00206589">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E.38.5</w:t>
            </w:r>
          </w:p>
        </w:tc>
      </w:tr>
      <w:tr w:rsidR="00436F88" w:rsidRPr="00A43032" w14:paraId="0F79A597" w14:textId="77777777">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4DD8C13A" w14:textId="7D384DC6" w:rsidR="00436F88" w:rsidRPr="00130294" w:rsidRDefault="00206589">
            <w:pPr>
              <w:spacing w:before="60" w:after="60"/>
              <w:ind w:right="-34"/>
              <w:jc w:val="center"/>
              <w:rPr>
                <w:rFonts w:ascii="Arial" w:hAnsi="Arial" w:cs="Arial"/>
                <w:b/>
                <w:bCs/>
                <w:sz w:val="24"/>
                <w:szCs w:val="24"/>
                <w:lang w:val="en-GB"/>
              </w:rPr>
            </w:pPr>
            <w:r w:rsidRPr="00206589">
              <w:rPr>
                <w:rFonts w:ascii="Arial" w:hAnsi="Arial" w:cs="Arial"/>
                <w:b/>
                <w:bCs/>
                <w:sz w:val="24"/>
                <w:szCs w:val="24"/>
                <w:lang w:val="en-GB"/>
              </w:rPr>
              <w:t>Tận dụng cơ chế tiên phong để tạo điều kiện cho chuỗi cung ứng liền mạch trong các lĩnh vực quan trọng</w:t>
            </w:r>
          </w:p>
        </w:tc>
      </w:tr>
      <w:tr w:rsidR="00436F88" w:rsidRPr="00A43032" w14:paraId="1988D4DE" w14:textId="77777777">
        <w:tc>
          <w:tcPr>
            <w:tcW w:w="1681"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48D24B53" w14:textId="373E2929" w:rsidR="00436F88" w:rsidRPr="00A43032" w:rsidRDefault="002334A3">
            <w:pPr>
              <w:tabs>
                <w:tab w:val="left" w:pos="2107"/>
              </w:tabs>
              <w:spacing w:before="60" w:after="60"/>
              <w:ind w:right="-34"/>
              <w:rPr>
                <w:rFonts w:ascii="Arial" w:hAnsi="Arial" w:cs="Arial"/>
                <w:sz w:val="20"/>
                <w:szCs w:val="20"/>
                <w:lang w:val="en-GB"/>
              </w:rPr>
            </w:pPr>
            <w:r w:rsidRPr="00D344EA">
              <w:rPr>
                <w:rFonts w:ascii="Arial" w:hAnsi="Arial" w:cs="Arial"/>
                <w:sz w:val="20"/>
                <w:szCs w:val="20"/>
                <w:lang w:val="en-GB"/>
              </w:rPr>
              <w:t xml:space="preserve">FG-GVC </w:t>
            </w:r>
            <w:r w:rsidR="00AD6923">
              <w:rPr>
                <w:rFonts w:ascii="Arial" w:hAnsi="Arial" w:cs="Arial"/>
                <w:sz w:val="20"/>
                <w:szCs w:val="20"/>
                <w:lang w:val="en-GB"/>
              </w:rPr>
              <w:t>và</w:t>
            </w:r>
            <w:r w:rsidRPr="00D344EA">
              <w:rPr>
                <w:rFonts w:ascii="Arial" w:hAnsi="Arial" w:cs="Arial"/>
                <w:sz w:val="20"/>
                <w:szCs w:val="20"/>
                <w:lang w:val="en-GB"/>
              </w:rPr>
              <w:t xml:space="preserve"> ATF-JCC </w:t>
            </w:r>
          </w:p>
        </w:tc>
        <w:tc>
          <w:tcPr>
            <w:tcW w:w="8025"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46A09534" w14:textId="191012E4" w:rsidR="00436F88" w:rsidRPr="00A43032" w:rsidRDefault="00206589">
            <w:pPr>
              <w:spacing w:before="60" w:after="60"/>
              <w:ind w:right="-34"/>
              <w:jc w:val="right"/>
              <w:rPr>
                <w:rFonts w:ascii="Arial" w:hAnsi="Arial" w:cs="Arial"/>
                <w:i/>
                <w:iCs/>
                <w:sz w:val="20"/>
                <w:szCs w:val="20"/>
                <w:lang w:val="en-GB"/>
              </w:rPr>
            </w:pPr>
            <w:r w:rsidRPr="00206589">
              <w:rPr>
                <w:rFonts w:ascii="Arial" w:hAnsi="Arial" w:cs="Arial"/>
                <w:b/>
                <w:bCs/>
                <w:i/>
                <w:iCs/>
                <w:sz w:val="20"/>
                <w:szCs w:val="20"/>
                <w:lang w:val="en-GB"/>
              </w:rPr>
              <w:t xml:space="preserve">Mới; </w:t>
            </w:r>
            <w:r w:rsidRPr="00206589">
              <w:rPr>
                <w:rFonts w:ascii="Arial" w:hAnsi="Arial" w:cs="Arial"/>
                <w:i/>
                <w:iCs/>
                <w:sz w:val="20"/>
                <w:szCs w:val="20"/>
                <w:lang w:val="en-GB"/>
              </w:rPr>
              <w:t>Dựa trên Khung Hiệu quả và Khả năng phục hồi của Chuỗi cung ứng ASEAN</w:t>
            </w:r>
          </w:p>
        </w:tc>
      </w:tr>
      <w:tr w:rsidR="00436F88" w:rsidRPr="00A43032" w14:paraId="07AB7937" w14:textId="77777777">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315B0E7C" w14:textId="6D707C6B" w:rsidR="00436F88" w:rsidRPr="00A43032" w:rsidRDefault="007A5A05" w:rsidP="00130294">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0D47699E" w14:textId="49C2017A" w:rsidR="00436F88" w:rsidRPr="00A43032" w:rsidRDefault="007A5A05" w:rsidP="00130294">
            <w:pPr>
              <w:spacing w:before="60" w:after="60"/>
              <w:ind w:right="-34"/>
              <w:jc w:val="center"/>
              <w:rPr>
                <w:rFonts w:ascii="Arial" w:hAnsi="Arial" w:cs="Arial"/>
                <w:b/>
                <w:bCs/>
                <w:lang w:val="en-GB"/>
              </w:rPr>
            </w:pPr>
            <w:r>
              <w:rPr>
                <w:rFonts w:ascii="Arial" w:hAnsi="Arial" w:cs="Arial"/>
                <w:b/>
                <w:bCs/>
                <w:lang w:val="en-GB"/>
              </w:rPr>
              <w:t>Thời gian</w:t>
            </w:r>
          </w:p>
        </w:tc>
      </w:tr>
      <w:tr w:rsidR="00436F88" w:rsidRPr="00A43032" w14:paraId="275CE6B6" w14:textId="77777777">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5855E9E7" w14:textId="77777777" w:rsidR="00436F88" w:rsidRPr="00A43032" w:rsidRDefault="00436F88">
            <w:pPr>
              <w:spacing w:before="60" w:after="60"/>
              <w:ind w:right="-34"/>
              <w:rPr>
                <w:rFonts w:ascii="Arial" w:hAnsi="Arial" w:cs="Arial"/>
                <w:b/>
                <w:bCs/>
                <w:lang w:val="en-GB"/>
              </w:rPr>
            </w:pP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72FB2239" w14:textId="77777777" w:rsidR="00436F88" w:rsidRPr="00A43032" w:rsidRDefault="00436F88">
            <w:pPr>
              <w:spacing w:before="60" w:after="60"/>
              <w:ind w:right="-34"/>
              <w:rPr>
                <w:rFonts w:ascii="Arial" w:hAnsi="Arial" w:cs="Arial"/>
                <w:b/>
                <w:bCs/>
                <w:lang w:val="en-GB"/>
              </w:rPr>
            </w:pPr>
          </w:p>
        </w:tc>
      </w:tr>
      <w:tr w:rsidR="00436F88" w:rsidRPr="00A43032" w14:paraId="034CAAE9" w14:textId="77777777">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320B8D4A" w14:textId="77777777" w:rsidR="00436F88" w:rsidRPr="00A43032" w:rsidRDefault="00436F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00381A11" w14:textId="77777777" w:rsidR="00436F88" w:rsidRPr="00A43032" w:rsidRDefault="00436F88">
            <w:pPr>
              <w:spacing w:before="60" w:after="60"/>
              <w:ind w:right="-34"/>
              <w:rPr>
                <w:rFonts w:ascii="Arial" w:hAnsi="Arial" w:cs="Arial"/>
                <w:b/>
                <w:bCs/>
                <w:lang w:val="en-GB"/>
              </w:rPr>
            </w:pPr>
          </w:p>
        </w:tc>
      </w:tr>
      <w:tr w:rsidR="00436F88" w:rsidRPr="00A43032" w14:paraId="6B6F6DCD" w14:textId="77777777">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2F4570FB" w14:textId="77777777" w:rsidR="00436F88" w:rsidRPr="00A43032" w:rsidRDefault="00436F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160C2836" w14:textId="77777777" w:rsidR="00436F88" w:rsidRPr="00A43032" w:rsidRDefault="00436F88">
            <w:pPr>
              <w:spacing w:before="60" w:after="60"/>
              <w:ind w:right="-34"/>
              <w:rPr>
                <w:rFonts w:ascii="Arial" w:hAnsi="Arial" w:cs="Arial"/>
                <w:b/>
                <w:bCs/>
                <w:lang w:val="en-GB"/>
              </w:rPr>
            </w:pPr>
          </w:p>
        </w:tc>
      </w:tr>
    </w:tbl>
    <w:p w14:paraId="291B1FE8" w14:textId="77777777" w:rsidR="00436F88" w:rsidRPr="00A43032" w:rsidRDefault="00436F88"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5083"/>
        <w:gridCol w:w="2270"/>
        <w:gridCol w:w="2353"/>
      </w:tblGrid>
      <w:tr w:rsidR="00E60436" w:rsidRPr="00A43032" w14:paraId="6018CCCB" w14:textId="77777777">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39432615" w14:textId="7EF26917" w:rsidR="00E60436" w:rsidRPr="00130294" w:rsidRDefault="00206589">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E.38.</w:t>
            </w:r>
            <w:r w:rsidR="004C2049" w:rsidRPr="00130294">
              <w:rPr>
                <w:rFonts w:ascii="Arial" w:hAnsi="Arial" w:cs="Arial"/>
                <w:b/>
                <w:bCs/>
                <w:sz w:val="24"/>
                <w:szCs w:val="24"/>
                <w:lang w:val="en-GB"/>
              </w:rPr>
              <w:t>XXX</w:t>
            </w:r>
            <w:r w:rsidR="00130294">
              <w:rPr>
                <w:rFonts w:ascii="Arial" w:hAnsi="Arial" w:cs="Arial"/>
                <w:b/>
                <w:bCs/>
                <w:sz w:val="24"/>
                <w:szCs w:val="24"/>
                <w:lang w:val="en-GB"/>
              </w:rPr>
              <w:t>bis</w:t>
            </w:r>
            <w:r w:rsidR="004C2049" w:rsidRPr="00130294">
              <w:rPr>
                <w:rFonts w:ascii="Arial" w:hAnsi="Arial" w:cs="Arial"/>
                <w:b/>
                <w:bCs/>
                <w:sz w:val="24"/>
                <w:szCs w:val="24"/>
                <w:lang w:val="en-GB"/>
              </w:rPr>
              <w:t>.</w:t>
            </w:r>
          </w:p>
        </w:tc>
      </w:tr>
      <w:tr w:rsidR="00E60436" w:rsidRPr="00A43032" w14:paraId="5D0DBF13" w14:textId="77777777">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3275676E" w14:textId="3060BF91" w:rsidR="00E60436" w:rsidRPr="00130294" w:rsidRDefault="00F6570E">
            <w:pPr>
              <w:spacing w:before="60" w:after="60"/>
              <w:ind w:right="-34"/>
              <w:jc w:val="center"/>
              <w:rPr>
                <w:rFonts w:ascii="Arial" w:hAnsi="Arial" w:cs="Arial"/>
                <w:b/>
                <w:bCs/>
                <w:sz w:val="24"/>
                <w:szCs w:val="24"/>
                <w:lang w:val="en-GB"/>
              </w:rPr>
            </w:pPr>
            <w:r>
              <w:rPr>
                <w:rFonts w:ascii="Arial" w:hAnsi="Arial" w:cs="Arial"/>
                <w:b/>
                <w:bCs/>
                <w:kern w:val="0"/>
                <w:sz w:val="24"/>
                <w:szCs w:val="24"/>
                <w:lang w:val="en-GB"/>
                <w14:ligatures w14:val="none"/>
              </w:rPr>
              <w:t>Tiêu đề của Biện pháp Chiến lược được Đề xuất</w:t>
            </w:r>
          </w:p>
        </w:tc>
      </w:tr>
      <w:tr w:rsidR="00E60436" w:rsidRPr="00A43032" w14:paraId="1F2DF318" w14:textId="77777777" w:rsidTr="00E60436">
        <w:tc>
          <w:tcPr>
            <w:tcW w:w="5083"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73682D1E" w14:textId="163A2E85" w:rsidR="00E60436" w:rsidRPr="00130294" w:rsidRDefault="00763566">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t>Cơ quan/các cơ quan chuyên ngành có trách nhiệm</w:t>
            </w:r>
          </w:p>
        </w:tc>
        <w:tc>
          <w:tcPr>
            <w:tcW w:w="4623"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7E97C358" w14:textId="35AAFBCC" w:rsidR="00E60436" w:rsidRPr="00A43032" w:rsidRDefault="00763566">
            <w:pPr>
              <w:spacing w:before="60" w:after="60"/>
              <w:ind w:right="-34"/>
              <w:jc w:val="right"/>
              <w:rPr>
                <w:rFonts w:ascii="Arial" w:hAnsi="Arial" w:cs="Arial"/>
                <w:i/>
                <w:iCs/>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B42288" w:rsidRPr="00A43032" w14:paraId="2545B683" w14:textId="77777777">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1642C4D7" w14:textId="3C8AFCCB" w:rsidR="00B42288" w:rsidRPr="00A43032" w:rsidRDefault="007A5A05" w:rsidP="00130294">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1A8617A4" w14:textId="75E8CBCC" w:rsidR="00B42288" w:rsidRPr="00A43032" w:rsidRDefault="007A5A05" w:rsidP="00130294">
            <w:pPr>
              <w:spacing w:before="60" w:after="60"/>
              <w:ind w:right="-34"/>
              <w:jc w:val="center"/>
              <w:rPr>
                <w:rFonts w:ascii="Arial" w:hAnsi="Arial" w:cs="Arial"/>
                <w:b/>
                <w:bCs/>
                <w:lang w:val="en-GB"/>
              </w:rPr>
            </w:pPr>
            <w:r>
              <w:rPr>
                <w:rFonts w:ascii="Arial" w:hAnsi="Arial" w:cs="Arial"/>
                <w:b/>
                <w:bCs/>
                <w:lang w:val="en-GB"/>
              </w:rPr>
              <w:t>Thời gian</w:t>
            </w:r>
          </w:p>
        </w:tc>
      </w:tr>
      <w:tr w:rsidR="00B42288" w:rsidRPr="00A43032" w14:paraId="350FDD61" w14:textId="77777777">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7E778173" w14:textId="77777777" w:rsidR="00B42288" w:rsidRPr="00A43032" w:rsidRDefault="00B42288">
            <w:pPr>
              <w:spacing w:before="60" w:after="60"/>
              <w:ind w:right="-34"/>
              <w:rPr>
                <w:rFonts w:ascii="Arial" w:hAnsi="Arial" w:cs="Arial"/>
                <w:b/>
                <w:bCs/>
                <w:lang w:val="en-GB"/>
              </w:rPr>
            </w:pP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49AE0C04" w14:textId="77777777" w:rsidR="00B42288" w:rsidRPr="00A43032" w:rsidRDefault="00B42288">
            <w:pPr>
              <w:spacing w:before="60" w:after="60"/>
              <w:ind w:right="-34"/>
              <w:rPr>
                <w:rFonts w:ascii="Arial" w:hAnsi="Arial" w:cs="Arial"/>
                <w:b/>
                <w:bCs/>
                <w:lang w:val="en-GB"/>
              </w:rPr>
            </w:pPr>
          </w:p>
        </w:tc>
      </w:tr>
      <w:tr w:rsidR="00B42288" w:rsidRPr="00A43032" w14:paraId="044AC630" w14:textId="77777777">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3CACA99B"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46F37135" w14:textId="77777777" w:rsidR="00B42288" w:rsidRPr="00A43032" w:rsidRDefault="00B42288">
            <w:pPr>
              <w:spacing w:before="60" w:after="60"/>
              <w:ind w:right="-34"/>
              <w:rPr>
                <w:rFonts w:ascii="Arial" w:hAnsi="Arial" w:cs="Arial"/>
                <w:b/>
                <w:bCs/>
                <w:lang w:val="en-GB"/>
              </w:rPr>
            </w:pPr>
          </w:p>
        </w:tc>
      </w:tr>
      <w:tr w:rsidR="00B42288" w:rsidRPr="00A43032" w14:paraId="0BFF539C" w14:textId="77777777">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43A1E14D" w14:textId="77777777" w:rsidR="00B42288" w:rsidRPr="00A43032" w:rsidRDefault="00B422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344D13DA" w14:textId="77777777" w:rsidR="00B42288" w:rsidRPr="00A43032" w:rsidRDefault="00B42288">
            <w:pPr>
              <w:spacing w:before="60" w:after="60"/>
              <w:ind w:right="-34"/>
              <w:rPr>
                <w:rFonts w:ascii="Arial" w:hAnsi="Arial" w:cs="Arial"/>
                <w:b/>
                <w:bCs/>
                <w:lang w:val="en-GB"/>
              </w:rPr>
            </w:pPr>
          </w:p>
        </w:tc>
      </w:tr>
    </w:tbl>
    <w:p w14:paraId="32909DB9" w14:textId="77777777" w:rsidR="00D609CD" w:rsidRPr="00A43032" w:rsidRDefault="00D609CD" w:rsidP="00E60436">
      <w:pPr>
        <w:jc w:val="both"/>
        <w:rPr>
          <w:rFonts w:ascii="Arial" w:hAnsi="Arial" w:cs="Arial"/>
          <w:lang w:val="en-GB"/>
        </w:rPr>
      </w:pPr>
    </w:p>
    <w:tbl>
      <w:tblPr>
        <w:tblStyle w:val="TableGrid"/>
        <w:tblW w:w="0" w:type="auto"/>
        <w:tblBorders>
          <w:top w:val="dashDotStroked" w:sz="24" w:space="0" w:color="EF3E33"/>
          <w:left w:val="dashDotStroked" w:sz="24" w:space="0" w:color="EF3E33"/>
          <w:bottom w:val="dashDotStroked" w:sz="24" w:space="0" w:color="EF3E33"/>
          <w:right w:val="dashDotStroked" w:sz="24" w:space="0" w:color="EF3E33"/>
          <w:insideH w:val="dashed" w:sz="4" w:space="0" w:color="84C44A"/>
          <w:insideV w:val="dashed" w:sz="4" w:space="0" w:color="84C44A"/>
        </w:tblBorders>
        <w:tblLook w:val="04A0" w:firstRow="1" w:lastRow="0" w:firstColumn="1" w:lastColumn="0" w:noHBand="0" w:noVBand="1"/>
      </w:tblPr>
      <w:tblGrid>
        <w:gridCol w:w="9686"/>
      </w:tblGrid>
      <w:tr w:rsidR="00E60436" w:rsidRPr="00A43032" w14:paraId="5B9D80EE" w14:textId="77777777">
        <w:tc>
          <w:tcPr>
            <w:tcW w:w="9686" w:type="dxa"/>
            <w:shd w:val="clear" w:color="auto" w:fill="FCDAD0"/>
          </w:tcPr>
          <w:p w14:paraId="39CF2A7B" w14:textId="00DFFD13" w:rsidR="00E60436" w:rsidRPr="00A43032" w:rsidRDefault="008C1EA7" w:rsidP="008C1EA7">
            <w:pPr>
              <w:pStyle w:val="Heading2"/>
              <w:tabs>
                <w:tab w:val="left" w:pos="2124"/>
              </w:tabs>
              <w:spacing w:before="60" w:after="60"/>
              <w:jc w:val="center"/>
              <w:rPr>
                <w:rFonts w:ascii="Century Gothic" w:hAnsi="Century Gothic" w:cs="Arial"/>
                <w:b/>
                <w:bCs/>
                <w:color w:val="D51A11"/>
                <w:sz w:val="26"/>
                <w:szCs w:val="26"/>
                <w:lang w:val="en-GB"/>
              </w:rPr>
            </w:pPr>
            <w:r w:rsidRPr="00B82AE8">
              <w:rPr>
                <w:rFonts w:ascii="Century Gothic" w:hAnsi="Century Gothic"/>
                <w:b/>
                <w:bCs/>
                <w:color w:val="747474" w:themeColor="background2" w:themeShade="80"/>
                <w:sz w:val="28"/>
                <w:szCs w:val="28"/>
                <w:lang w:val="en-GB"/>
              </w:rPr>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 xml:space="preserve">c tiêu </w:t>
            </w:r>
            <w:r>
              <w:rPr>
                <w:rFonts w:ascii="Century Gothic" w:hAnsi="Century Gothic"/>
                <w:b/>
                <w:bCs/>
                <w:color w:val="747474" w:themeColor="background2" w:themeShade="80"/>
                <w:sz w:val="28"/>
                <w:szCs w:val="28"/>
                <w:lang w:val="en-GB"/>
              </w:rPr>
              <w:t>E</w:t>
            </w:r>
            <w:r w:rsidRPr="00B82AE8">
              <w:rPr>
                <w:rFonts w:ascii="Century Gothic" w:hAnsi="Century Gothic"/>
                <w:b/>
                <w:bCs/>
                <w:color w:val="747474" w:themeColor="background2" w:themeShade="80"/>
                <w:sz w:val="28"/>
                <w:szCs w:val="28"/>
                <w:lang w:val="en-GB"/>
              </w:rPr>
              <w:t>.</w:t>
            </w:r>
            <w:r>
              <w:rPr>
                <w:rFonts w:ascii="Century Gothic" w:hAnsi="Century Gothic"/>
                <w:b/>
                <w:bCs/>
                <w:color w:val="747474" w:themeColor="background2" w:themeShade="80"/>
                <w:sz w:val="28"/>
                <w:szCs w:val="28"/>
                <w:lang w:val="en-GB"/>
              </w:rPr>
              <w:t>39</w:t>
            </w:r>
          </w:p>
        </w:tc>
      </w:tr>
      <w:tr w:rsidR="00E60436" w:rsidRPr="00A43032" w14:paraId="68904C14" w14:textId="77777777">
        <w:tc>
          <w:tcPr>
            <w:tcW w:w="9686" w:type="dxa"/>
            <w:shd w:val="clear" w:color="auto" w:fill="F9BAA9"/>
          </w:tcPr>
          <w:p w14:paraId="446818E8" w14:textId="19C03C83" w:rsidR="00E60436" w:rsidRPr="00A43032" w:rsidRDefault="008C1EA7" w:rsidP="000144C3">
            <w:pPr>
              <w:pStyle w:val="Objective"/>
              <w:rPr>
                <w:lang w:val="en-GB"/>
              </w:rPr>
            </w:pPr>
            <w:r w:rsidRPr="008C1EA7">
              <w:rPr>
                <w:color w:val="D51A11"/>
                <w:lang w:val="en-GB"/>
              </w:rPr>
              <w:t>Xây d</w:t>
            </w:r>
            <w:r w:rsidRPr="008C1EA7">
              <w:rPr>
                <w:rFonts w:ascii="Calibri" w:hAnsi="Calibri" w:cs="Calibri"/>
                <w:color w:val="D51A11"/>
                <w:lang w:val="en-GB"/>
              </w:rPr>
              <w:t>ự</w:t>
            </w:r>
            <w:r w:rsidRPr="008C1EA7">
              <w:rPr>
                <w:color w:val="D51A11"/>
                <w:lang w:val="en-GB"/>
              </w:rPr>
              <w:t>ng ngu</w:t>
            </w:r>
            <w:r w:rsidRPr="008C1EA7">
              <w:rPr>
                <w:rFonts w:ascii="Calibri" w:hAnsi="Calibri" w:cs="Calibri"/>
                <w:color w:val="D51A11"/>
                <w:lang w:val="en-GB"/>
              </w:rPr>
              <w:t>ồ</w:t>
            </w:r>
            <w:r w:rsidRPr="008C1EA7">
              <w:rPr>
                <w:color w:val="D51A11"/>
                <w:lang w:val="en-GB"/>
              </w:rPr>
              <w:t>n cung c</w:t>
            </w:r>
            <w:r w:rsidRPr="008C1EA7">
              <w:rPr>
                <w:rFonts w:ascii="Calibri" w:hAnsi="Calibri" w:cs="Calibri"/>
                <w:color w:val="D51A11"/>
                <w:lang w:val="en-GB"/>
              </w:rPr>
              <w:t>ấ</w:t>
            </w:r>
            <w:r w:rsidRPr="008C1EA7">
              <w:rPr>
                <w:color w:val="D51A11"/>
                <w:lang w:val="en-GB"/>
              </w:rPr>
              <w:t>p năng l</w:t>
            </w:r>
            <w:r w:rsidRPr="008C1EA7">
              <w:rPr>
                <w:rFonts w:ascii="Calibri" w:hAnsi="Calibri" w:cs="Calibri"/>
                <w:color w:val="D51A11"/>
                <w:lang w:val="en-GB"/>
              </w:rPr>
              <w:t>ượ</w:t>
            </w:r>
            <w:r w:rsidRPr="008C1EA7">
              <w:rPr>
                <w:color w:val="D51A11"/>
                <w:lang w:val="en-GB"/>
              </w:rPr>
              <w:t>ng và c</w:t>
            </w:r>
            <w:r w:rsidRPr="008C1EA7">
              <w:rPr>
                <w:rFonts w:ascii="Calibri" w:hAnsi="Calibri" w:cs="Calibri"/>
                <w:color w:val="D51A11"/>
                <w:lang w:val="en-GB"/>
              </w:rPr>
              <w:t>ơ</w:t>
            </w:r>
            <w:r w:rsidRPr="008C1EA7">
              <w:rPr>
                <w:color w:val="D51A11"/>
                <w:lang w:val="en-GB"/>
              </w:rPr>
              <w:t xml:space="preserve"> s</w:t>
            </w:r>
            <w:r w:rsidRPr="008C1EA7">
              <w:rPr>
                <w:rFonts w:ascii="Calibri" w:hAnsi="Calibri" w:cs="Calibri"/>
                <w:color w:val="D51A11"/>
                <w:lang w:val="en-GB"/>
              </w:rPr>
              <w:t>ở</w:t>
            </w:r>
            <w:r w:rsidRPr="008C1EA7">
              <w:rPr>
                <w:color w:val="D51A11"/>
                <w:lang w:val="en-GB"/>
              </w:rPr>
              <w:t xml:space="preserve"> h</w:t>
            </w:r>
            <w:r w:rsidRPr="008C1EA7">
              <w:rPr>
                <w:rFonts w:ascii="Calibri" w:hAnsi="Calibri" w:cs="Calibri"/>
                <w:color w:val="D51A11"/>
                <w:lang w:val="en-GB"/>
              </w:rPr>
              <w:t>ạ</w:t>
            </w:r>
            <w:r w:rsidRPr="008C1EA7">
              <w:rPr>
                <w:color w:val="D51A11"/>
                <w:lang w:val="en-GB"/>
              </w:rPr>
              <w:t xml:space="preserve"> t</w:t>
            </w:r>
            <w:r w:rsidRPr="008C1EA7">
              <w:rPr>
                <w:rFonts w:ascii="Calibri" w:hAnsi="Calibri" w:cs="Calibri"/>
                <w:color w:val="D51A11"/>
                <w:lang w:val="en-GB"/>
              </w:rPr>
              <w:t>ầ</w:t>
            </w:r>
            <w:r w:rsidRPr="008C1EA7">
              <w:rPr>
                <w:color w:val="D51A11"/>
                <w:lang w:val="en-GB"/>
              </w:rPr>
              <w:t>ng có kh</w:t>
            </w:r>
            <w:r w:rsidRPr="008C1EA7">
              <w:rPr>
                <w:rFonts w:ascii="Calibri" w:hAnsi="Calibri" w:cs="Calibri"/>
                <w:color w:val="D51A11"/>
                <w:lang w:val="en-GB"/>
              </w:rPr>
              <w:t>ả</w:t>
            </w:r>
            <w:r w:rsidRPr="008C1EA7">
              <w:rPr>
                <w:color w:val="D51A11"/>
                <w:lang w:val="en-GB"/>
              </w:rPr>
              <w:t xml:space="preserve"> năng ph</w:t>
            </w:r>
            <w:r w:rsidRPr="008C1EA7">
              <w:rPr>
                <w:rFonts w:ascii="Calibri" w:hAnsi="Calibri" w:cs="Calibri"/>
                <w:color w:val="D51A11"/>
                <w:lang w:val="en-GB"/>
              </w:rPr>
              <w:t>ụ</w:t>
            </w:r>
            <w:r w:rsidRPr="008C1EA7">
              <w:rPr>
                <w:color w:val="D51A11"/>
                <w:lang w:val="en-GB"/>
              </w:rPr>
              <w:t>c h</w:t>
            </w:r>
            <w:r w:rsidRPr="008C1EA7">
              <w:rPr>
                <w:rFonts w:ascii="Calibri" w:hAnsi="Calibri" w:cs="Calibri"/>
                <w:color w:val="D51A11"/>
                <w:lang w:val="en-GB"/>
              </w:rPr>
              <w:t>ồ</w:t>
            </w:r>
            <w:r w:rsidRPr="008C1EA7">
              <w:rPr>
                <w:color w:val="D51A11"/>
                <w:lang w:val="en-GB"/>
              </w:rPr>
              <w:t>i</w:t>
            </w:r>
          </w:p>
        </w:tc>
      </w:tr>
    </w:tbl>
    <w:p w14:paraId="02C38644" w14:textId="77777777" w:rsidR="00E60436" w:rsidRPr="000144C3" w:rsidRDefault="00E60436" w:rsidP="00E60436">
      <w:pPr>
        <w:jc w:val="both"/>
        <w:rPr>
          <w:rFonts w:ascii="Arial" w:hAnsi="Arial" w:cs="Arial"/>
          <w:sz w:val="24"/>
          <w:szCs w:val="24"/>
          <w:lang w:val="en-GB"/>
        </w:rPr>
      </w:pPr>
    </w:p>
    <w:p w14:paraId="2202A0DE" w14:textId="1F58C654" w:rsidR="00E60436" w:rsidRPr="000144C3" w:rsidRDefault="008C1EA7" w:rsidP="00E60436">
      <w:pPr>
        <w:jc w:val="both"/>
        <w:rPr>
          <w:rFonts w:ascii="Arial" w:hAnsi="Arial" w:cs="Arial"/>
          <w:sz w:val="24"/>
          <w:szCs w:val="24"/>
          <w:lang w:val="en-GB"/>
        </w:rPr>
      </w:pPr>
      <w:r w:rsidRPr="008C1EA7">
        <w:rPr>
          <w:rFonts w:ascii="Arial" w:hAnsi="Arial" w:cs="Arial"/>
          <w:sz w:val="24"/>
          <w:szCs w:val="24"/>
          <w:lang w:val="en-GB"/>
        </w:rPr>
        <w:t>Giữa những động lực địa chính trị chưa từng có, sự biến động của năng lượng chạy bằng carbon tiếp tục gia tăng. Tuy nhiên, sự phụ thuộc lớn của ASEAN vào nhiên liệu hóa thạch đặt ra một thách thức đáng kể trong việc đáp ứng nhu cầu này trong một môi trường ngày càng bất ổn. Do đó, các biện pháp sắp tới trong những năm tới sẽ cố gắng củng cố khả năng phục hồi của ASEAN trong nguồn cung cấp năng lượng và cơ sở hạ tầng để chống chọi với các cuộc khủng hoảng tiềm tàng</w:t>
      </w:r>
      <w:r w:rsidR="00E60436" w:rsidRPr="000144C3">
        <w:rPr>
          <w:rFonts w:ascii="Arial" w:hAnsi="Arial" w:cs="Arial"/>
          <w:sz w:val="24"/>
          <w:szCs w:val="24"/>
          <w:lang w:val="en-GB"/>
        </w:rPr>
        <w:t>.</w:t>
      </w:r>
    </w:p>
    <w:p w14:paraId="59E22709" w14:textId="77777777" w:rsidR="00E60436" w:rsidRPr="000144C3" w:rsidRDefault="00E60436" w:rsidP="00E60436">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2390"/>
        <w:gridCol w:w="4963"/>
        <w:gridCol w:w="2353"/>
      </w:tblGrid>
      <w:tr w:rsidR="00E60436" w:rsidRPr="00A43032" w14:paraId="3037E68A" w14:textId="77777777">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54007290" w14:textId="6AE84846" w:rsidR="00E60436" w:rsidRPr="00A84133" w:rsidRDefault="00A84133" w:rsidP="00A84133">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E.39.1.</w:t>
            </w:r>
          </w:p>
        </w:tc>
      </w:tr>
      <w:tr w:rsidR="00E60436" w:rsidRPr="00A43032" w14:paraId="292A7981" w14:textId="77777777">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6B940902" w14:textId="5BC2DBFB" w:rsidR="00E60436" w:rsidRPr="000144C3" w:rsidRDefault="00A84133">
            <w:pPr>
              <w:spacing w:before="60" w:after="60"/>
              <w:ind w:right="-34"/>
              <w:jc w:val="center"/>
              <w:rPr>
                <w:rFonts w:ascii="Arial" w:hAnsi="Arial" w:cs="Arial"/>
                <w:b/>
                <w:bCs/>
                <w:sz w:val="24"/>
                <w:szCs w:val="24"/>
                <w:lang w:val="en-GB"/>
              </w:rPr>
            </w:pPr>
            <w:r w:rsidRPr="00A84133">
              <w:rPr>
                <w:rFonts w:ascii="Arial" w:hAnsi="Arial" w:cs="Arial"/>
                <w:b/>
                <w:bCs/>
                <w:sz w:val="24"/>
                <w:szCs w:val="24"/>
                <w:lang w:val="en-GB"/>
              </w:rPr>
              <w:t>Tăng cường thương mại than sạch trong khu vực để tăng khả năng phục hồi và an ninh cung ứng của các quốc gia thành viên ASEAN trong bối cảnh gián đoạn nguồn cung năng lượng toàn cầu</w:t>
            </w:r>
          </w:p>
        </w:tc>
      </w:tr>
      <w:tr w:rsidR="00E60436" w:rsidRPr="00A43032" w14:paraId="10464D0A" w14:textId="77777777" w:rsidTr="00815B42">
        <w:tc>
          <w:tcPr>
            <w:tcW w:w="2390"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5D84135E" w14:textId="3FF322EA" w:rsidR="00E60436" w:rsidRPr="00A43032" w:rsidRDefault="00815B42">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lastRenderedPageBreak/>
              <w:t>SOME</w:t>
            </w:r>
          </w:p>
        </w:tc>
        <w:tc>
          <w:tcPr>
            <w:tcW w:w="7316"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2EE7DE42" w14:textId="2764EDE5" w:rsidR="00E60436" w:rsidRPr="00A43032" w:rsidRDefault="00A84133">
            <w:pPr>
              <w:spacing w:before="60" w:after="60"/>
              <w:ind w:right="-34"/>
              <w:jc w:val="right"/>
              <w:rPr>
                <w:rFonts w:ascii="Arial" w:hAnsi="Arial" w:cs="Arial"/>
                <w:i/>
                <w:iCs/>
                <w:sz w:val="20"/>
                <w:szCs w:val="20"/>
                <w:lang w:val="en-GB"/>
              </w:rPr>
            </w:pPr>
            <w:r w:rsidRPr="00A84133">
              <w:rPr>
                <w:rFonts w:ascii="Arial" w:hAnsi="Arial" w:cs="Arial"/>
                <w:b/>
                <w:bCs/>
                <w:i/>
                <w:iCs/>
                <w:sz w:val="20"/>
                <w:szCs w:val="20"/>
                <w:lang w:val="en-GB"/>
              </w:rPr>
              <w:t xml:space="preserve">Mới; </w:t>
            </w:r>
            <w:r w:rsidRPr="00A84133">
              <w:rPr>
                <w:rFonts w:ascii="Arial" w:hAnsi="Arial" w:cs="Arial"/>
                <w:i/>
                <w:iCs/>
                <w:sz w:val="20"/>
                <w:szCs w:val="20"/>
                <w:lang w:val="en-GB"/>
              </w:rPr>
              <w:t xml:space="preserve">Dựa trên Tuyên bố chung của Hội nghị Bộ trưởng Năng lượng ASEAN lần thứ 41 về </w:t>
            </w:r>
            <w:proofErr w:type="gramStart"/>
            <w:r w:rsidRPr="00A84133">
              <w:rPr>
                <w:rFonts w:ascii="Arial" w:hAnsi="Arial" w:cs="Arial"/>
                <w:i/>
                <w:iCs/>
                <w:sz w:val="20"/>
                <w:szCs w:val="20"/>
                <w:lang w:val="en-GB"/>
              </w:rPr>
              <w:t>An</w:t>
            </w:r>
            <w:proofErr w:type="gramEnd"/>
            <w:r w:rsidRPr="00A84133">
              <w:rPr>
                <w:rFonts w:ascii="Arial" w:hAnsi="Arial" w:cs="Arial"/>
                <w:i/>
                <w:iCs/>
                <w:sz w:val="20"/>
                <w:szCs w:val="20"/>
                <w:lang w:val="en-GB"/>
              </w:rPr>
              <w:t xml:space="preserve"> ninh Năng lượng Bền vững thông qua Kết nối Liên thông</w:t>
            </w:r>
          </w:p>
        </w:tc>
      </w:tr>
      <w:tr w:rsidR="00C4627E" w:rsidRPr="00A43032" w14:paraId="37492E16" w14:textId="77777777">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189DA35C" w14:textId="0F36D9D0" w:rsidR="00C4627E" w:rsidRPr="00A43032" w:rsidRDefault="007A5A05" w:rsidP="000144C3">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7290C7AD" w14:textId="590592CF" w:rsidR="00C4627E" w:rsidRPr="00A43032" w:rsidRDefault="007A5A05" w:rsidP="000144C3">
            <w:pPr>
              <w:spacing w:before="60" w:after="60"/>
              <w:ind w:right="-34"/>
              <w:jc w:val="center"/>
              <w:rPr>
                <w:rFonts w:ascii="Arial" w:hAnsi="Arial" w:cs="Arial"/>
                <w:b/>
                <w:bCs/>
                <w:lang w:val="en-GB"/>
              </w:rPr>
            </w:pPr>
            <w:r>
              <w:rPr>
                <w:rFonts w:ascii="Arial" w:hAnsi="Arial" w:cs="Arial"/>
                <w:b/>
                <w:bCs/>
                <w:lang w:val="en-GB"/>
              </w:rPr>
              <w:t>Thời gian</w:t>
            </w:r>
          </w:p>
        </w:tc>
      </w:tr>
      <w:tr w:rsidR="00C4627E" w:rsidRPr="00A43032" w14:paraId="1303A4AC" w14:textId="77777777">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0D79CDC0" w14:textId="77777777" w:rsidR="00C4627E" w:rsidRPr="00A43032" w:rsidRDefault="00C4627E">
            <w:pPr>
              <w:spacing w:before="60" w:after="60"/>
              <w:ind w:right="-34"/>
              <w:rPr>
                <w:rFonts w:ascii="Arial" w:hAnsi="Arial" w:cs="Arial"/>
                <w:b/>
                <w:bCs/>
                <w:lang w:val="en-GB"/>
              </w:rPr>
            </w:pP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14D6E45E" w14:textId="77777777" w:rsidR="00C4627E" w:rsidRPr="00A43032" w:rsidRDefault="00C4627E">
            <w:pPr>
              <w:spacing w:before="60" w:after="60"/>
              <w:ind w:right="-34"/>
              <w:rPr>
                <w:rFonts w:ascii="Arial" w:hAnsi="Arial" w:cs="Arial"/>
                <w:b/>
                <w:bCs/>
                <w:lang w:val="en-GB"/>
              </w:rPr>
            </w:pPr>
          </w:p>
        </w:tc>
      </w:tr>
      <w:tr w:rsidR="00C4627E" w:rsidRPr="00A43032" w14:paraId="2949C2C9" w14:textId="77777777">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0DD108A5" w14:textId="77777777" w:rsidR="00C4627E" w:rsidRPr="00A43032" w:rsidRDefault="00C4627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27455139" w14:textId="77777777" w:rsidR="00C4627E" w:rsidRPr="00A43032" w:rsidRDefault="00C4627E">
            <w:pPr>
              <w:spacing w:before="60" w:after="60"/>
              <w:ind w:right="-34"/>
              <w:rPr>
                <w:rFonts w:ascii="Arial" w:hAnsi="Arial" w:cs="Arial"/>
                <w:b/>
                <w:bCs/>
                <w:lang w:val="en-GB"/>
              </w:rPr>
            </w:pPr>
          </w:p>
        </w:tc>
      </w:tr>
      <w:tr w:rsidR="00C4627E" w:rsidRPr="00A43032" w14:paraId="0CFDFB65" w14:textId="77777777">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0DC27303" w14:textId="77777777" w:rsidR="00C4627E" w:rsidRPr="00A43032" w:rsidRDefault="00C4627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77C2F355" w14:textId="77777777" w:rsidR="00C4627E" w:rsidRPr="00A43032" w:rsidRDefault="00C4627E">
            <w:pPr>
              <w:spacing w:before="60" w:after="60"/>
              <w:ind w:right="-34"/>
              <w:rPr>
                <w:rFonts w:ascii="Arial" w:hAnsi="Arial" w:cs="Arial"/>
                <w:b/>
                <w:bCs/>
                <w:lang w:val="en-GB"/>
              </w:rPr>
            </w:pPr>
          </w:p>
        </w:tc>
      </w:tr>
    </w:tbl>
    <w:p w14:paraId="2C08F4EA" w14:textId="77777777" w:rsidR="00A87B37" w:rsidRDefault="00A87B37" w:rsidP="00C61312">
      <w:pPr>
        <w:jc w:val="both"/>
        <w:rPr>
          <w:rFonts w:ascii="Arial" w:hAnsi="Arial" w:cs="Arial"/>
          <w:lang w:val="en-GB"/>
        </w:rPr>
      </w:pPr>
    </w:p>
    <w:p w14:paraId="5A7E376A" w14:textId="77777777" w:rsidR="00A60636" w:rsidRDefault="00A60636"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2390"/>
        <w:gridCol w:w="4963"/>
        <w:gridCol w:w="2353"/>
      </w:tblGrid>
      <w:tr w:rsidR="005D6D57" w:rsidRPr="00A43032" w14:paraId="28CED869" w14:textId="77777777" w:rsidTr="00AE7F4B">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581B4264" w14:textId="33F6D7A5" w:rsidR="005D6D57" w:rsidRPr="00A84133" w:rsidRDefault="00A84133" w:rsidP="00A84133">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E.39.2</w:t>
            </w:r>
          </w:p>
        </w:tc>
      </w:tr>
      <w:tr w:rsidR="005D6D57" w:rsidRPr="00A43032" w14:paraId="193C3D9C" w14:textId="77777777" w:rsidTr="00AE7F4B">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22510512" w14:textId="57F484ED" w:rsidR="005D6D57" w:rsidRPr="000144C3" w:rsidRDefault="00A84133" w:rsidP="00AE7F4B">
            <w:pPr>
              <w:spacing w:before="60" w:after="60"/>
              <w:ind w:right="-34"/>
              <w:jc w:val="center"/>
              <w:rPr>
                <w:rFonts w:ascii="Arial" w:hAnsi="Arial" w:cs="Arial"/>
                <w:b/>
                <w:bCs/>
                <w:sz w:val="24"/>
                <w:szCs w:val="24"/>
                <w:lang w:val="en-GB"/>
              </w:rPr>
            </w:pPr>
            <w:r w:rsidRPr="00A84133">
              <w:rPr>
                <w:rFonts w:ascii="Arial" w:hAnsi="Arial" w:cs="Arial"/>
                <w:b/>
                <w:bCs/>
                <w:sz w:val="24"/>
                <w:szCs w:val="24"/>
                <w:lang w:val="en-GB"/>
              </w:rPr>
              <w:t>Mở rộng giao dịch quyền lực đa phương</w:t>
            </w:r>
          </w:p>
        </w:tc>
      </w:tr>
      <w:tr w:rsidR="005D6D57" w:rsidRPr="00A43032" w14:paraId="09DD0086" w14:textId="77777777" w:rsidTr="00AE7F4B">
        <w:tc>
          <w:tcPr>
            <w:tcW w:w="2390"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37145ABF" w14:textId="29529268" w:rsidR="005D6D57" w:rsidRPr="00A43032" w:rsidRDefault="005D6D57" w:rsidP="005D6D57">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SOME</w:t>
            </w:r>
          </w:p>
        </w:tc>
        <w:tc>
          <w:tcPr>
            <w:tcW w:w="7316"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22EA1965" w14:textId="339DB28F" w:rsidR="005D6D57" w:rsidRPr="00A43032" w:rsidRDefault="00A84133" w:rsidP="005D6D57">
            <w:pPr>
              <w:spacing w:before="60" w:after="60"/>
              <w:ind w:right="-34"/>
              <w:jc w:val="right"/>
              <w:rPr>
                <w:rFonts w:ascii="Arial" w:hAnsi="Arial" w:cs="Arial"/>
                <w:i/>
                <w:iCs/>
                <w:sz w:val="20"/>
                <w:szCs w:val="20"/>
                <w:lang w:val="en-GB"/>
              </w:rPr>
            </w:pPr>
            <w:r w:rsidRPr="00A84133">
              <w:rPr>
                <w:rFonts w:ascii="Arial" w:hAnsi="Arial" w:cs="Arial"/>
                <w:b/>
                <w:bCs/>
                <w:i/>
                <w:iCs/>
                <w:sz w:val="20"/>
                <w:szCs w:val="20"/>
                <w:lang w:val="en-GB"/>
              </w:rPr>
              <w:t xml:space="preserve">Mới; </w:t>
            </w:r>
            <w:r w:rsidRPr="00A84133">
              <w:rPr>
                <w:rFonts w:ascii="Arial" w:hAnsi="Arial" w:cs="Arial"/>
                <w:i/>
                <w:iCs/>
                <w:sz w:val="20"/>
                <w:szCs w:val="20"/>
                <w:lang w:val="en-GB"/>
              </w:rPr>
              <w:t xml:space="preserve">Dựa trên Tuyên bố chung của Hội nghị Bộ trưởng Năng lượng ASEAN lần thứ 41 về </w:t>
            </w:r>
            <w:proofErr w:type="gramStart"/>
            <w:r w:rsidRPr="00A84133">
              <w:rPr>
                <w:rFonts w:ascii="Arial" w:hAnsi="Arial" w:cs="Arial"/>
                <w:i/>
                <w:iCs/>
                <w:sz w:val="20"/>
                <w:szCs w:val="20"/>
                <w:lang w:val="en-GB"/>
              </w:rPr>
              <w:t>An</w:t>
            </w:r>
            <w:proofErr w:type="gramEnd"/>
            <w:r w:rsidRPr="00A84133">
              <w:rPr>
                <w:rFonts w:ascii="Arial" w:hAnsi="Arial" w:cs="Arial"/>
                <w:i/>
                <w:iCs/>
                <w:sz w:val="20"/>
                <w:szCs w:val="20"/>
                <w:lang w:val="en-GB"/>
              </w:rPr>
              <w:t xml:space="preserve"> ninh Năng lượng Bền vững thông qua Kết nối Liên thông</w:t>
            </w:r>
          </w:p>
        </w:tc>
      </w:tr>
      <w:tr w:rsidR="005D6D57" w:rsidRPr="00A43032" w14:paraId="239DB561" w14:textId="77777777" w:rsidTr="00AE7F4B">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7E69DD6E" w14:textId="5762F284" w:rsidR="005D6D57" w:rsidRPr="00A43032" w:rsidRDefault="007A5A05" w:rsidP="000144C3">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3E60D37A" w14:textId="7094D006" w:rsidR="005D6D57" w:rsidRPr="00A43032" w:rsidRDefault="007A5A05" w:rsidP="000144C3">
            <w:pPr>
              <w:spacing w:before="60" w:after="60"/>
              <w:ind w:right="-34"/>
              <w:jc w:val="center"/>
              <w:rPr>
                <w:rFonts w:ascii="Arial" w:hAnsi="Arial" w:cs="Arial"/>
                <w:b/>
                <w:bCs/>
                <w:lang w:val="en-GB"/>
              </w:rPr>
            </w:pPr>
            <w:r>
              <w:rPr>
                <w:rFonts w:ascii="Arial" w:hAnsi="Arial" w:cs="Arial"/>
                <w:b/>
                <w:bCs/>
                <w:lang w:val="en-GB"/>
              </w:rPr>
              <w:t>Thời gian</w:t>
            </w:r>
          </w:p>
        </w:tc>
      </w:tr>
      <w:tr w:rsidR="005D6D57" w:rsidRPr="00A43032" w14:paraId="1F827BF3" w14:textId="77777777" w:rsidTr="00AE7F4B">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74441DB5" w14:textId="77777777" w:rsidR="005D6D57" w:rsidRPr="00A43032" w:rsidRDefault="005D6D57" w:rsidP="005D6D57">
            <w:pPr>
              <w:spacing w:before="60" w:after="60"/>
              <w:ind w:right="-34"/>
              <w:rPr>
                <w:rFonts w:ascii="Arial" w:hAnsi="Arial" w:cs="Arial"/>
                <w:b/>
                <w:bCs/>
                <w:lang w:val="en-GB"/>
              </w:rPr>
            </w:pP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74348FED" w14:textId="77777777" w:rsidR="005D6D57" w:rsidRPr="00A43032" w:rsidRDefault="005D6D57" w:rsidP="005D6D57">
            <w:pPr>
              <w:spacing w:before="60" w:after="60"/>
              <w:ind w:right="-34"/>
              <w:rPr>
                <w:rFonts w:ascii="Arial" w:hAnsi="Arial" w:cs="Arial"/>
                <w:b/>
                <w:bCs/>
                <w:lang w:val="en-GB"/>
              </w:rPr>
            </w:pPr>
          </w:p>
        </w:tc>
      </w:tr>
      <w:tr w:rsidR="005D6D57" w:rsidRPr="00A43032" w14:paraId="0C268E92" w14:textId="77777777" w:rsidTr="00AE7F4B">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6BD9CEB3" w14:textId="77777777" w:rsidR="005D6D57" w:rsidRPr="00A43032" w:rsidRDefault="005D6D57" w:rsidP="005D6D57">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1DDB966D" w14:textId="77777777" w:rsidR="005D6D57" w:rsidRPr="00A43032" w:rsidRDefault="005D6D57" w:rsidP="005D6D57">
            <w:pPr>
              <w:spacing w:before="60" w:after="60"/>
              <w:ind w:right="-34"/>
              <w:rPr>
                <w:rFonts w:ascii="Arial" w:hAnsi="Arial" w:cs="Arial"/>
                <w:b/>
                <w:bCs/>
                <w:lang w:val="en-GB"/>
              </w:rPr>
            </w:pPr>
          </w:p>
        </w:tc>
      </w:tr>
      <w:tr w:rsidR="005D6D57" w:rsidRPr="00A43032" w14:paraId="2EED0B40" w14:textId="77777777" w:rsidTr="00AE7F4B">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3E3828A4" w14:textId="77777777" w:rsidR="005D6D57" w:rsidRPr="00A43032" w:rsidRDefault="005D6D57" w:rsidP="005D6D57">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0B7BFEDD" w14:textId="77777777" w:rsidR="005D6D57" w:rsidRPr="00A43032" w:rsidRDefault="005D6D57" w:rsidP="005D6D57">
            <w:pPr>
              <w:spacing w:before="60" w:after="60"/>
              <w:ind w:right="-34"/>
              <w:rPr>
                <w:rFonts w:ascii="Arial" w:hAnsi="Arial" w:cs="Arial"/>
                <w:b/>
                <w:bCs/>
                <w:lang w:val="en-GB"/>
              </w:rPr>
            </w:pPr>
          </w:p>
        </w:tc>
      </w:tr>
    </w:tbl>
    <w:p w14:paraId="73565082" w14:textId="77777777" w:rsidR="005D6D57" w:rsidRDefault="005D6D57"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2390"/>
        <w:gridCol w:w="4963"/>
        <w:gridCol w:w="2353"/>
      </w:tblGrid>
      <w:tr w:rsidR="005D6D57" w:rsidRPr="00A43032" w14:paraId="2836DC68" w14:textId="77777777" w:rsidTr="00AE7F4B">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2BFD1C63" w14:textId="36847C06" w:rsidR="005D6D57" w:rsidRPr="00A84133" w:rsidRDefault="00A84133" w:rsidP="00A84133">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E.39.3</w:t>
            </w:r>
          </w:p>
        </w:tc>
      </w:tr>
      <w:tr w:rsidR="005D6D57" w:rsidRPr="00A43032" w14:paraId="601386BD" w14:textId="77777777" w:rsidTr="00AE7F4B">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5BB23E79" w14:textId="6F66A7FF" w:rsidR="005D6D57" w:rsidRPr="000144C3" w:rsidRDefault="00A84133" w:rsidP="00AE7F4B">
            <w:pPr>
              <w:spacing w:before="60" w:after="60"/>
              <w:ind w:right="-34"/>
              <w:jc w:val="center"/>
              <w:rPr>
                <w:rFonts w:ascii="Arial" w:hAnsi="Arial" w:cs="Arial"/>
                <w:b/>
                <w:bCs/>
                <w:sz w:val="24"/>
                <w:szCs w:val="24"/>
                <w:lang w:val="en-GB"/>
              </w:rPr>
            </w:pPr>
            <w:r w:rsidRPr="00A84133">
              <w:rPr>
                <w:rFonts w:ascii="Arial" w:hAnsi="Arial" w:cs="Arial"/>
                <w:b/>
                <w:bCs/>
                <w:sz w:val="24"/>
                <w:szCs w:val="24"/>
                <w:lang w:val="en-GB"/>
              </w:rPr>
              <w:t>Tăng cường cơ sở hạ tầng kết nối khí đốt</w:t>
            </w:r>
          </w:p>
        </w:tc>
      </w:tr>
      <w:tr w:rsidR="005D6D57" w:rsidRPr="00A43032" w14:paraId="58C6D1F7" w14:textId="77777777" w:rsidTr="00AE7F4B">
        <w:tc>
          <w:tcPr>
            <w:tcW w:w="2390"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6824F83E" w14:textId="5D8E6495" w:rsidR="005D6D57" w:rsidRPr="00A43032" w:rsidRDefault="005D6D57" w:rsidP="005D6D57">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SOME</w:t>
            </w:r>
          </w:p>
        </w:tc>
        <w:tc>
          <w:tcPr>
            <w:tcW w:w="7316"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6D545ED4" w14:textId="1EFF4D8A" w:rsidR="005D6D57" w:rsidRPr="00A43032" w:rsidRDefault="00A84133" w:rsidP="005D6D57">
            <w:pPr>
              <w:spacing w:before="60" w:after="60"/>
              <w:ind w:right="-34"/>
              <w:jc w:val="right"/>
              <w:rPr>
                <w:rFonts w:ascii="Arial" w:hAnsi="Arial" w:cs="Arial"/>
                <w:i/>
                <w:iCs/>
                <w:sz w:val="20"/>
                <w:szCs w:val="20"/>
                <w:lang w:val="en-GB"/>
              </w:rPr>
            </w:pPr>
            <w:r w:rsidRPr="00A84133">
              <w:rPr>
                <w:rFonts w:ascii="Arial" w:hAnsi="Arial" w:cs="Arial"/>
                <w:b/>
                <w:bCs/>
                <w:i/>
                <w:iCs/>
                <w:sz w:val="20"/>
                <w:szCs w:val="20"/>
                <w:lang w:val="en-GB"/>
              </w:rPr>
              <w:t xml:space="preserve">Mới; </w:t>
            </w:r>
            <w:r w:rsidRPr="00A84133">
              <w:rPr>
                <w:rFonts w:ascii="Arial" w:hAnsi="Arial" w:cs="Arial"/>
                <w:i/>
                <w:iCs/>
                <w:sz w:val="20"/>
                <w:szCs w:val="20"/>
                <w:lang w:val="en-GB"/>
              </w:rPr>
              <w:t xml:space="preserve">Dựa trên Tuyên bố chung của Hội nghị Bộ trưởng Năng lượng ASEAN lần thứ 41 về </w:t>
            </w:r>
            <w:proofErr w:type="gramStart"/>
            <w:r w:rsidRPr="00A84133">
              <w:rPr>
                <w:rFonts w:ascii="Arial" w:hAnsi="Arial" w:cs="Arial"/>
                <w:i/>
                <w:iCs/>
                <w:sz w:val="20"/>
                <w:szCs w:val="20"/>
                <w:lang w:val="en-GB"/>
              </w:rPr>
              <w:t>An</w:t>
            </w:r>
            <w:proofErr w:type="gramEnd"/>
            <w:r w:rsidRPr="00A84133">
              <w:rPr>
                <w:rFonts w:ascii="Arial" w:hAnsi="Arial" w:cs="Arial"/>
                <w:i/>
                <w:iCs/>
                <w:sz w:val="20"/>
                <w:szCs w:val="20"/>
                <w:lang w:val="en-GB"/>
              </w:rPr>
              <w:t xml:space="preserve"> ninh Năng lượng Bền vững thông qua Kết nối Liên thông</w:t>
            </w:r>
          </w:p>
        </w:tc>
      </w:tr>
      <w:tr w:rsidR="005D6D57" w:rsidRPr="00A43032" w14:paraId="7E12D324" w14:textId="77777777" w:rsidTr="00AE7F4B">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5E71E0BF" w14:textId="05CCD658" w:rsidR="005D6D57" w:rsidRPr="00A43032" w:rsidRDefault="007A5A05" w:rsidP="000144C3">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51C7EE6E" w14:textId="6D0D54E3" w:rsidR="005D6D57" w:rsidRPr="00A43032" w:rsidRDefault="007A5A05" w:rsidP="000144C3">
            <w:pPr>
              <w:spacing w:before="60" w:after="60"/>
              <w:ind w:right="-34"/>
              <w:jc w:val="center"/>
              <w:rPr>
                <w:rFonts w:ascii="Arial" w:hAnsi="Arial" w:cs="Arial"/>
                <w:b/>
                <w:bCs/>
                <w:lang w:val="en-GB"/>
              </w:rPr>
            </w:pPr>
            <w:r>
              <w:rPr>
                <w:rFonts w:ascii="Arial" w:hAnsi="Arial" w:cs="Arial"/>
                <w:b/>
                <w:bCs/>
                <w:lang w:val="en-GB"/>
              </w:rPr>
              <w:t>Thời gian</w:t>
            </w:r>
          </w:p>
        </w:tc>
      </w:tr>
      <w:tr w:rsidR="005D6D57" w:rsidRPr="00A43032" w14:paraId="54F11279" w14:textId="77777777" w:rsidTr="00AE7F4B">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333AFC79" w14:textId="77777777" w:rsidR="005D6D57" w:rsidRPr="00A43032" w:rsidRDefault="005D6D57" w:rsidP="005D6D57">
            <w:pPr>
              <w:spacing w:before="60" w:after="60"/>
              <w:ind w:right="-34"/>
              <w:rPr>
                <w:rFonts w:ascii="Arial" w:hAnsi="Arial" w:cs="Arial"/>
                <w:b/>
                <w:bCs/>
                <w:lang w:val="en-GB"/>
              </w:rPr>
            </w:pP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78F4731D" w14:textId="77777777" w:rsidR="005D6D57" w:rsidRPr="00A43032" w:rsidRDefault="005D6D57" w:rsidP="005D6D57">
            <w:pPr>
              <w:spacing w:before="60" w:after="60"/>
              <w:ind w:right="-34"/>
              <w:rPr>
                <w:rFonts w:ascii="Arial" w:hAnsi="Arial" w:cs="Arial"/>
                <w:b/>
                <w:bCs/>
                <w:lang w:val="en-GB"/>
              </w:rPr>
            </w:pPr>
          </w:p>
        </w:tc>
      </w:tr>
      <w:tr w:rsidR="005D6D57" w:rsidRPr="00A43032" w14:paraId="793EE22E" w14:textId="77777777" w:rsidTr="00AE7F4B">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3F5E9E5F" w14:textId="77777777" w:rsidR="005D6D57" w:rsidRPr="00A43032" w:rsidRDefault="005D6D57" w:rsidP="005D6D57">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2BEE8A5D" w14:textId="77777777" w:rsidR="005D6D57" w:rsidRPr="00A43032" w:rsidRDefault="005D6D57" w:rsidP="005D6D57">
            <w:pPr>
              <w:spacing w:before="60" w:after="60"/>
              <w:ind w:right="-34"/>
              <w:rPr>
                <w:rFonts w:ascii="Arial" w:hAnsi="Arial" w:cs="Arial"/>
                <w:b/>
                <w:bCs/>
                <w:lang w:val="en-GB"/>
              </w:rPr>
            </w:pPr>
          </w:p>
        </w:tc>
      </w:tr>
      <w:tr w:rsidR="005D6D57" w:rsidRPr="00A43032" w14:paraId="71CD5C40" w14:textId="77777777" w:rsidTr="00AE7F4B">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7C77FB17" w14:textId="77777777" w:rsidR="005D6D57" w:rsidRPr="00A43032" w:rsidRDefault="005D6D57" w:rsidP="005D6D57">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21E88F47" w14:textId="77777777" w:rsidR="005D6D57" w:rsidRPr="00A43032" w:rsidRDefault="005D6D57" w:rsidP="005D6D57">
            <w:pPr>
              <w:spacing w:before="60" w:after="60"/>
              <w:ind w:right="-34"/>
              <w:rPr>
                <w:rFonts w:ascii="Arial" w:hAnsi="Arial" w:cs="Arial"/>
                <w:b/>
                <w:bCs/>
                <w:lang w:val="en-GB"/>
              </w:rPr>
            </w:pPr>
          </w:p>
        </w:tc>
      </w:tr>
    </w:tbl>
    <w:p w14:paraId="13AD4B03" w14:textId="77777777" w:rsidR="00F70AE0" w:rsidRDefault="00F70AE0" w:rsidP="00F70AE0">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2390"/>
        <w:gridCol w:w="4963"/>
        <w:gridCol w:w="2353"/>
      </w:tblGrid>
      <w:tr w:rsidR="005D6D57" w:rsidRPr="00A43032" w14:paraId="0AA365BE" w14:textId="77777777" w:rsidTr="00AE7F4B">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1BCC609F" w14:textId="5D713A63" w:rsidR="005D6D57" w:rsidRPr="00A84133" w:rsidRDefault="00A84133" w:rsidP="00A84133">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E.39.4</w:t>
            </w:r>
          </w:p>
        </w:tc>
      </w:tr>
      <w:tr w:rsidR="005D6D57" w:rsidRPr="00A43032" w14:paraId="6D5B5EF4" w14:textId="77777777" w:rsidTr="00AE7F4B">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3982E36B" w14:textId="59E730B0" w:rsidR="005D6D57" w:rsidRPr="000144C3" w:rsidRDefault="00A84133" w:rsidP="00AE7F4B">
            <w:pPr>
              <w:spacing w:before="60" w:after="60"/>
              <w:ind w:right="-34"/>
              <w:jc w:val="center"/>
              <w:rPr>
                <w:rFonts w:ascii="Arial" w:hAnsi="Arial" w:cs="Arial"/>
                <w:b/>
                <w:bCs/>
                <w:sz w:val="24"/>
                <w:szCs w:val="24"/>
                <w:lang w:val="en-GB"/>
              </w:rPr>
            </w:pPr>
            <w:r w:rsidRPr="00A84133">
              <w:rPr>
                <w:rFonts w:ascii="Arial" w:hAnsi="Arial" w:cs="Arial"/>
                <w:b/>
                <w:bCs/>
                <w:sz w:val="24"/>
                <w:szCs w:val="24"/>
                <w:lang w:val="en-GB"/>
              </w:rPr>
              <w:t>Tăng cường cơ sở hạ tầng năng lượng tái tạo và kết nối của nó để tạo điều kiện tích hợp liền mạch cho cơ sở hạ tầng xanh của ASEAN</w:t>
            </w:r>
          </w:p>
        </w:tc>
      </w:tr>
      <w:tr w:rsidR="005D6D57" w:rsidRPr="00A43032" w14:paraId="36EC1A59" w14:textId="77777777" w:rsidTr="00AE7F4B">
        <w:tc>
          <w:tcPr>
            <w:tcW w:w="2390"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6556A3BC" w14:textId="77777777" w:rsidR="005D6D57" w:rsidRPr="00A43032" w:rsidRDefault="005D6D57" w:rsidP="00AE7F4B">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SOME</w:t>
            </w:r>
          </w:p>
        </w:tc>
        <w:tc>
          <w:tcPr>
            <w:tcW w:w="7316"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47D44F1E" w14:textId="203ED9D6" w:rsidR="005D6D57" w:rsidRPr="00A43032" w:rsidRDefault="00A84133" w:rsidP="00AE7F4B">
            <w:pPr>
              <w:spacing w:before="60" w:after="60"/>
              <w:ind w:right="-34"/>
              <w:jc w:val="right"/>
              <w:rPr>
                <w:rFonts w:ascii="Arial" w:hAnsi="Arial" w:cs="Arial"/>
                <w:i/>
                <w:iCs/>
                <w:sz w:val="20"/>
                <w:szCs w:val="20"/>
                <w:lang w:val="en-GB"/>
              </w:rPr>
            </w:pPr>
            <w:r w:rsidRPr="00A84133">
              <w:rPr>
                <w:rFonts w:ascii="Arial" w:hAnsi="Arial" w:cs="Arial"/>
                <w:b/>
                <w:bCs/>
                <w:i/>
                <w:iCs/>
                <w:sz w:val="20"/>
                <w:szCs w:val="20"/>
                <w:lang w:val="en-GB"/>
              </w:rPr>
              <w:t xml:space="preserve">Mới; </w:t>
            </w:r>
            <w:r w:rsidRPr="00A84133">
              <w:rPr>
                <w:rFonts w:ascii="Arial" w:hAnsi="Arial" w:cs="Arial"/>
                <w:i/>
                <w:iCs/>
                <w:sz w:val="20"/>
                <w:szCs w:val="20"/>
                <w:lang w:val="en-GB"/>
              </w:rPr>
              <w:t xml:space="preserve">Dựa trên Tuyên bố chung của Hội nghị Bộ trưởng Năng lượng ASEAN lần thứ 41 về </w:t>
            </w:r>
            <w:proofErr w:type="gramStart"/>
            <w:r w:rsidRPr="00A84133">
              <w:rPr>
                <w:rFonts w:ascii="Arial" w:hAnsi="Arial" w:cs="Arial"/>
                <w:i/>
                <w:iCs/>
                <w:sz w:val="20"/>
                <w:szCs w:val="20"/>
                <w:lang w:val="en-GB"/>
              </w:rPr>
              <w:t>An</w:t>
            </w:r>
            <w:proofErr w:type="gramEnd"/>
            <w:r w:rsidRPr="00A84133">
              <w:rPr>
                <w:rFonts w:ascii="Arial" w:hAnsi="Arial" w:cs="Arial"/>
                <w:i/>
                <w:iCs/>
                <w:sz w:val="20"/>
                <w:szCs w:val="20"/>
                <w:lang w:val="en-GB"/>
              </w:rPr>
              <w:t xml:space="preserve"> ninh Năng lượng Bền vững thông qua Kết nối Liên thông</w:t>
            </w:r>
          </w:p>
        </w:tc>
      </w:tr>
      <w:tr w:rsidR="005D6D57" w:rsidRPr="00A43032" w14:paraId="5DDD35D4" w14:textId="77777777" w:rsidTr="00AE7F4B">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1ABBAA1E" w14:textId="3CB04818" w:rsidR="005D6D57" w:rsidRPr="00A43032" w:rsidRDefault="007A5A05" w:rsidP="000144C3">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2C79F5F3" w14:textId="163FD176" w:rsidR="005D6D57" w:rsidRPr="00A43032" w:rsidRDefault="007A5A05" w:rsidP="000144C3">
            <w:pPr>
              <w:spacing w:before="60" w:after="60"/>
              <w:ind w:right="-34"/>
              <w:jc w:val="center"/>
              <w:rPr>
                <w:rFonts w:ascii="Arial" w:hAnsi="Arial" w:cs="Arial"/>
                <w:b/>
                <w:bCs/>
                <w:lang w:val="en-GB"/>
              </w:rPr>
            </w:pPr>
            <w:r>
              <w:rPr>
                <w:rFonts w:ascii="Arial" w:hAnsi="Arial" w:cs="Arial"/>
                <w:b/>
                <w:bCs/>
                <w:lang w:val="en-GB"/>
              </w:rPr>
              <w:t>Thời gian</w:t>
            </w:r>
          </w:p>
        </w:tc>
      </w:tr>
      <w:tr w:rsidR="005D6D57" w:rsidRPr="00A43032" w14:paraId="48691BD2" w14:textId="77777777" w:rsidTr="00AE7F4B">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0A66FBF5" w14:textId="77777777" w:rsidR="005D6D57" w:rsidRPr="00A43032" w:rsidRDefault="005D6D57" w:rsidP="00AE7F4B">
            <w:pPr>
              <w:spacing w:before="60" w:after="60"/>
              <w:ind w:right="-34"/>
              <w:rPr>
                <w:rFonts w:ascii="Arial" w:hAnsi="Arial" w:cs="Arial"/>
                <w:b/>
                <w:bCs/>
                <w:lang w:val="en-GB"/>
              </w:rPr>
            </w:pP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2BDC95BC" w14:textId="77777777" w:rsidR="005D6D57" w:rsidRPr="00A43032" w:rsidRDefault="005D6D57" w:rsidP="00AE7F4B">
            <w:pPr>
              <w:spacing w:before="60" w:after="60"/>
              <w:ind w:right="-34"/>
              <w:rPr>
                <w:rFonts w:ascii="Arial" w:hAnsi="Arial" w:cs="Arial"/>
                <w:b/>
                <w:bCs/>
                <w:lang w:val="en-GB"/>
              </w:rPr>
            </w:pPr>
          </w:p>
        </w:tc>
      </w:tr>
      <w:tr w:rsidR="005D6D57" w:rsidRPr="00A43032" w14:paraId="5AA408AA" w14:textId="77777777" w:rsidTr="00AE7F4B">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035D2EEB" w14:textId="77777777" w:rsidR="005D6D57" w:rsidRPr="00A43032" w:rsidRDefault="005D6D57" w:rsidP="00AE7F4B">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28DDA8DE" w14:textId="77777777" w:rsidR="005D6D57" w:rsidRPr="00A43032" w:rsidRDefault="005D6D57" w:rsidP="00AE7F4B">
            <w:pPr>
              <w:spacing w:before="60" w:after="60"/>
              <w:ind w:right="-34"/>
              <w:rPr>
                <w:rFonts w:ascii="Arial" w:hAnsi="Arial" w:cs="Arial"/>
                <w:b/>
                <w:bCs/>
                <w:lang w:val="en-GB"/>
              </w:rPr>
            </w:pPr>
          </w:p>
        </w:tc>
      </w:tr>
      <w:tr w:rsidR="005D6D57" w:rsidRPr="00A43032" w14:paraId="4DD5F357" w14:textId="77777777" w:rsidTr="00AE7F4B">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61ED4E8D" w14:textId="77777777" w:rsidR="005D6D57" w:rsidRPr="00A43032" w:rsidRDefault="005D6D57" w:rsidP="00AE7F4B">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67EB6D88" w14:textId="77777777" w:rsidR="005D6D57" w:rsidRPr="00A43032" w:rsidRDefault="005D6D57" w:rsidP="00AE7F4B">
            <w:pPr>
              <w:spacing w:before="60" w:after="60"/>
              <w:ind w:right="-34"/>
              <w:rPr>
                <w:rFonts w:ascii="Arial" w:hAnsi="Arial" w:cs="Arial"/>
                <w:b/>
                <w:bCs/>
                <w:lang w:val="en-GB"/>
              </w:rPr>
            </w:pPr>
          </w:p>
        </w:tc>
      </w:tr>
    </w:tbl>
    <w:p w14:paraId="11DE0618" w14:textId="77777777" w:rsidR="005D6D57" w:rsidRDefault="005D6D57" w:rsidP="00F70AE0">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2390"/>
        <w:gridCol w:w="4963"/>
        <w:gridCol w:w="2353"/>
      </w:tblGrid>
      <w:tr w:rsidR="005D6D57" w:rsidRPr="00A43032" w14:paraId="0A1FCF8C" w14:textId="77777777" w:rsidTr="00AE7F4B">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26078902" w14:textId="19B1A75F" w:rsidR="005D6D57" w:rsidRPr="00A84133" w:rsidRDefault="00A84133" w:rsidP="00A84133">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lastRenderedPageBreak/>
              <w:t>Biện pháp chiến lược</w:t>
            </w:r>
            <w:r>
              <w:rPr>
                <w:rFonts w:ascii="Arial" w:hAnsi="Arial" w:cs="Arial"/>
                <w:b/>
                <w:bCs/>
                <w:sz w:val="24"/>
                <w:szCs w:val="24"/>
                <w:lang w:val="en-GB"/>
              </w:rPr>
              <w:t xml:space="preserve"> E.39.5</w:t>
            </w:r>
          </w:p>
        </w:tc>
      </w:tr>
      <w:tr w:rsidR="005D6D57" w:rsidRPr="00A43032" w14:paraId="551EDB9D" w14:textId="77777777" w:rsidTr="00AE7F4B">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0169DBB8" w14:textId="6B14B600" w:rsidR="005D6D57" w:rsidRPr="000144C3" w:rsidRDefault="00A84133" w:rsidP="00AE7F4B">
            <w:pPr>
              <w:spacing w:before="60" w:after="60"/>
              <w:ind w:right="-34"/>
              <w:jc w:val="center"/>
              <w:rPr>
                <w:rFonts w:ascii="Arial" w:hAnsi="Arial" w:cs="Arial"/>
                <w:b/>
                <w:bCs/>
                <w:sz w:val="24"/>
                <w:szCs w:val="24"/>
                <w:lang w:val="en-GB"/>
              </w:rPr>
            </w:pPr>
            <w:r w:rsidRPr="00A84133">
              <w:rPr>
                <w:rFonts w:ascii="Arial" w:hAnsi="Arial" w:cs="Arial"/>
                <w:b/>
                <w:bCs/>
                <w:sz w:val="24"/>
                <w:szCs w:val="24"/>
                <w:lang w:val="en-GB"/>
              </w:rPr>
              <w:t>Thúc đẩy khả năng kết nối năng lượng trong tương lai của ASEAN, bao gồm cả truyền tải trên đất liền và cáp ngầm dưới biển</w:t>
            </w:r>
          </w:p>
        </w:tc>
      </w:tr>
      <w:tr w:rsidR="005D6D57" w:rsidRPr="00A43032" w14:paraId="57C79372" w14:textId="77777777" w:rsidTr="00AE7F4B">
        <w:tc>
          <w:tcPr>
            <w:tcW w:w="2390"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1BDBF19A" w14:textId="77777777" w:rsidR="005D6D57" w:rsidRPr="00A43032" w:rsidRDefault="005D6D57" w:rsidP="00AE7F4B">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SOME</w:t>
            </w:r>
          </w:p>
        </w:tc>
        <w:tc>
          <w:tcPr>
            <w:tcW w:w="7316"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5FD05E89" w14:textId="7671630A" w:rsidR="005D6D57" w:rsidRPr="00A43032" w:rsidRDefault="00A84133" w:rsidP="00AE7F4B">
            <w:pPr>
              <w:spacing w:before="60" w:after="60"/>
              <w:ind w:right="-34"/>
              <w:jc w:val="right"/>
              <w:rPr>
                <w:rFonts w:ascii="Arial" w:hAnsi="Arial" w:cs="Arial"/>
                <w:i/>
                <w:iCs/>
                <w:sz w:val="20"/>
                <w:szCs w:val="20"/>
                <w:lang w:val="en-GB"/>
              </w:rPr>
            </w:pPr>
            <w:r w:rsidRPr="00A84133">
              <w:rPr>
                <w:rFonts w:ascii="Arial" w:hAnsi="Arial" w:cs="Arial"/>
                <w:b/>
                <w:bCs/>
                <w:i/>
                <w:iCs/>
                <w:sz w:val="20"/>
                <w:szCs w:val="20"/>
                <w:lang w:val="en-GB"/>
              </w:rPr>
              <w:t xml:space="preserve">Mới; </w:t>
            </w:r>
            <w:r w:rsidRPr="00A84133">
              <w:rPr>
                <w:rFonts w:ascii="Arial" w:hAnsi="Arial" w:cs="Arial"/>
                <w:i/>
                <w:iCs/>
                <w:sz w:val="20"/>
                <w:szCs w:val="20"/>
                <w:lang w:val="en-GB"/>
              </w:rPr>
              <w:t xml:space="preserve">Dựa trên Tuyên bố chung của Hội nghị Bộ trưởng Năng lượng ASEAN lần thứ 41 về </w:t>
            </w:r>
            <w:proofErr w:type="gramStart"/>
            <w:r w:rsidRPr="00A84133">
              <w:rPr>
                <w:rFonts w:ascii="Arial" w:hAnsi="Arial" w:cs="Arial"/>
                <w:i/>
                <w:iCs/>
                <w:sz w:val="20"/>
                <w:szCs w:val="20"/>
                <w:lang w:val="en-GB"/>
              </w:rPr>
              <w:t>An</w:t>
            </w:r>
            <w:proofErr w:type="gramEnd"/>
            <w:r w:rsidRPr="00A84133">
              <w:rPr>
                <w:rFonts w:ascii="Arial" w:hAnsi="Arial" w:cs="Arial"/>
                <w:i/>
                <w:iCs/>
                <w:sz w:val="20"/>
                <w:szCs w:val="20"/>
                <w:lang w:val="en-GB"/>
              </w:rPr>
              <w:t xml:space="preserve"> ninh Năng lượng Bền vững thông qua Kết nối Liên thông</w:t>
            </w:r>
          </w:p>
        </w:tc>
      </w:tr>
      <w:tr w:rsidR="005D6D57" w:rsidRPr="00A43032" w14:paraId="0DB241B0" w14:textId="77777777" w:rsidTr="00AE7F4B">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1E7068EA" w14:textId="666CBC8A" w:rsidR="005D6D57" w:rsidRPr="00A43032" w:rsidRDefault="007A5A05" w:rsidP="000144C3">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59758D15" w14:textId="7FCF29D5" w:rsidR="005D6D57" w:rsidRPr="00A43032" w:rsidRDefault="007A5A05" w:rsidP="000144C3">
            <w:pPr>
              <w:spacing w:before="60" w:after="60"/>
              <w:ind w:right="-34"/>
              <w:jc w:val="center"/>
              <w:rPr>
                <w:rFonts w:ascii="Arial" w:hAnsi="Arial" w:cs="Arial"/>
                <w:b/>
                <w:bCs/>
                <w:lang w:val="en-GB"/>
              </w:rPr>
            </w:pPr>
            <w:r>
              <w:rPr>
                <w:rFonts w:ascii="Arial" w:hAnsi="Arial" w:cs="Arial"/>
                <w:b/>
                <w:bCs/>
                <w:lang w:val="en-GB"/>
              </w:rPr>
              <w:t>Thời gian</w:t>
            </w:r>
          </w:p>
        </w:tc>
      </w:tr>
      <w:tr w:rsidR="005D6D57" w:rsidRPr="00A43032" w14:paraId="17589EE3" w14:textId="77777777" w:rsidTr="00AE7F4B">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0A8EB55D" w14:textId="77777777" w:rsidR="005D6D57" w:rsidRPr="00A43032" w:rsidRDefault="005D6D57" w:rsidP="00AE7F4B">
            <w:pPr>
              <w:spacing w:before="60" w:after="60"/>
              <w:ind w:right="-34"/>
              <w:rPr>
                <w:rFonts w:ascii="Arial" w:hAnsi="Arial" w:cs="Arial"/>
                <w:b/>
                <w:bCs/>
                <w:lang w:val="en-GB"/>
              </w:rPr>
            </w:pP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1FD05BA5" w14:textId="77777777" w:rsidR="005D6D57" w:rsidRPr="00A43032" w:rsidRDefault="005D6D57" w:rsidP="00AE7F4B">
            <w:pPr>
              <w:spacing w:before="60" w:after="60"/>
              <w:ind w:right="-34"/>
              <w:rPr>
                <w:rFonts w:ascii="Arial" w:hAnsi="Arial" w:cs="Arial"/>
                <w:b/>
                <w:bCs/>
                <w:lang w:val="en-GB"/>
              </w:rPr>
            </w:pPr>
          </w:p>
        </w:tc>
      </w:tr>
      <w:tr w:rsidR="005D6D57" w:rsidRPr="00A43032" w14:paraId="696C5EF6" w14:textId="77777777" w:rsidTr="00AE7F4B">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3DD42B0E" w14:textId="77777777" w:rsidR="005D6D57" w:rsidRPr="00A43032" w:rsidRDefault="005D6D57" w:rsidP="00AE7F4B">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0F848198" w14:textId="77777777" w:rsidR="005D6D57" w:rsidRPr="00A43032" w:rsidRDefault="005D6D57" w:rsidP="00AE7F4B">
            <w:pPr>
              <w:spacing w:before="60" w:after="60"/>
              <w:ind w:right="-34"/>
              <w:rPr>
                <w:rFonts w:ascii="Arial" w:hAnsi="Arial" w:cs="Arial"/>
                <w:b/>
                <w:bCs/>
                <w:lang w:val="en-GB"/>
              </w:rPr>
            </w:pPr>
          </w:p>
        </w:tc>
      </w:tr>
      <w:tr w:rsidR="005D6D57" w:rsidRPr="00A43032" w14:paraId="696E65E5" w14:textId="77777777" w:rsidTr="00AE7F4B">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7D83ECCA" w14:textId="77777777" w:rsidR="005D6D57" w:rsidRPr="00A43032" w:rsidRDefault="005D6D57" w:rsidP="00AE7F4B">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491FF107" w14:textId="77777777" w:rsidR="005D6D57" w:rsidRPr="00A43032" w:rsidRDefault="005D6D57" w:rsidP="00AE7F4B">
            <w:pPr>
              <w:spacing w:before="60" w:after="60"/>
              <w:ind w:right="-34"/>
              <w:rPr>
                <w:rFonts w:ascii="Arial" w:hAnsi="Arial" w:cs="Arial"/>
                <w:b/>
                <w:bCs/>
                <w:lang w:val="en-GB"/>
              </w:rPr>
            </w:pPr>
          </w:p>
        </w:tc>
      </w:tr>
    </w:tbl>
    <w:p w14:paraId="1C9D6B59" w14:textId="77777777" w:rsidR="00F70AE0" w:rsidRDefault="00F70AE0" w:rsidP="00F70AE0">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2390"/>
        <w:gridCol w:w="4963"/>
        <w:gridCol w:w="2353"/>
      </w:tblGrid>
      <w:tr w:rsidR="005D6D57" w:rsidRPr="00A43032" w14:paraId="7305F356" w14:textId="77777777" w:rsidTr="00AE7F4B">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4D23D743" w14:textId="62DB32C1" w:rsidR="005D6D57" w:rsidRPr="00A84133" w:rsidRDefault="00A84133" w:rsidP="00A84133">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E.39.6</w:t>
            </w:r>
          </w:p>
        </w:tc>
      </w:tr>
      <w:tr w:rsidR="005D6D57" w:rsidRPr="00A43032" w14:paraId="4CCB8344" w14:textId="77777777" w:rsidTr="00AE7F4B">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46552DD1" w14:textId="567263C5" w:rsidR="005D6D57" w:rsidRPr="000144C3" w:rsidRDefault="00A84133" w:rsidP="00AE7F4B">
            <w:pPr>
              <w:spacing w:before="60" w:after="60"/>
              <w:ind w:right="-34"/>
              <w:jc w:val="center"/>
              <w:rPr>
                <w:rFonts w:ascii="Arial" w:hAnsi="Arial" w:cs="Arial"/>
                <w:b/>
                <w:bCs/>
                <w:sz w:val="24"/>
                <w:szCs w:val="24"/>
                <w:lang w:val="en-GB"/>
              </w:rPr>
            </w:pPr>
            <w:r w:rsidRPr="00A84133">
              <w:rPr>
                <w:rFonts w:ascii="Arial" w:hAnsi="Arial" w:cs="Arial"/>
                <w:b/>
                <w:bCs/>
                <w:sz w:val="24"/>
                <w:szCs w:val="24"/>
                <w:lang w:val="en-GB"/>
              </w:rPr>
              <w:t>Đầu tư chung để xây dựng an ninh năng lượng hỗ trợ phát triển cơ sở hạ tầng có liên quan, tăng cường lưới điện, cải thiện kết nối xuyên biên giới và giải quyết nhu cầu năng lượng quan trọng</w:t>
            </w:r>
          </w:p>
        </w:tc>
      </w:tr>
      <w:tr w:rsidR="005D6D57" w:rsidRPr="00A43032" w14:paraId="3175AF60" w14:textId="77777777" w:rsidTr="00AE7F4B">
        <w:tc>
          <w:tcPr>
            <w:tcW w:w="2390"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3677A776" w14:textId="77777777" w:rsidR="005D6D57" w:rsidRPr="00A43032" w:rsidRDefault="005D6D57" w:rsidP="00AE7F4B">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SOME</w:t>
            </w:r>
          </w:p>
        </w:tc>
        <w:tc>
          <w:tcPr>
            <w:tcW w:w="7316"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276038F4" w14:textId="3BAAAC99" w:rsidR="005D6D57" w:rsidRPr="00A43032" w:rsidRDefault="00A84133" w:rsidP="00AE7F4B">
            <w:pPr>
              <w:spacing w:before="60" w:after="60"/>
              <w:ind w:right="-34"/>
              <w:jc w:val="right"/>
              <w:rPr>
                <w:rFonts w:ascii="Arial" w:hAnsi="Arial" w:cs="Arial"/>
                <w:i/>
                <w:iCs/>
                <w:sz w:val="20"/>
                <w:szCs w:val="20"/>
                <w:lang w:val="en-GB"/>
              </w:rPr>
            </w:pPr>
            <w:r w:rsidRPr="00A84133">
              <w:rPr>
                <w:rFonts w:ascii="Arial" w:hAnsi="Arial" w:cs="Arial"/>
                <w:b/>
                <w:bCs/>
                <w:i/>
                <w:iCs/>
                <w:sz w:val="20"/>
                <w:szCs w:val="20"/>
                <w:lang w:val="en-GB"/>
              </w:rPr>
              <w:t xml:space="preserve">Mới; </w:t>
            </w:r>
            <w:r w:rsidRPr="00A84133">
              <w:rPr>
                <w:rFonts w:ascii="Arial" w:hAnsi="Arial" w:cs="Arial"/>
                <w:i/>
                <w:iCs/>
                <w:sz w:val="20"/>
                <w:szCs w:val="20"/>
                <w:lang w:val="en-GB"/>
              </w:rPr>
              <w:t xml:space="preserve">Dựa trên Tuyên bố chung của Hội nghị Bộ trưởng Năng lượng ASEAN lần thứ 41 về </w:t>
            </w:r>
            <w:proofErr w:type="gramStart"/>
            <w:r w:rsidRPr="00A84133">
              <w:rPr>
                <w:rFonts w:ascii="Arial" w:hAnsi="Arial" w:cs="Arial"/>
                <w:i/>
                <w:iCs/>
                <w:sz w:val="20"/>
                <w:szCs w:val="20"/>
                <w:lang w:val="en-GB"/>
              </w:rPr>
              <w:t>An</w:t>
            </w:r>
            <w:proofErr w:type="gramEnd"/>
            <w:r w:rsidRPr="00A84133">
              <w:rPr>
                <w:rFonts w:ascii="Arial" w:hAnsi="Arial" w:cs="Arial"/>
                <w:i/>
                <w:iCs/>
                <w:sz w:val="20"/>
                <w:szCs w:val="20"/>
                <w:lang w:val="en-GB"/>
              </w:rPr>
              <w:t xml:space="preserve"> ninh Năng lượng Bền vững thông qua Kết nối Liên thông</w:t>
            </w:r>
          </w:p>
        </w:tc>
      </w:tr>
      <w:tr w:rsidR="005D6D57" w:rsidRPr="00A43032" w14:paraId="13C73C4D" w14:textId="77777777" w:rsidTr="00AE7F4B">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0AD5BB56" w14:textId="69560971" w:rsidR="005D6D57" w:rsidRPr="00A43032" w:rsidRDefault="007A5A05" w:rsidP="000144C3">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44809454" w14:textId="03FE3B70" w:rsidR="005D6D57" w:rsidRPr="00A43032" w:rsidRDefault="007A5A05" w:rsidP="000144C3">
            <w:pPr>
              <w:spacing w:before="60" w:after="60"/>
              <w:ind w:right="-34"/>
              <w:jc w:val="center"/>
              <w:rPr>
                <w:rFonts w:ascii="Arial" w:hAnsi="Arial" w:cs="Arial"/>
                <w:b/>
                <w:bCs/>
                <w:lang w:val="en-GB"/>
              </w:rPr>
            </w:pPr>
            <w:r>
              <w:rPr>
                <w:rFonts w:ascii="Arial" w:hAnsi="Arial" w:cs="Arial"/>
                <w:b/>
                <w:bCs/>
                <w:lang w:val="en-GB"/>
              </w:rPr>
              <w:t>Thời gian</w:t>
            </w:r>
          </w:p>
        </w:tc>
      </w:tr>
      <w:tr w:rsidR="005D6D57" w:rsidRPr="00A43032" w14:paraId="22928EDF" w14:textId="77777777" w:rsidTr="00AE7F4B">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5D610B05" w14:textId="73701D57" w:rsidR="005D6D57" w:rsidRPr="00F3269F" w:rsidRDefault="006A1DC6" w:rsidP="00AE7F4B">
            <w:pPr>
              <w:spacing w:before="60" w:after="60"/>
              <w:ind w:right="-34"/>
              <w:rPr>
                <w:rFonts w:ascii="Arial" w:hAnsi="Arial" w:cs="Arial"/>
                <w:lang w:val="en-GB"/>
              </w:rPr>
            </w:pPr>
            <w:r w:rsidRPr="006A1DC6">
              <w:rPr>
                <w:rFonts w:ascii="Arial" w:hAnsi="Arial" w:cs="Arial"/>
                <w:lang w:val="en-GB"/>
              </w:rPr>
              <w:t>Tận dụng Quỹ Cơ sở hạ tầng ASEAN (AIF) để thiết lập cơ sở hạ tầng quan trọng và kết nối liên quan đến an ninh năng lượng</w:t>
            </w: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6EF0AFBB" w14:textId="4470A30D" w:rsidR="005D6D57" w:rsidRPr="00F3269F" w:rsidRDefault="00F3269F" w:rsidP="00AE7F4B">
            <w:pPr>
              <w:spacing w:before="60" w:after="60"/>
              <w:ind w:right="-34"/>
              <w:rPr>
                <w:rFonts w:ascii="Arial" w:hAnsi="Arial" w:cs="Arial"/>
                <w:lang w:val="en-GB"/>
              </w:rPr>
            </w:pPr>
            <w:r w:rsidRPr="00F3269F">
              <w:rPr>
                <w:rFonts w:ascii="Arial" w:hAnsi="Arial" w:cs="Arial"/>
                <w:lang w:val="en-GB"/>
              </w:rPr>
              <w:t>2026</w:t>
            </w:r>
            <w:r w:rsidR="00BF3759">
              <w:rPr>
                <w:rFonts w:ascii="Arial" w:hAnsi="Arial" w:cs="Arial"/>
                <w:lang w:val="en-GB"/>
              </w:rPr>
              <w:t>–</w:t>
            </w:r>
            <w:r w:rsidRPr="00F3269F">
              <w:rPr>
                <w:rFonts w:ascii="Arial" w:hAnsi="Arial" w:cs="Arial"/>
                <w:lang w:val="en-GB"/>
              </w:rPr>
              <w:t>2030</w:t>
            </w:r>
          </w:p>
        </w:tc>
      </w:tr>
      <w:tr w:rsidR="005D6D57" w:rsidRPr="00A43032" w14:paraId="7F3C796F" w14:textId="77777777" w:rsidTr="00AE7F4B">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6B7FD740" w14:textId="77777777" w:rsidR="005D6D57" w:rsidRPr="00A43032" w:rsidRDefault="005D6D57" w:rsidP="00AE7F4B">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2271B514" w14:textId="77777777" w:rsidR="005D6D57" w:rsidRPr="00A43032" w:rsidRDefault="005D6D57" w:rsidP="00AE7F4B">
            <w:pPr>
              <w:spacing w:before="60" w:after="60"/>
              <w:ind w:right="-34"/>
              <w:rPr>
                <w:rFonts w:ascii="Arial" w:hAnsi="Arial" w:cs="Arial"/>
                <w:b/>
                <w:bCs/>
                <w:lang w:val="en-GB"/>
              </w:rPr>
            </w:pPr>
          </w:p>
        </w:tc>
      </w:tr>
      <w:tr w:rsidR="005D6D57" w:rsidRPr="00A43032" w14:paraId="550F7D76" w14:textId="77777777" w:rsidTr="00AE7F4B">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4E0B87DE" w14:textId="77777777" w:rsidR="005D6D57" w:rsidRPr="00A43032" w:rsidRDefault="005D6D57" w:rsidP="00AE7F4B">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2B6822E5" w14:textId="77777777" w:rsidR="005D6D57" w:rsidRPr="00A43032" w:rsidRDefault="005D6D57" w:rsidP="00AE7F4B">
            <w:pPr>
              <w:spacing w:before="60" w:after="60"/>
              <w:ind w:right="-34"/>
              <w:rPr>
                <w:rFonts w:ascii="Arial" w:hAnsi="Arial" w:cs="Arial"/>
                <w:b/>
                <w:bCs/>
                <w:lang w:val="en-GB"/>
              </w:rPr>
            </w:pPr>
          </w:p>
        </w:tc>
      </w:tr>
    </w:tbl>
    <w:p w14:paraId="60756CED" w14:textId="77777777" w:rsidR="005D6D57" w:rsidRDefault="005D6D57" w:rsidP="00F70AE0">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5083"/>
        <w:gridCol w:w="2270"/>
        <w:gridCol w:w="2353"/>
      </w:tblGrid>
      <w:tr w:rsidR="00A87B37" w:rsidRPr="00A43032" w14:paraId="752B6168" w14:textId="77777777">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71CA339F" w14:textId="4EDB5FDA" w:rsidR="00A87B37" w:rsidRPr="000144C3" w:rsidRDefault="00A84133">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E.39.</w:t>
            </w:r>
            <w:r w:rsidR="004C2049" w:rsidRPr="000144C3">
              <w:rPr>
                <w:rFonts w:ascii="Arial" w:hAnsi="Arial" w:cs="Arial"/>
                <w:b/>
                <w:bCs/>
                <w:sz w:val="24"/>
                <w:szCs w:val="24"/>
                <w:lang w:val="en-GB"/>
              </w:rPr>
              <w:t>XXX</w:t>
            </w:r>
            <w:r w:rsidR="000144C3">
              <w:rPr>
                <w:rFonts w:ascii="Arial" w:hAnsi="Arial" w:cs="Arial"/>
                <w:b/>
                <w:bCs/>
                <w:sz w:val="24"/>
                <w:szCs w:val="24"/>
                <w:lang w:val="en-GB"/>
              </w:rPr>
              <w:t>bis</w:t>
            </w:r>
            <w:r w:rsidR="004C2049" w:rsidRPr="000144C3">
              <w:rPr>
                <w:rFonts w:ascii="Arial" w:hAnsi="Arial" w:cs="Arial"/>
                <w:b/>
                <w:bCs/>
                <w:sz w:val="24"/>
                <w:szCs w:val="24"/>
                <w:lang w:val="en-GB"/>
              </w:rPr>
              <w:t>.</w:t>
            </w:r>
          </w:p>
        </w:tc>
      </w:tr>
      <w:tr w:rsidR="00A87B37" w:rsidRPr="00A43032" w14:paraId="13FAC65A" w14:textId="77777777">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1C44BC5C" w14:textId="004B6F87" w:rsidR="00A87B37" w:rsidRPr="000144C3" w:rsidRDefault="00F6570E">
            <w:pPr>
              <w:spacing w:before="60" w:after="60"/>
              <w:ind w:right="-34"/>
              <w:jc w:val="center"/>
              <w:rPr>
                <w:rFonts w:ascii="Arial" w:hAnsi="Arial" w:cs="Arial"/>
                <w:b/>
                <w:bCs/>
                <w:sz w:val="24"/>
                <w:szCs w:val="24"/>
                <w:lang w:val="en-GB"/>
              </w:rPr>
            </w:pPr>
            <w:r>
              <w:rPr>
                <w:rFonts w:ascii="Arial" w:hAnsi="Arial" w:cs="Arial"/>
                <w:b/>
                <w:bCs/>
                <w:kern w:val="0"/>
                <w:sz w:val="24"/>
                <w:szCs w:val="24"/>
                <w:lang w:val="en-GB"/>
                <w14:ligatures w14:val="none"/>
              </w:rPr>
              <w:t>Tiêu đề của Biện pháp Chiến lược được Đề xuất</w:t>
            </w:r>
          </w:p>
        </w:tc>
      </w:tr>
      <w:tr w:rsidR="00A87B37" w:rsidRPr="00A43032" w14:paraId="14763134" w14:textId="77777777">
        <w:tc>
          <w:tcPr>
            <w:tcW w:w="5083"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169835A0" w14:textId="0819D237" w:rsidR="00A87B37" w:rsidRPr="000144C3" w:rsidRDefault="00763566">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t>Cơ quan/các cơ quan chuyên ngành có trách nhiệm</w:t>
            </w:r>
          </w:p>
        </w:tc>
        <w:tc>
          <w:tcPr>
            <w:tcW w:w="4623"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684E072D" w14:textId="0BD7F6F3" w:rsidR="00A87B37" w:rsidRPr="00A43032" w:rsidRDefault="00763566">
            <w:pPr>
              <w:spacing w:before="60" w:after="60"/>
              <w:ind w:right="-34"/>
              <w:jc w:val="right"/>
              <w:rPr>
                <w:rFonts w:ascii="Arial" w:hAnsi="Arial" w:cs="Arial"/>
                <w:i/>
                <w:iCs/>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C4627E" w:rsidRPr="00A43032" w14:paraId="27F0BD54" w14:textId="77777777">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6C29C99F" w14:textId="54BF8903" w:rsidR="00C4627E" w:rsidRPr="00A43032" w:rsidRDefault="007A5A05" w:rsidP="000144C3">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1A28BD3E" w14:textId="2FC98B82" w:rsidR="00C4627E" w:rsidRPr="00A43032" w:rsidRDefault="007A5A05" w:rsidP="000144C3">
            <w:pPr>
              <w:spacing w:before="60" w:after="60"/>
              <w:ind w:right="-34"/>
              <w:jc w:val="center"/>
              <w:rPr>
                <w:rFonts w:ascii="Arial" w:hAnsi="Arial" w:cs="Arial"/>
                <w:b/>
                <w:bCs/>
                <w:lang w:val="en-GB"/>
              </w:rPr>
            </w:pPr>
            <w:r>
              <w:rPr>
                <w:rFonts w:ascii="Arial" w:hAnsi="Arial" w:cs="Arial"/>
                <w:b/>
                <w:bCs/>
                <w:lang w:val="en-GB"/>
              </w:rPr>
              <w:t>Thời gian</w:t>
            </w:r>
          </w:p>
        </w:tc>
      </w:tr>
      <w:tr w:rsidR="00C4627E" w:rsidRPr="00A43032" w14:paraId="1C2DDB07" w14:textId="77777777">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599C1622" w14:textId="77777777" w:rsidR="00C4627E" w:rsidRPr="00A43032" w:rsidRDefault="00C4627E">
            <w:pPr>
              <w:spacing w:before="60" w:after="60"/>
              <w:ind w:right="-34"/>
              <w:rPr>
                <w:rFonts w:ascii="Arial" w:hAnsi="Arial" w:cs="Arial"/>
                <w:b/>
                <w:bCs/>
                <w:lang w:val="en-GB"/>
              </w:rPr>
            </w:pP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5409EF4A" w14:textId="77777777" w:rsidR="00C4627E" w:rsidRPr="00A43032" w:rsidRDefault="00C4627E">
            <w:pPr>
              <w:spacing w:before="60" w:after="60"/>
              <w:ind w:right="-34"/>
              <w:rPr>
                <w:rFonts w:ascii="Arial" w:hAnsi="Arial" w:cs="Arial"/>
                <w:b/>
                <w:bCs/>
                <w:lang w:val="en-GB"/>
              </w:rPr>
            </w:pPr>
          </w:p>
        </w:tc>
      </w:tr>
      <w:tr w:rsidR="00C4627E" w:rsidRPr="00A43032" w14:paraId="232B0547" w14:textId="77777777">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263859A9" w14:textId="77777777" w:rsidR="00C4627E" w:rsidRPr="00A43032" w:rsidRDefault="00C4627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5AD4721F" w14:textId="77777777" w:rsidR="00C4627E" w:rsidRPr="00A43032" w:rsidRDefault="00C4627E">
            <w:pPr>
              <w:spacing w:before="60" w:after="60"/>
              <w:ind w:right="-34"/>
              <w:rPr>
                <w:rFonts w:ascii="Arial" w:hAnsi="Arial" w:cs="Arial"/>
                <w:b/>
                <w:bCs/>
                <w:lang w:val="en-GB"/>
              </w:rPr>
            </w:pPr>
          </w:p>
        </w:tc>
      </w:tr>
      <w:tr w:rsidR="00C4627E" w:rsidRPr="00A43032" w14:paraId="3CA3E559" w14:textId="77777777">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44762B7E" w14:textId="77777777" w:rsidR="00C4627E" w:rsidRPr="00A43032" w:rsidRDefault="00C4627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046F4B2E" w14:textId="77777777" w:rsidR="00C4627E" w:rsidRPr="00A43032" w:rsidRDefault="00C4627E">
            <w:pPr>
              <w:spacing w:before="60" w:after="60"/>
              <w:ind w:right="-34"/>
              <w:rPr>
                <w:rFonts w:ascii="Arial" w:hAnsi="Arial" w:cs="Arial"/>
                <w:b/>
                <w:bCs/>
                <w:lang w:val="en-GB"/>
              </w:rPr>
            </w:pPr>
          </w:p>
        </w:tc>
      </w:tr>
    </w:tbl>
    <w:p w14:paraId="397E501D" w14:textId="77777777" w:rsidR="00A87B37" w:rsidRDefault="00A87B37" w:rsidP="00A87B37">
      <w:pPr>
        <w:jc w:val="both"/>
        <w:rPr>
          <w:rFonts w:ascii="Arial" w:hAnsi="Arial" w:cs="Arial"/>
          <w:lang w:val="en-GB"/>
        </w:rPr>
      </w:pPr>
    </w:p>
    <w:p w14:paraId="07F525D5" w14:textId="77777777" w:rsidR="00924CBB" w:rsidRDefault="00924CBB" w:rsidP="00A87B37">
      <w:pPr>
        <w:jc w:val="both"/>
        <w:rPr>
          <w:rFonts w:ascii="Arial" w:hAnsi="Arial" w:cs="Arial"/>
          <w:lang w:val="en-GB"/>
        </w:rPr>
      </w:pPr>
    </w:p>
    <w:p w14:paraId="7126B42A" w14:textId="77777777" w:rsidR="00D609CD" w:rsidRPr="00A43032" w:rsidRDefault="00D609CD" w:rsidP="00A87B37">
      <w:pPr>
        <w:jc w:val="both"/>
        <w:rPr>
          <w:rFonts w:ascii="Arial" w:hAnsi="Arial" w:cs="Arial"/>
          <w:lang w:val="en-GB"/>
        </w:rPr>
      </w:pPr>
    </w:p>
    <w:tbl>
      <w:tblPr>
        <w:tblStyle w:val="TableGrid"/>
        <w:tblW w:w="0" w:type="auto"/>
        <w:tblBorders>
          <w:top w:val="dashDotStroked" w:sz="24" w:space="0" w:color="EF3E33"/>
          <w:left w:val="dashDotStroked" w:sz="24" w:space="0" w:color="EF3E33"/>
          <w:bottom w:val="dashDotStroked" w:sz="24" w:space="0" w:color="EF3E33"/>
          <w:right w:val="dashDotStroked" w:sz="24" w:space="0" w:color="EF3E33"/>
          <w:insideH w:val="dashed" w:sz="4" w:space="0" w:color="84C44A"/>
          <w:insideV w:val="dashed" w:sz="4" w:space="0" w:color="84C44A"/>
        </w:tblBorders>
        <w:tblLook w:val="04A0" w:firstRow="1" w:lastRow="0" w:firstColumn="1" w:lastColumn="0" w:noHBand="0" w:noVBand="1"/>
      </w:tblPr>
      <w:tblGrid>
        <w:gridCol w:w="9686"/>
      </w:tblGrid>
      <w:tr w:rsidR="00A87B37" w:rsidRPr="00A43032" w14:paraId="18F030F7" w14:textId="77777777">
        <w:tc>
          <w:tcPr>
            <w:tcW w:w="9686" w:type="dxa"/>
            <w:shd w:val="clear" w:color="auto" w:fill="FCDAD0"/>
          </w:tcPr>
          <w:p w14:paraId="180BD4D2" w14:textId="3C70CEDD" w:rsidR="00A87B37" w:rsidRPr="00A43032" w:rsidRDefault="00A84133" w:rsidP="00A84133">
            <w:pPr>
              <w:pStyle w:val="Heading2"/>
              <w:tabs>
                <w:tab w:val="left" w:pos="2124"/>
              </w:tabs>
              <w:spacing w:before="60" w:after="60"/>
              <w:jc w:val="center"/>
              <w:rPr>
                <w:rFonts w:ascii="Century Gothic" w:hAnsi="Century Gothic" w:cs="Arial"/>
                <w:b/>
                <w:bCs/>
                <w:color w:val="D51A11"/>
                <w:sz w:val="26"/>
                <w:szCs w:val="26"/>
                <w:lang w:val="en-GB"/>
              </w:rPr>
            </w:pPr>
            <w:r w:rsidRPr="00B82AE8">
              <w:rPr>
                <w:rFonts w:ascii="Century Gothic" w:hAnsi="Century Gothic"/>
                <w:b/>
                <w:bCs/>
                <w:color w:val="747474" w:themeColor="background2" w:themeShade="80"/>
                <w:sz w:val="28"/>
                <w:szCs w:val="28"/>
                <w:lang w:val="en-GB"/>
              </w:rPr>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 xml:space="preserve">c tiêu </w:t>
            </w:r>
            <w:r>
              <w:rPr>
                <w:rFonts w:ascii="Century Gothic" w:hAnsi="Century Gothic"/>
                <w:b/>
                <w:bCs/>
                <w:color w:val="747474" w:themeColor="background2" w:themeShade="80"/>
                <w:sz w:val="28"/>
                <w:szCs w:val="28"/>
                <w:lang w:val="en-GB"/>
              </w:rPr>
              <w:t>E</w:t>
            </w:r>
            <w:r w:rsidRPr="00B82AE8">
              <w:rPr>
                <w:rFonts w:ascii="Century Gothic" w:hAnsi="Century Gothic"/>
                <w:b/>
                <w:bCs/>
                <w:color w:val="747474" w:themeColor="background2" w:themeShade="80"/>
                <w:sz w:val="28"/>
                <w:szCs w:val="28"/>
                <w:lang w:val="en-GB"/>
              </w:rPr>
              <w:t>.</w:t>
            </w:r>
            <w:r>
              <w:rPr>
                <w:rFonts w:ascii="Century Gothic" w:hAnsi="Century Gothic"/>
                <w:b/>
                <w:bCs/>
                <w:color w:val="747474" w:themeColor="background2" w:themeShade="80"/>
                <w:sz w:val="28"/>
                <w:szCs w:val="28"/>
                <w:lang w:val="en-GB"/>
              </w:rPr>
              <w:t>40</w:t>
            </w:r>
          </w:p>
        </w:tc>
      </w:tr>
      <w:tr w:rsidR="00A87B37" w:rsidRPr="00A43032" w14:paraId="19506005" w14:textId="77777777">
        <w:tc>
          <w:tcPr>
            <w:tcW w:w="9686" w:type="dxa"/>
            <w:shd w:val="clear" w:color="auto" w:fill="F9BAA9"/>
          </w:tcPr>
          <w:p w14:paraId="519341CE" w14:textId="764F49C8" w:rsidR="00A87B37" w:rsidRPr="00A43032" w:rsidRDefault="00A84133" w:rsidP="00D85388">
            <w:pPr>
              <w:pStyle w:val="Objective"/>
              <w:rPr>
                <w:lang w:val="en-GB"/>
              </w:rPr>
            </w:pPr>
            <w:r w:rsidRPr="00A84133">
              <w:rPr>
                <w:color w:val="D51A11"/>
                <w:lang w:val="en-GB"/>
              </w:rPr>
              <w:t>Đ</w:t>
            </w:r>
            <w:r w:rsidRPr="00A84133">
              <w:rPr>
                <w:rFonts w:ascii="Calibri" w:hAnsi="Calibri" w:cs="Calibri"/>
                <w:color w:val="D51A11"/>
                <w:lang w:val="en-GB"/>
              </w:rPr>
              <w:t>ả</w:t>
            </w:r>
            <w:r w:rsidRPr="00A84133">
              <w:rPr>
                <w:color w:val="D51A11"/>
                <w:lang w:val="en-GB"/>
              </w:rPr>
              <w:t>m b</w:t>
            </w:r>
            <w:r w:rsidRPr="00A84133">
              <w:rPr>
                <w:rFonts w:ascii="Calibri" w:hAnsi="Calibri" w:cs="Calibri"/>
                <w:color w:val="D51A11"/>
                <w:lang w:val="en-GB"/>
              </w:rPr>
              <w:t>ả</w:t>
            </w:r>
            <w:r w:rsidRPr="00A84133">
              <w:rPr>
                <w:color w:val="D51A11"/>
                <w:lang w:val="en-GB"/>
              </w:rPr>
              <w:t>o an ninh l</w:t>
            </w:r>
            <w:r w:rsidRPr="00A84133">
              <w:rPr>
                <w:rFonts w:ascii="Calibri" w:hAnsi="Calibri" w:cs="Calibri"/>
                <w:color w:val="D51A11"/>
                <w:lang w:val="en-GB"/>
              </w:rPr>
              <w:t>ươ</w:t>
            </w:r>
            <w:r w:rsidRPr="00A84133">
              <w:rPr>
                <w:color w:val="D51A11"/>
                <w:lang w:val="en-GB"/>
              </w:rPr>
              <w:t>ng th</w:t>
            </w:r>
            <w:r w:rsidRPr="00A84133">
              <w:rPr>
                <w:rFonts w:ascii="Calibri" w:hAnsi="Calibri" w:cs="Calibri"/>
                <w:color w:val="D51A11"/>
                <w:lang w:val="en-GB"/>
              </w:rPr>
              <w:t>ự</w:t>
            </w:r>
            <w:r w:rsidRPr="00A84133">
              <w:rPr>
                <w:color w:val="D51A11"/>
                <w:lang w:val="en-GB"/>
              </w:rPr>
              <w:t>c và n</w:t>
            </w:r>
            <w:r w:rsidRPr="00A84133">
              <w:rPr>
                <w:rFonts w:ascii="Calibri" w:hAnsi="Calibri" w:cs="Calibri"/>
                <w:color w:val="D51A11"/>
                <w:lang w:val="en-GB"/>
              </w:rPr>
              <w:t>ướ</w:t>
            </w:r>
            <w:r w:rsidRPr="00A84133">
              <w:rPr>
                <w:color w:val="D51A11"/>
                <w:lang w:val="en-GB"/>
              </w:rPr>
              <w:t>c</w:t>
            </w:r>
          </w:p>
        </w:tc>
      </w:tr>
    </w:tbl>
    <w:p w14:paraId="3B804DAC" w14:textId="77777777" w:rsidR="00A87B37" w:rsidRPr="00D85388" w:rsidRDefault="00A87B37" w:rsidP="00A87B37">
      <w:pPr>
        <w:jc w:val="both"/>
        <w:rPr>
          <w:rFonts w:ascii="Arial" w:hAnsi="Arial" w:cs="Arial"/>
          <w:sz w:val="24"/>
          <w:szCs w:val="24"/>
          <w:lang w:val="en-GB"/>
        </w:rPr>
      </w:pPr>
    </w:p>
    <w:p w14:paraId="4CFE385A" w14:textId="2FE3DB1E" w:rsidR="00B82B73" w:rsidRPr="00D85388" w:rsidRDefault="00A84133" w:rsidP="00A87B37">
      <w:pPr>
        <w:jc w:val="both"/>
        <w:rPr>
          <w:rFonts w:ascii="Arial" w:hAnsi="Arial" w:cs="Arial"/>
          <w:sz w:val="24"/>
          <w:szCs w:val="24"/>
          <w:lang w:val="en-GB"/>
        </w:rPr>
      </w:pPr>
      <w:r w:rsidRPr="00A84133">
        <w:rPr>
          <w:rFonts w:ascii="Arial" w:hAnsi="Arial" w:cs="Arial"/>
          <w:sz w:val="24"/>
          <w:szCs w:val="24"/>
          <w:lang w:val="en-GB"/>
        </w:rPr>
        <w:lastRenderedPageBreak/>
        <w:t>Trong tương lai, hàng triệu người trên khắp ASEAN sẽ phải đối mặt với thực tế khắc nghiệt về tác động của biến đổi khí hậu. Mực nước biển dâng cao và việc thu hoạch mùa màng thay đổi dự kiến ​​sẽ đe dọa an ninh lương thực và nước</w:t>
      </w:r>
      <w:r w:rsidR="000F6589" w:rsidRPr="00D85388">
        <w:rPr>
          <w:rFonts w:ascii="Arial" w:hAnsi="Arial" w:cs="Arial"/>
          <w:sz w:val="24"/>
          <w:szCs w:val="24"/>
          <w:lang w:val="en-GB"/>
        </w:rPr>
        <w:t>,</w:t>
      </w:r>
      <w:r w:rsidR="004C1DA7" w:rsidRPr="00D85388">
        <w:rPr>
          <w:rStyle w:val="FootnoteReference"/>
          <w:rFonts w:ascii="Arial" w:hAnsi="Arial" w:cs="Arial"/>
          <w:sz w:val="24"/>
          <w:szCs w:val="24"/>
          <w:lang w:val="en-GB"/>
        </w:rPr>
        <w:footnoteReference w:id="28"/>
      </w:r>
      <w:r w:rsidR="000F6589" w:rsidRPr="00D85388">
        <w:rPr>
          <w:rFonts w:ascii="Arial" w:hAnsi="Arial" w:cs="Arial"/>
          <w:sz w:val="24"/>
          <w:szCs w:val="24"/>
          <w:lang w:val="en-GB"/>
        </w:rPr>
        <w:t xml:space="preserve"> </w:t>
      </w:r>
      <w:r w:rsidRPr="00A84133">
        <w:rPr>
          <w:rFonts w:ascii="Arial" w:hAnsi="Arial" w:cs="Arial"/>
          <w:sz w:val="24"/>
          <w:szCs w:val="24"/>
          <w:lang w:val="en-GB"/>
        </w:rPr>
        <w:t>thêm một lớp thách thức tiềm tàng nữa cho nền kinh tế ASEAN. Các Biện pháp Chiến lược sắp tới theo Mục tiêu này sẽ tiếp tục xây dựng khả năng phục hồi để đảm bảo an ninh lương thực và nước trong việc ứng phó với các cuộc khủng hoảng và tình trạng khẩn cấp tiềm tàng.</w:t>
      </w:r>
    </w:p>
    <w:tbl>
      <w:tblPr>
        <w:tblStyle w:val="TableGrid"/>
        <w:tblW w:w="0" w:type="auto"/>
        <w:tblLayout w:type="fixed"/>
        <w:tblLook w:val="04A0" w:firstRow="1" w:lastRow="0" w:firstColumn="1" w:lastColumn="0" w:noHBand="0" w:noVBand="1"/>
      </w:tblPr>
      <w:tblGrid>
        <w:gridCol w:w="4942"/>
        <w:gridCol w:w="2411"/>
        <w:gridCol w:w="2353"/>
      </w:tblGrid>
      <w:tr w:rsidR="005410C4" w:rsidRPr="00A43032" w14:paraId="4DA6E055" w14:textId="77777777" w:rsidTr="13167F0C">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24EDB0DD" w14:textId="11C7A38C" w:rsidR="005410C4" w:rsidRPr="00A84133" w:rsidRDefault="00A84133" w:rsidP="00A84133">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E.40.1.</w:t>
            </w:r>
          </w:p>
        </w:tc>
      </w:tr>
      <w:tr w:rsidR="005410C4" w:rsidRPr="00A43032" w14:paraId="0A856960" w14:textId="77777777" w:rsidTr="13167F0C">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15F8F2C0" w14:textId="02128FDC" w:rsidR="005410C4" w:rsidRPr="00D85388" w:rsidRDefault="00A84133" w:rsidP="13167F0C">
            <w:pPr>
              <w:spacing w:before="60" w:after="60"/>
              <w:ind w:right="-34"/>
              <w:jc w:val="center"/>
              <w:rPr>
                <w:rFonts w:ascii="Arial" w:hAnsi="Arial" w:cs="Arial"/>
                <w:b/>
                <w:bCs/>
                <w:sz w:val="24"/>
                <w:szCs w:val="24"/>
                <w:lang w:val="en-GB"/>
              </w:rPr>
            </w:pPr>
            <w:r w:rsidRPr="00A84133">
              <w:rPr>
                <w:rFonts w:ascii="Arial" w:hAnsi="Arial" w:cs="Arial"/>
                <w:b/>
                <w:bCs/>
                <w:sz w:val="24"/>
                <w:szCs w:val="24"/>
                <w:lang w:val="en-GB"/>
              </w:rPr>
              <w:t>Tăng khả năng phục hồi của thực phẩm, nông nghiệp và lâm nghiệp trước biến đổi khí hậu, thiên tai và các cú sốc khác</w:t>
            </w:r>
          </w:p>
        </w:tc>
      </w:tr>
      <w:tr w:rsidR="005410C4" w:rsidRPr="00A43032" w14:paraId="4F8D2C5C" w14:textId="77777777" w:rsidTr="13167F0C">
        <w:tc>
          <w:tcPr>
            <w:tcW w:w="4942"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3B282F23" w14:textId="7812FF29" w:rsidR="005410C4" w:rsidRPr="00A43032" w:rsidRDefault="005410C4">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SOM-AMAF</w:t>
            </w:r>
            <w:r w:rsidR="0014527B">
              <w:rPr>
                <w:rFonts w:ascii="Arial" w:hAnsi="Arial" w:cs="Arial"/>
                <w:sz w:val="20"/>
                <w:szCs w:val="20"/>
                <w:lang w:val="en-GB"/>
              </w:rPr>
              <w:t xml:space="preserve"> </w:t>
            </w:r>
            <w:r w:rsidR="00A84133">
              <w:rPr>
                <w:rFonts w:ascii="Arial" w:hAnsi="Arial" w:cs="Arial"/>
                <w:sz w:val="20"/>
                <w:szCs w:val="20"/>
                <w:lang w:val="en-GB"/>
              </w:rPr>
              <w:t>và</w:t>
            </w:r>
            <w:r w:rsidR="0014527B">
              <w:rPr>
                <w:rFonts w:ascii="Arial" w:hAnsi="Arial" w:cs="Arial"/>
                <w:sz w:val="20"/>
                <w:szCs w:val="20"/>
                <w:lang w:val="en-GB"/>
              </w:rPr>
              <w:t xml:space="preserve"> ASOF</w:t>
            </w:r>
          </w:p>
        </w:tc>
        <w:tc>
          <w:tcPr>
            <w:tcW w:w="4764"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0FA53273" w14:textId="535EA294" w:rsidR="005410C4" w:rsidRPr="00A43032" w:rsidRDefault="00A84133">
            <w:pPr>
              <w:spacing w:before="60" w:after="60"/>
              <w:ind w:right="-34"/>
              <w:jc w:val="right"/>
              <w:rPr>
                <w:rFonts w:ascii="Arial" w:hAnsi="Arial" w:cs="Arial"/>
                <w:i/>
                <w:iCs/>
                <w:sz w:val="20"/>
                <w:szCs w:val="20"/>
                <w:lang w:val="en-GB"/>
              </w:rPr>
            </w:pPr>
            <w:r w:rsidRPr="00A84133">
              <w:rPr>
                <w:rFonts w:ascii="Arial" w:hAnsi="Arial" w:cs="Arial"/>
                <w:i/>
                <w:iCs/>
                <w:sz w:val="20"/>
                <w:szCs w:val="20"/>
                <w:lang w:val="en-GB"/>
              </w:rPr>
              <w:t>Bản sửa đổi SM 101 của Kế hoạch tổng thể AEC 2025</w:t>
            </w:r>
          </w:p>
        </w:tc>
      </w:tr>
      <w:tr w:rsidR="00C4627E" w:rsidRPr="00A43032" w14:paraId="38733A0E" w14:textId="77777777" w:rsidTr="13167F0C">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68B58BC5" w14:textId="120866CF" w:rsidR="00C4627E" w:rsidRPr="00A43032" w:rsidRDefault="007A5A05" w:rsidP="00D85388">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17BFE9A6" w14:textId="44866D2C" w:rsidR="00C4627E" w:rsidRPr="00A43032" w:rsidRDefault="007A5A05" w:rsidP="00D85388">
            <w:pPr>
              <w:spacing w:before="60" w:after="60"/>
              <w:ind w:right="-34"/>
              <w:jc w:val="center"/>
              <w:rPr>
                <w:rFonts w:ascii="Arial" w:hAnsi="Arial" w:cs="Arial"/>
                <w:b/>
                <w:bCs/>
                <w:lang w:val="en-GB"/>
              </w:rPr>
            </w:pPr>
            <w:r>
              <w:rPr>
                <w:rFonts w:ascii="Arial" w:hAnsi="Arial" w:cs="Arial"/>
                <w:b/>
                <w:bCs/>
                <w:lang w:val="en-GB"/>
              </w:rPr>
              <w:t>Thời gian</w:t>
            </w:r>
          </w:p>
        </w:tc>
      </w:tr>
      <w:tr w:rsidR="00C4627E" w:rsidRPr="00A43032" w14:paraId="59B2EAF4" w14:textId="77777777" w:rsidTr="13167F0C">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37870021" w14:textId="77777777" w:rsidR="00C4627E" w:rsidRPr="00A43032" w:rsidRDefault="00C4627E">
            <w:pPr>
              <w:spacing w:before="60" w:after="60"/>
              <w:ind w:right="-34"/>
              <w:rPr>
                <w:rFonts w:ascii="Arial" w:hAnsi="Arial" w:cs="Arial"/>
                <w:b/>
                <w:bCs/>
                <w:lang w:val="en-GB"/>
              </w:rPr>
            </w:pP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511CD20C" w14:textId="77777777" w:rsidR="00C4627E" w:rsidRPr="00A43032" w:rsidRDefault="00C4627E">
            <w:pPr>
              <w:spacing w:before="60" w:after="60"/>
              <w:ind w:right="-34"/>
              <w:rPr>
                <w:rFonts w:ascii="Arial" w:hAnsi="Arial" w:cs="Arial"/>
                <w:b/>
                <w:bCs/>
                <w:lang w:val="en-GB"/>
              </w:rPr>
            </w:pPr>
          </w:p>
        </w:tc>
      </w:tr>
      <w:tr w:rsidR="00C4627E" w:rsidRPr="00A43032" w14:paraId="597ED667" w14:textId="77777777" w:rsidTr="13167F0C">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3FEC6F41" w14:textId="77777777" w:rsidR="00C4627E" w:rsidRPr="00A43032" w:rsidRDefault="00C4627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6C74D791" w14:textId="77777777" w:rsidR="00C4627E" w:rsidRPr="00A43032" w:rsidRDefault="00C4627E">
            <w:pPr>
              <w:spacing w:before="60" w:after="60"/>
              <w:ind w:right="-34"/>
              <w:rPr>
                <w:rFonts w:ascii="Arial" w:hAnsi="Arial" w:cs="Arial"/>
                <w:b/>
                <w:bCs/>
                <w:lang w:val="en-GB"/>
              </w:rPr>
            </w:pPr>
          </w:p>
        </w:tc>
      </w:tr>
      <w:tr w:rsidR="00C4627E" w:rsidRPr="00A43032" w14:paraId="74D53658" w14:textId="77777777" w:rsidTr="13167F0C">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71F409A7" w14:textId="77777777" w:rsidR="00C4627E" w:rsidRPr="00A43032" w:rsidRDefault="00C4627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3A233C83" w14:textId="77777777" w:rsidR="00C4627E" w:rsidRPr="00A43032" w:rsidRDefault="00C4627E">
            <w:pPr>
              <w:spacing w:before="60" w:after="60"/>
              <w:ind w:right="-34"/>
              <w:rPr>
                <w:rFonts w:ascii="Arial" w:hAnsi="Arial" w:cs="Arial"/>
                <w:b/>
                <w:bCs/>
                <w:lang w:val="en-GB"/>
              </w:rPr>
            </w:pPr>
          </w:p>
        </w:tc>
      </w:tr>
    </w:tbl>
    <w:p w14:paraId="530196A7" w14:textId="77777777" w:rsidR="00E158CA" w:rsidRPr="00A43032" w:rsidRDefault="00E158CA"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3099"/>
        <w:gridCol w:w="4254"/>
        <w:gridCol w:w="2353"/>
      </w:tblGrid>
      <w:tr w:rsidR="00E158CA" w:rsidRPr="00A43032" w14:paraId="1151E944" w14:textId="77777777">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51F3CED0" w14:textId="5709AFDA" w:rsidR="00E158CA" w:rsidRPr="00A84133" w:rsidRDefault="00A84133" w:rsidP="00A84133">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E.40.2</w:t>
            </w:r>
          </w:p>
        </w:tc>
      </w:tr>
      <w:tr w:rsidR="00E158CA" w:rsidRPr="00A43032" w14:paraId="43D06185" w14:textId="77777777">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0E6E982B" w14:textId="06356C97" w:rsidR="00E158CA" w:rsidRPr="00D85388" w:rsidRDefault="00A84133" w:rsidP="00BD3E13">
            <w:pPr>
              <w:spacing w:before="60" w:after="60"/>
              <w:ind w:right="-34"/>
              <w:jc w:val="center"/>
              <w:rPr>
                <w:rFonts w:ascii="Arial" w:hAnsi="Arial" w:cs="Arial"/>
                <w:b/>
                <w:bCs/>
                <w:sz w:val="24"/>
                <w:szCs w:val="24"/>
                <w:lang w:val="en-GB"/>
              </w:rPr>
            </w:pPr>
            <w:r w:rsidRPr="00A84133">
              <w:rPr>
                <w:rFonts w:ascii="Arial" w:hAnsi="Arial" w:cs="Arial"/>
                <w:b/>
                <w:bCs/>
                <w:sz w:val="24"/>
                <w:szCs w:val="24"/>
                <w:lang w:val="en-GB"/>
              </w:rPr>
              <w:t>Tăng cường kết nối thị trường và mạng lưới phân phối cho nông sản và thực phẩm</w:t>
            </w:r>
          </w:p>
        </w:tc>
      </w:tr>
      <w:tr w:rsidR="00E158CA" w:rsidRPr="00A43032" w14:paraId="1C2C110E" w14:textId="77777777" w:rsidTr="002F2918">
        <w:tc>
          <w:tcPr>
            <w:tcW w:w="3099"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2C39F220" w14:textId="4D8B89D1" w:rsidR="00E158CA" w:rsidRPr="00A43032" w:rsidRDefault="00E158CA">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SOM-AMAF</w:t>
            </w:r>
            <w:r w:rsidR="00BD3E13" w:rsidRPr="00A43032">
              <w:rPr>
                <w:rFonts w:ascii="Arial" w:hAnsi="Arial" w:cs="Arial"/>
                <w:sz w:val="20"/>
                <w:szCs w:val="20"/>
                <w:lang w:val="en-GB"/>
              </w:rPr>
              <w:t xml:space="preserve"> </w:t>
            </w:r>
            <w:r w:rsidR="00A84133">
              <w:rPr>
                <w:rFonts w:ascii="Arial" w:hAnsi="Arial" w:cs="Arial"/>
                <w:sz w:val="20"/>
                <w:szCs w:val="20"/>
                <w:lang w:val="en-GB"/>
              </w:rPr>
              <w:t>và</w:t>
            </w:r>
            <w:r w:rsidR="00BD3E13" w:rsidRPr="00A43032">
              <w:rPr>
                <w:rFonts w:ascii="Arial" w:hAnsi="Arial" w:cs="Arial"/>
                <w:sz w:val="20"/>
                <w:szCs w:val="20"/>
                <w:lang w:val="en-GB"/>
              </w:rPr>
              <w:t xml:space="preserve"> ATF-JCC</w:t>
            </w:r>
          </w:p>
        </w:tc>
        <w:tc>
          <w:tcPr>
            <w:tcW w:w="6607"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460A820D" w14:textId="5E0F3BE4" w:rsidR="00E158CA" w:rsidRPr="00A84133" w:rsidRDefault="00A84133">
            <w:pPr>
              <w:spacing w:before="60" w:after="60"/>
              <w:ind w:right="-34"/>
              <w:jc w:val="right"/>
              <w:rPr>
                <w:rFonts w:ascii="Arial" w:hAnsi="Arial" w:cs="Arial"/>
                <w:i/>
                <w:iCs/>
                <w:sz w:val="20"/>
                <w:szCs w:val="20"/>
                <w:lang w:val="en-GB"/>
              </w:rPr>
            </w:pPr>
            <w:r w:rsidRPr="00A84133">
              <w:rPr>
                <w:rFonts w:ascii="Arial" w:hAnsi="Arial" w:cs="Arial"/>
                <w:b/>
                <w:bCs/>
                <w:i/>
                <w:iCs/>
                <w:sz w:val="20"/>
                <w:szCs w:val="20"/>
                <w:lang w:val="en-GB"/>
              </w:rPr>
              <w:t>Mới;</w:t>
            </w:r>
            <w:r w:rsidRPr="00A84133">
              <w:rPr>
                <w:rFonts w:ascii="Arial" w:hAnsi="Arial" w:cs="Arial"/>
                <w:i/>
                <w:iCs/>
                <w:sz w:val="20"/>
                <w:szCs w:val="20"/>
                <w:lang w:val="en-GB"/>
              </w:rPr>
              <w:t xml:space="preserve"> Dựa trên Tuyên bố của các nhà lãnh đạo ASEAN về việc tăng cường an ninh lương thực và dinh dưỡng để ứng phó với khủng hoảng</w:t>
            </w:r>
          </w:p>
        </w:tc>
      </w:tr>
      <w:tr w:rsidR="00C4627E" w:rsidRPr="00A43032" w14:paraId="67B2B665" w14:textId="77777777">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6D10516D" w14:textId="6D8F28E5" w:rsidR="00C4627E" w:rsidRPr="00A43032" w:rsidRDefault="007A5A05" w:rsidP="00D85388">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2610A5BB" w14:textId="32E1B402" w:rsidR="00C4627E" w:rsidRPr="00A43032" w:rsidRDefault="007A5A05" w:rsidP="00D85388">
            <w:pPr>
              <w:spacing w:before="60" w:after="60"/>
              <w:ind w:right="-34"/>
              <w:jc w:val="center"/>
              <w:rPr>
                <w:rFonts w:ascii="Arial" w:hAnsi="Arial" w:cs="Arial"/>
                <w:b/>
                <w:bCs/>
                <w:lang w:val="en-GB"/>
              </w:rPr>
            </w:pPr>
            <w:r>
              <w:rPr>
                <w:rFonts w:ascii="Arial" w:hAnsi="Arial" w:cs="Arial"/>
                <w:b/>
                <w:bCs/>
                <w:lang w:val="en-GB"/>
              </w:rPr>
              <w:t>Thời gian</w:t>
            </w:r>
          </w:p>
        </w:tc>
      </w:tr>
      <w:tr w:rsidR="00C4627E" w:rsidRPr="00A43032" w14:paraId="6209B817" w14:textId="77777777">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4E0C3B20" w14:textId="77777777" w:rsidR="00C4627E" w:rsidRPr="00A43032" w:rsidRDefault="00C4627E">
            <w:pPr>
              <w:spacing w:before="60" w:after="60"/>
              <w:ind w:right="-34"/>
              <w:rPr>
                <w:rFonts w:ascii="Arial" w:hAnsi="Arial" w:cs="Arial"/>
                <w:b/>
                <w:bCs/>
                <w:lang w:val="en-GB"/>
              </w:rPr>
            </w:pP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46450CD2" w14:textId="77777777" w:rsidR="00C4627E" w:rsidRPr="00A43032" w:rsidRDefault="00C4627E">
            <w:pPr>
              <w:spacing w:before="60" w:after="60"/>
              <w:ind w:right="-34"/>
              <w:rPr>
                <w:rFonts w:ascii="Arial" w:hAnsi="Arial" w:cs="Arial"/>
                <w:b/>
                <w:bCs/>
                <w:lang w:val="en-GB"/>
              </w:rPr>
            </w:pPr>
          </w:p>
        </w:tc>
      </w:tr>
      <w:tr w:rsidR="00C4627E" w:rsidRPr="00A43032" w14:paraId="18401537" w14:textId="77777777">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29E84876" w14:textId="77777777" w:rsidR="00C4627E" w:rsidRPr="00A43032" w:rsidRDefault="00C4627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4F30A53E" w14:textId="77777777" w:rsidR="00C4627E" w:rsidRPr="00A43032" w:rsidRDefault="00C4627E">
            <w:pPr>
              <w:spacing w:before="60" w:after="60"/>
              <w:ind w:right="-34"/>
              <w:rPr>
                <w:rFonts w:ascii="Arial" w:hAnsi="Arial" w:cs="Arial"/>
                <w:b/>
                <w:bCs/>
                <w:lang w:val="en-GB"/>
              </w:rPr>
            </w:pPr>
          </w:p>
        </w:tc>
      </w:tr>
      <w:tr w:rsidR="00C4627E" w:rsidRPr="00A43032" w14:paraId="512CAE16" w14:textId="77777777">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6D7AA2B7" w14:textId="77777777" w:rsidR="00C4627E" w:rsidRPr="00A43032" w:rsidRDefault="00C4627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14C1281D" w14:textId="77777777" w:rsidR="00C4627E" w:rsidRPr="00A43032" w:rsidRDefault="00C4627E">
            <w:pPr>
              <w:spacing w:before="60" w:after="60"/>
              <w:ind w:right="-34"/>
              <w:rPr>
                <w:rFonts w:ascii="Arial" w:hAnsi="Arial" w:cs="Arial"/>
                <w:b/>
                <w:bCs/>
                <w:lang w:val="en-GB"/>
              </w:rPr>
            </w:pPr>
          </w:p>
        </w:tc>
      </w:tr>
    </w:tbl>
    <w:p w14:paraId="0071D9AA" w14:textId="77777777" w:rsidR="00237C4E" w:rsidRPr="00A43032" w:rsidRDefault="00237C4E"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3099"/>
        <w:gridCol w:w="4254"/>
        <w:gridCol w:w="2353"/>
      </w:tblGrid>
      <w:tr w:rsidR="00237C4E" w:rsidRPr="00A43032" w14:paraId="39D1FDFC" w14:textId="77777777">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22C6A5C3" w14:textId="03C474AD" w:rsidR="00237C4E" w:rsidRPr="00A84133" w:rsidRDefault="00A84133" w:rsidP="00A84133">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E.40.3</w:t>
            </w:r>
          </w:p>
        </w:tc>
      </w:tr>
      <w:tr w:rsidR="00237C4E" w:rsidRPr="00A43032" w14:paraId="305B76CD" w14:textId="77777777">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480985B6" w14:textId="42FFCBED" w:rsidR="00237C4E" w:rsidRPr="00D85388" w:rsidRDefault="00A84133">
            <w:pPr>
              <w:spacing w:before="60" w:after="60"/>
              <w:ind w:right="-34"/>
              <w:jc w:val="center"/>
              <w:rPr>
                <w:rFonts w:ascii="Arial" w:hAnsi="Arial" w:cs="Arial"/>
                <w:b/>
                <w:bCs/>
                <w:sz w:val="24"/>
                <w:szCs w:val="24"/>
                <w:lang w:val="en-GB"/>
              </w:rPr>
            </w:pPr>
            <w:r w:rsidRPr="00A84133">
              <w:rPr>
                <w:rFonts w:ascii="Arial" w:hAnsi="Arial" w:cs="Arial"/>
                <w:b/>
                <w:bCs/>
                <w:sz w:val="24"/>
                <w:szCs w:val="24"/>
                <w:lang w:val="en-GB"/>
              </w:rPr>
              <w:t xml:space="preserve">Tăng cường hệ thống thông tin </w:t>
            </w:r>
            <w:proofErr w:type="gramStart"/>
            <w:r w:rsidRPr="00A84133">
              <w:rPr>
                <w:rFonts w:ascii="Arial" w:hAnsi="Arial" w:cs="Arial"/>
                <w:b/>
                <w:bCs/>
                <w:sz w:val="24"/>
                <w:szCs w:val="24"/>
                <w:lang w:val="en-GB"/>
              </w:rPr>
              <w:t>an</w:t>
            </w:r>
            <w:proofErr w:type="gramEnd"/>
            <w:r w:rsidRPr="00A84133">
              <w:rPr>
                <w:rFonts w:ascii="Arial" w:hAnsi="Arial" w:cs="Arial"/>
                <w:b/>
                <w:bCs/>
                <w:sz w:val="24"/>
                <w:szCs w:val="24"/>
                <w:lang w:val="en-GB"/>
              </w:rPr>
              <w:t xml:space="preserve"> ninh lương thực tích hợp để dự báo, lập kế hoạch và giám sát hiệu quả nguồn cung và việc sử dụng các mặt hàng lương thực cơ bản</w:t>
            </w:r>
          </w:p>
        </w:tc>
      </w:tr>
      <w:tr w:rsidR="00A84133" w:rsidRPr="00A43032" w14:paraId="4F654833" w14:textId="77777777">
        <w:tc>
          <w:tcPr>
            <w:tcW w:w="3099"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3FE96E97" w14:textId="2340104F" w:rsidR="00A84133" w:rsidRPr="00A43032" w:rsidRDefault="00A84133" w:rsidP="00A84133">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SOM-AMAF</w:t>
            </w:r>
          </w:p>
        </w:tc>
        <w:tc>
          <w:tcPr>
            <w:tcW w:w="6607"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794461B5" w14:textId="2E351142" w:rsidR="00A84133" w:rsidRPr="00A43032" w:rsidRDefault="00A84133" w:rsidP="00A84133">
            <w:pPr>
              <w:spacing w:before="60" w:after="60"/>
              <w:ind w:right="-34"/>
              <w:jc w:val="right"/>
              <w:rPr>
                <w:rFonts w:ascii="Arial" w:hAnsi="Arial" w:cs="Arial"/>
                <w:i/>
                <w:iCs/>
                <w:sz w:val="20"/>
                <w:szCs w:val="20"/>
                <w:lang w:val="en-GB"/>
              </w:rPr>
            </w:pPr>
            <w:r w:rsidRPr="00A84133">
              <w:rPr>
                <w:rFonts w:ascii="Arial" w:hAnsi="Arial" w:cs="Arial"/>
                <w:b/>
                <w:bCs/>
                <w:i/>
                <w:iCs/>
                <w:sz w:val="20"/>
                <w:szCs w:val="20"/>
                <w:lang w:val="en-GB"/>
              </w:rPr>
              <w:t>Mới;</w:t>
            </w:r>
            <w:r w:rsidRPr="00A84133">
              <w:rPr>
                <w:rFonts w:ascii="Arial" w:hAnsi="Arial" w:cs="Arial"/>
                <w:i/>
                <w:iCs/>
                <w:sz w:val="20"/>
                <w:szCs w:val="20"/>
                <w:lang w:val="en-GB"/>
              </w:rPr>
              <w:t xml:space="preserve"> Dựa trên Tuyên bố của các nhà lãnh đạo ASEAN về việc tăng cường an ninh lương thực và dinh dưỡng để ứng phó với khủng hoảng</w:t>
            </w:r>
          </w:p>
        </w:tc>
      </w:tr>
      <w:tr w:rsidR="00A84133" w:rsidRPr="00A43032" w14:paraId="5F329F67" w14:textId="77777777">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5715A4C0" w14:textId="0F240ABC" w:rsidR="00A84133" w:rsidRPr="00A43032" w:rsidRDefault="007A5A05" w:rsidP="00A84133">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745E42B9" w14:textId="402116F5" w:rsidR="00A84133" w:rsidRPr="00A43032" w:rsidRDefault="007A5A05" w:rsidP="00A84133">
            <w:pPr>
              <w:spacing w:before="60" w:after="60"/>
              <w:ind w:right="-34"/>
              <w:jc w:val="center"/>
              <w:rPr>
                <w:rFonts w:ascii="Arial" w:hAnsi="Arial" w:cs="Arial"/>
                <w:b/>
                <w:bCs/>
                <w:lang w:val="en-GB"/>
              </w:rPr>
            </w:pPr>
            <w:r>
              <w:rPr>
                <w:rFonts w:ascii="Arial" w:hAnsi="Arial" w:cs="Arial"/>
                <w:b/>
                <w:bCs/>
                <w:lang w:val="en-GB"/>
              </w:rPr>
              <w:t>Thời gian</w:t>
            </w:r>
          </w:p>
        </w:tc>
      </w:tr>
      <w:tr w:rsidR="00A84133" w:rsidRPr="00A43032" w14:paraId="29481E84" w14:textId="77777777">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341A1759" w14:textId="77777777" w:rsidR="00A84133" w:rsidRPr="00A43032" w:rsidRDefault="00A84133" w:rsidP="00A84133">
            <w:pPr>
              <w:spacing w:before="60" w:after="60"/>
              <w:ind w:right="-34"/>
              <w:rPr>
                <w:rFonts w:ascii="Arial" w:hAnsi="Arial" w:cs="Arial"/>
                <w:b/>
                <w:bCs/>
                <w:lang w:val="en-GB"/>
              </w:rPr>
            </w:pP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67FE7E82" w14:textId="77777777" w:rsidR="00A84133" w:rsidRPr="00A43032" w:rsidRDefault="00A84133" w:rsidP="00A84133">
            <w:pPr>
              <w:spacing w:before="60" w:after="60"/>
              <w:ind w:right="-34"/>
              <w:rPr>
                <w:rFonts w:ascii="Arial" w:hAnsi="Arial" w:cs="Arial"/>
                <w:b/>
                <w:bCs/>
                <w:lang w:val="en-GB"/>
              </w:rPr>
            </w:pPr>
          </w:p>
        </w:tc>
      </w:tr>
      <w:tr w:rsidR="00A84133" w:rsidRPr="00A43032" w14:paraId="2C747443" w14:textId="77777777">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4EC766E6" w14:textId="77777777" w:rsidR="00A84133" w:rsidRPr="00A43032" w:rsidRDefault="00A84133" w:rsidP="00A84133">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52C36131" w14:textId="77777777" w:rsidR="00A84133" w:rsidRPr="00A43032" w:rsidRDefault="00A84133" w:rsidP="00A84133">
            <w:pPr>
              <w:spacing w:before="60" w:after="60"/>
              <w:ind w:right="-34"/>
              <w:rPr>
                <w:rFonts w:ascii="Arial" w:hAnsi="Arial" w:cs="Arial"/>
                <w:b/>
                <w:bCs/>
                <w:lang w:val="en-GB"/>
              </w:rPr>
            </w:pPr>
          </w:p>
        </w:tc>
      </w:tr>
      <w:tr w:rsidR="00A84133" w:rsidRPr="00A43032" w14:paraId="036B0404" w14:textId="77777777">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0A9CF18E" w14:textId="77777777" w:rsidR="00A84133" w:rsidRPr="00A43032" w:rsidRDefault="00A84133" w:rsidP="00A84133">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41EB8570" w14:textId="77777777" w:rsidR="00A84133" w:rsidRPr="00A43032" w:rsidRDefault="00A84133" w:rsidP="00A84133">
            <w:pPr>
              <w:spacing w:before="60" w:after="60"/>
              <w:ind w:right="-34"/>
              <w:rPr>
                <w:rFonts w:ascii="Arial" w:hAnsi="Arial" w:cs="Arial"/>
                <w:b/>
                <w:bCs/>
                <w:lang w:val="en-GB"/>
              </w:rPr>
            </w:pPr>
          </w:p>
        </w:tc>
      </w:tr>
    </w:tbl>
    <w:p w14:paraId="3B3BD8D4" w14:textId="77777777" w:rsidR="002B4884" w:rsidRPr="00A43032" w:rsidRDefault="002B4884"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3099"/>
        <w:gridCol w:w="4254"/>
        <w:gridCol w:w="2353"/>
      </w:tblGrid>
      <w:tr w:rsidR="002B4884" w:rsidRPr="00A43032" w14:paraId="783A06FB" w14:textId="77777777">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54C081A2" w14:textId="05EC6065" w:rsidR="002B4884" w:rsidRPr="00A84133" w:rsidRDefault="00A84133" w:rsidP="00A84133">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E.40.4</w:t>
            </w:r>
          </w:p>
        </w:tc>
      </w:tr>
      <w:tr w:rsidR="002B4884" w:rsidRPr="00A43032" w14:paraId="31D2B471" w14:textId="77777777">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652AB0EF" w14:textId="3B898BBA" w:rsidR="002B4884" w:rsidRPr="00D85388" w:rsidRDefault="00A84133" w:rsidP="007E4F91">
            <w:pPr>
              <w:spacing w:before="60" w:after="60"/>
              <w:ind w:right="-34"/>
              <w:jc w:val="center"/>
              <w:rPr>
                <w:rFonts w:ascii="Arial" w:hAnsi="Arial" w:cs="Arial"/>
                <w:b/>
                <w:bCs/>
                <w:sz w:val="24"/>
                <w:szCs w:val="24"/>
                <w:lang w:val="en-GB"/>
              </w:rPr>
            </w:pPr>
            <w:r w:rsidRPr="00A84133">
              <w:rPr>
                <w:rFonts w:ascii="Arial" w:hAnsi="Arial" w:cs="Arial"/>
                <w:b/>
                <w:bCs/>
                <w:sz w:val="24"/>
                <w:szCs w:val="24"/>
                <w:lang w:val="en-GB"/>
              </w:rPr>
              <w:t>Tăng cường các cơ chế dự trữ gạo khẩn cấp hiện có, bao gồm các nguồn lương thực tại địa phương, để đảm bảo hiệu quả và giải ngân nhanh chóng các nguồn dự trữ gạo khẩn cấp</w:t>
            </w:r>
          </w:p>
        </w:tc>
      </w:tr>
      <w:tr w:rsidR="00A84133" w:rsidRPr="00A43032" w14:paraId="38C8D6BF" w14:textId="77777777">
        <w:tc>
          <w:tcPr>
            <w:tcW w:w="3099"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7B6110F0" w14:textId="0070BCDD" w:rsidR="00A84133" w:rsidRPr="00A43032" w:rsidRDefault="00A84133" w:rsidP="00A84133">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 xml:space="preserve">SOM-AMAF </w:t>
            </w:r>
            <w:r w:rsidR="00C86D8F">
              <w:rPr>
                <w:rFonts w:ascii="Arial" w:hAnsi="Arial" w:cs="Arial"/>
                <w:sz w:val="20"/>
                <w:szCs w:val="20"/>
                <w:lang w:val="en-GB"/>
              </w:rPr>
              <w:t>và</w:t>
            </w:r>
            <w:r w:rsidRPr="00A43032">
              <w:rPr>
                <w:rFonts w:ascii="Arial" w:hAnsi="Arial" w:cs="Arial"/>
                <w:sz w:val="20"/>
                <w:szCs w:val="20"/>
                <w:lang w:val="en-GB"/>
              </w:rPr>
              <w:t xml:space="preserve"> APTERR</w:t>
            </w:r>
          </w:p>
        </w:tc>
        <w:tc>
          <w:tcPr>
            <w:tcW w:w="6607"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55D3C8BD" w14:textId="366B1551" w:rsidR="00A84133" w:rsidRPr="00A43032" w:rsidRDefault="00A84133" w:rsidP="00A84133">
            <w:pPr>
              <w:spacing w:before="60" w:after="60"/>
              <w:ind w:right="-34"/>
              <w:jc w:val="right"/>
              <w:rPr>
                <w:rFonts w:ascii="Arial" w:hAnsi="Arial" w:cs="Arial"/>
                <w:i/>
                <w:iCs/>
                <w:sz w:val="20"/>
                <w:szCs w:val="20"/>
                <w:lang w:val="en-GB"/>
              </w:rPr>
            </w:pPr>
            <w:r w:rsidRPr="00A84133">
              <w:rPr>
                <w:rFonts w:ascii="Arial" w:hAnsi="Arial" w:cs="Arial"/>
                <w:b/>
                <w:bCs/>
                <w:i/>
                <w:iCs/>
                <w:sz w:val="20"/>
                <w:szCs w:val="20"/>
                <w:lang w:val="en-GB"/>
              </w:rPr>
              <w:t>Mới;</w:t>
            </w:r>
            <w:r w:rsidRPr="00A84133">
              <w:rPr>
                <w:rFonts w:ascii="Arial" w:hAnsi="Arial" w:cs="Arial"/>
                <w:i/>
                <w:iCs/>
                <w:sz w:val="20"/>
                <w:szCs w:val="20"/>
                <w:lang w:val="en-GB"/>
              </w:rPr>
              <w:t xml:space="preserve"> Dựa trên Tuyên bố của các nhà lãnh đạo ASEAN về việc tăng cường an ninh lương thực và dinh dưỡng để ứng phó với khủng hoảng</w:t>
            </w:r>
          </w:p>
        </w:tc>
      </w:tr>
      <w:tr w:rsidR="00A84133" w:rsidRPr="00A43032" w14:paraId="55E8A419" w14:textId="77777777">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0286F8EF" w14:textId="0032AA71" w:rsidR="00A84133" w:rsidRPr="00A43032" w:rsidRDefault="007A5A05" w:rsidP="00A84133">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0F088BD2" w14:textId="0728D8C4" w:rsidR="00A84133" w:rsidRPr="00A43032" w:rsidRDefault="007A5A05" w:rsidP="00A84133">
            <w:pPr>
              <w:spacing w:before="60" w:after="60"/>
              <w:ind w:right="-34"/>
              <w:jc w:val="center"/>
              <w:rPr>
                <w:rFonts w:ascii="Arial" w:hAnsi="Arial" w:cs="Arial"/>
                <w:b/>
                <w:bCs/>
                <w:lang w:val="en-GB"/>
              </w:rPr>
            </w:pPr>
            <w:r>
              <w:rPr>
                <w:rFonts w:ascii="Arial" w:hAnsi="Arial" w:cs="Arial"/>
                <w:b/>
                <w:bCs/>
                <w:lang w:val="en-GB"/>
              </w:rPr>
              <w:t>Thời gian</w:t>
            </w:r>
          </w:p>
        </w:tc>
      </w:tr>
      <w:tr w:rsidR="00A84133" w:rsidRPr="00A43032" w14:paraId="5196CBD1" w14:textId="77777777">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58EC3563" w14:textId="77777777" w:rsidR="00A84133" w:rsidRPr="00A43032" w:rsidRDefault="00A84133" w:rsidP="00A84133">
            <w:pPr>
              <w:spacing w:before="60" w:after="60"/>
              <w:ind w:right="-34"/>
              <w:rPr>
                <w:rFonts w:ascii="Arial" w:hAnsi="Arial" w:cs="Arial"/>
                <w:b/>
                <w:bCs/>
                <w:lang w:val="en-GB"/>
              </w:rPr>
            </w:pP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78C8FCCA" w14:textId="77777777" w:rsidR="00A84133" w:rsidRPr="00A43032" w:rsidRDefault="00A84133" w:rsidP="00A84133">
            <w:pPr>
              <w:spacing w:before="60" w:after="60"/>
              <w:ind w:right="-34"/>
              <w:rPr>
                <w:rFonts w:ascii="Arial" w:hAnsi="Arial" w:cs="Arial"/>
                <w:b/>
                <w:bCs/>
                <w:lang w:val="en-GB"/>
              </w:rPr>
            </w:pPr>
          </w:p>
        </w:tc>
      </w:tr>
      <w:tr w:rsidR="00A84133" w:rsidRPr="00A43032" w14:paraId="671737B2" w14:textId="77777777">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2115E346" w14:textId="77777777" w:rsidR="00A84133" w:rsidRPr="00A43032" w:rsidRDefault="00A84133" w:rsidP="00A84133">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5FBCBFCE" w14:textId="77777777" w:rsidR="00A84133" w:rsidRPr="00A43032" w:rsidRDefault="00A84133" w:rsidP="00A84133">
            <w:pPr>
              <w:spacing w:before="60" w:after="60"/>
              <w:ind w:right="-34"/>
              <w:rPr>
                <w:rFonts w:ascii="Arial" w:hAnsi="Arial" w:cs="Arial"/>
                <w:b/>
                <w:bCs/>
                <w:lang w:val="en-GB"/>
              </w:rPr>
            </w:pPr>
          </w:p>
        </w:tc>
      </w:tr>
      <w:tr w:rsidR="00A84133" w:rsidRPr="00A43032" w14:paraId="245419D1" w14:textId="77777777">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00C09D28" w14:textId="77777777" w:rsidR="00A84133" w:rsidRPr="00A43032" w:rsidRDefault="00A84133" w:rsidP="00A84133">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7859B3D0" w14:textId="77777777" w:rsidR="00A84133" w:rsidRPr="00A43032" w:rsidRDefault="00A84133" w:rsidP="00A84133">
            <w:pPr>
              <w:spacing w:before="60" w:after="60"/>
              <w:ind w:right="-34"/>
              <w:rPr>
                <w:rFonts w:ascii="Arial" w:hAnsi="Arial" w:cs="Arial"/>
                <w:b/>
                <w:bCs/>
                <w:lang w:val="en-GB"/>
              </w:rPr>
            </w:pPr>
          </w:p>
        </w:tc>
      </w:tr>
    </w:tbl>
    <w:p w14:paraId="3A74D576" w14:textId="77777777" w:rsidR="005220C2" w:rsidRPr="00A43032" w:rsidRDefault="005220C2"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3099"/>
        <w:gridCol w:w="4254"/>
        <w:gridCol w:w="2353"/>
      </w:tblGrid>
      <w:tr w:rsidR="005220C2" w:rsidRPr="00A43032" w14:paraId="4A7E005C" w14:textId="77777777">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513DCA12" w14:textId="616DAC67" w:rsidR="005220C2" w:rsidRPr="00A84133" w:rsidRDefault="00A84133" w:rsidP="00A84133">
            <w:pPr>
              <w:tabs>
                <w:tab w:val="left" w:pos="3259"/>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E.40.5</w:t>
            </w:r>
          </w:p>
        </w:tc>
      </w:tr>
      <w:tr w:rsidR="005220C2" w:rsidRPr="00A43032" w14:paraId="6D1499CA" w14:textId="77777777">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5EE0B1DF" w14:textId="4F20D832" w:rsidR="005220C2" w:rsidRPr="00D85388" w:rsidRDefault="00C86D8F" w:rsidP="00726ED0">
            <w:pPr>
              <w:spacing w:before="60" w:after="60"/>
              <w:ind w:right="-34"/>
              <w:jc w:val="center"/>
              <w:rPr>
                <w:rFonts w:ascii="Arial" w:hAnsi="Arial" w:cs="Arial"/>
                <w:b/>
                <w:bCs/>
                <w:sz w:val="24"/>
                <w:szCs w:val="24"/>
                <w:lang w:val="en-GB"/>
              </w:rPr>
            </w:pPr>
            <w:r w:rsidRPr="00C86D8F">
              <w:rPr>
                <w:rFonts w:ascii="Arial" w:hAnsi="Arial" w:cs="Arial"/>
                <w:b/>
                <w:bCs/>
                <w:sz w:val="24"/>
                <w:szCs w:val="24"/>
                <w:lang w:val="en-GB"/>
              </w:rPr>
              <w:t>Thúc đẩy đầu tư vào nghiên cứu và phát triển (R&amp;D) nông nghiệp và cơ sở hạ tầng để giải quyết các vấn đề về năng suất nông sản thực phẩm</w:t>
            </w:r>
          </w:p>
        </w:tc>
      </w:tr>
      <w:tr w:rsidR="00A84133" w:rsidRPr="00A43032" w14:paraId="55CD9A5A" w14:textId="77777777">
        <w:tc>
          <w:tcPr>
            <w:tcW w:w="3099"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4A5CDC29" w14:textId="3A14480D" w:rsidR="00A84133" w:rsidRPr="00A43032" w:rsidRDefault="00A84133" w:rsidP="00A84133">
            <w:pPr>
              <w:tabs>
                <w:tab w:val="left" w:pos="2107"/>
              </w:tabs>
              <w:spacing w:before="60" w:after="60"/>
              <w:ind w:right="-34"/>
              <w:rPr>
                <w:rFonts w:ascii="Arial" w:hAnsi="Arial" w:cs="Arial"/>
                <w:sz w:val="20"/>
                <w:szCs w:val="20"/>
                <w:lang w:val="en-GB"/>
              </w:rPr>
            </w:pPr>
            <w:commentRangeStart w:id="118"/>
            <w:r w:rsidRPr="00A43032">
              <w:rPr>
                <w:rFonts w:ascii="Arial" w:hAnsi="Arial" w:cs="Arial"/>
                <w:sz w:val="20"/>
                <w:szCs w:val="20"/>
                <w:lang w:val="en-GB"/>
              </w:rPr>
              <w:t>COSTI</w:t>
            </w:r>
            <w:commentRangeEnd w:id="118"/>
            <w:r>
              <w:rPr>
                <w:rStyle w:val="CommentReference"/>
              </w:rPr>
              <w:commentReference w:id="118"/>
            </w:r>
            <w:r w:rsidRPr="00A43032">
              <w:rPr>
                <w:rFonts w:ascii="Arial" w:hAnsi="Arial" w:cs="Arial"/>
                <w:sz w:val="20"/>
                <w:szCs w:val="20"/>
                <w:lang w:val="en-GB"/>
              </w:rPr>
              <w:t xml:space="preserve"> </w:t>
            </w:r>
            <w:r w:rsidR="00C86D8F">
              <w:rPr>
                <w:rFonts w:ascii="Arial" w:hAnsi="Arial" w:cs="Arial"/>
                <w:sz w:val="20"/>
                <w:szCs w:val="20"/>
                <w:lang w:val="en-GB"/>
              </w:rPr>
              <w:t>và</w:t>
            </w:r>
            <w:r w:rsidRPr="00A43032">
              <w:rPr>
                <w:rFonts w:ascii="Arial" w:hAnsi="Arial" w:cs="Arial"/>
                <w:sz w:val="20"/>
                <w:szCs w:val="20"/>
                <w:lang w:val="en-GB"/>
              </w:rPr>
              <w:t xml:space="preserve"> SOM-AMAF</w:t>
            </w:r>
          </w:p>
        </w:tc>
        <w:tc>
          <w:tcPr>
            <w:tcW w:w="6607"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6776DB72" w14:textId="15E33459" w:rsidR="00A84133" w:rsidRPr="00A43032" w:rsidRDefault="00A84133" w:rsidP="00A84133">
            <w:pPr>
              <w:spacing w:before="60" w:after="60"/>
              <w:ind w:right="-34"/>
              <w:jc w:val="right"/>
              <w:rPr>
                <w:rFonts w:ascii="Arial" w:hAnsi="Arial" w:cs="Arial"/>
                <w:i/>
                <w:iCs/>
                <w:sz w:val="20"/>
                <w:szCs w:val="20"/>
                <w:lang w:val="en-GB"/>
              </w:rPr>
            </w:pPr>
            <w:r w:rsidRPr="00A84133">
              <w:rPr>
                <w:rFonts w:ascii="Arial" w:hAnsi="Arial" w:cs="Arial"/>
                <w:b/>
                <w:bCs/>
                <w:i/>
                <w:iCs/>
                <w:sz w:val="20"/>
                <w:szCs w:val="20"/>
                <w:lang w:val="en-GB"/>
              </w:rPr>
              <w:t>Mới;</w:t>
            </w:r>
            <w:r w:rsidRPr="00A84133">
              <w:rPr>
                <w:rFonts w:ascii="Arial" w:hAnsi="Arial" w:cs="Arial"/>
                <w:i/>
                <w:iCs/>
                <w:sz w:val="20"/>
                <w:szCs w:val="20"/>
                <w:lang w:val="en-GB"/>
              </w:rPr>
              <w:t xml:space="preserve"> Dựa trên Tuyên bố của các nhà lãnh đạo ASEAN về việc tăng cường an ninh lương thực và dinh dưỡng để ứng phó với khủng hoảng</w:t>
            </w:r>
          </w:p>
        </w:tc>
      </w:tr>
      <w:tr w:rsidR="00A84133" w:rsidRPr="00A43032" w14:paraId="219E329E" w14:textId="77777777">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35AE96EE" w14:textId="3DB67DB0" w:rsidR="00A84133" w:rsidRPr="00A43032" w:rsidRDefault="007A5A05" w:rsidP="00A84133">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05E0F185" w14:textId="2945A89F" w:rsidR="00A84133" w:rsidRPr="00A43032" w:rsidRDefault="007A5A05" w:rsidP="00A84133">
            <w:pPr>
              <w:spacing w:before="60" w:after="60"/>
              <w:ind w:right="-34"/>
              <w:jc w:val="center"/>
              <w:rPr>
                <w:rFonts w:ascii="Arial" w:hAnsi="Arial" w:cs="Arial"/>
                <w:b/>
                <w:bCs/>
                <w:lang w:val="en-GB"/>
              </w:rPr>
            </w:pPr>
            <w:r>
              <w:rPr>
                <w:rFonts w:ascii="Arial" w:hAnsi="Arial" w:cs="Arial"/>
                <w:b/>
                <w:bCs/>
                <w:lang w:val="en-GB"/>
              </w:rPr>
              <w:t>Thời gian</w:t>
            </w:r>
          </w:p>
        </w:tc>
      </w:tr>
      <w:tr w:rsidR="00A84133" w:rsidRPr="00A43032" w14:paraId="5057B7E8" w14:textId="77777777">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4D088CD2" w14:textId="77777777" w:rsidR="00A84133" w:rsidRPr="00A43032" w:rsidRDefault="00A84133" w:rsidP="00A84133">
            <w:pPr>
              <w:spacing w:before="60" w:after="60"/>
              <w:ind w:right="-34"/>
              <w:rPr>
                <w:rFonts w:ascii="Arial" w:hAnsi="Arial" w:cs="Arial"/>
                <w:b/>
                <w:bCs/>
                <w:lang w:val="en-GB"/>
              </w:rPr>
            </w:pP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5C0F41AF" w14:textId="77777777" w:rsidR="00A84133" w:rsidRPr="00A43032" w:rsidRDefault="00A84133" w:rsidP="00A84133">
            <w:pPr>
              <w:spacing w:before="60" w:after="60"/>
              <w:ind w:right="-34"/>
              <w:rPr>
                <w:rFonts w:ascii="Arial" w:hAnsi="Arial" w:cs="Arial"/>
                <w:b/>
                <w:bCs/>
                <w:lang w:val="en-GB"/>
              </w:rPr>
            </w:pPr>
          </w:p>
        </w:tc>
      </w:tr>
      <w:tr w:rsidR="00A84133" w:rsidRPr="00A43032" w14:paraId="12E3D1F3" w14:textId="77777777">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5037173F" w14:textId="77777777" w:rsidR="00A84133" w:rsidRPr="00A43032" w:rsidRDefault="00A84133" w:rsidP="00A84133">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6C83AF2A" w14:textId="77777777" w:rsidR="00A84133" w:rsidRPr="00A43032" w:rsidRDefault="00A84133" w:rsidP="00A84133">
            <w:pPr>
              <w:spacing w:before="60" w:after="60"/>
              <w:ind w:right="-34"/>
              <w:rPr>
                <w:rFonts w:ascii="Arial" w:hAnsi="Arial" w:cs="Arial"/>
                <w:b/>
                <w:bCs/>
                <w:lang w:val="en-GB"/>
              </w:rPr>
            </w:pPr>
          </w:p>
        </w:tc>
      </w:tr>
      <w:tr w:rsidR="00A84133" w:rsidRPr="00A43032" w14:paraId="76E6720A" w14:textId="77777777">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48FA1C23" w14:textId="77777777" w:rsidR="00A84133" w:rsidRPr="00A43032" w:rsidRDefault="00A84133" w:rsidP="00A84133">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3E1641C8" w14:textId="77777777" w:rsidR="00A84133" w:rsidRPr="00A43032" w:rsidRDefault="00A84133" w:rsidP="00A84133">
            <w:pPr>
              <w:spacing w:before="60" w:after="60"/>
              <w:ind w:right="-34"/>
              <w:rPr>
                <w:rFonts w:ascii="Arial" w:hAnsi="Arial" w:cs="Arial"/>
                <w:b/>
                <w:bCs/>
                <w:lang w:val="en-GB"/>
              </w:rPr>
            </w:pPr>
          </w:p>
        </w:tc>
      </w:tr>
    </w:tbl>
    <w:p w14:paraId="68877029" w14:textId="77777777" w:rsidR="007E475F" w:rsidRPr="00A43032" w:rsidRDefault="007E475F"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1823"/>
        <w:gridCol w:w="5530"/>
        <w:gridCol w:w="2353"/>
      </w:tblGrid>
      <w:tr w:rsidR="007E475F" w:rsidRPr="00A43032" w14:paraId="1B5B6E8D" w14:textId="77777777">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4F3ABC6D" w14:textId="6619BB74" w:rsidR="007E475F" w:rsidRPr="00A84133" w:rsidRDefault="00A84133" w:rsidP="00A84133">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E.40.6</w:t>
            </w:r>
          </w:p>
        </w:tc>
      </w:tr>
      <w:tr w:rsidR="007E475F" w:rsidRPr="00A43032" w14:paraId="0C0B029F" w14:textId="77777777">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1DACDF9B" w14:textId="09C0EB25" w:rsidR="007E475F" w:rsidRPr="00D85388" w:rsidRDefault="00C86D8F" w:rsidP="00776CCA">
            <w:pPr>
              <w:spacing w:before="60" w:after="60"/>
              <w:ind w:right="-34"/>
              <w:jc w:val="center"/>
              <w:rPr>
                <w:rFonts w:ascii="Arial" w:hAnsi="Arial" w:cs="Arial"/>
                <w:b/>
                <w:bCs/>
                <w:sz w:val="24"/>
                <w:szCs w:val="24"/>
                <w:lang w:val="en-GB"/>
              </w:rPr>
            </w:pPr>
            <w:r w:rsidRPr="00C86D8F">
              <w:rPr>
                <w:rFonts w:ascii="Arial" w:hAnsi="Arial" w:cs="Arial"/>
                <w:b/>
                <w:bCs/>
                <w:sz w:val="24"/>
                <w:szCs w:val="24"/>
                <w:lang w:val="en-GB"/>
              </w:rPr>
              <w:t>Tạo điều kiện tiếp cận nguồn tài chính cho nông dân quy mô nhỏ và các bên liên quan khác trong chuỗi giá trị thực phẩm để họ có thể tham gia vào các hệ thống nông nghiệp-thực phẩm bền vững</w:t>
            </w:r>
          </w:p>
        </w:tc>
      </w:tr>
      <w:tr w:rsidR="00790E35" w:rsidRPr="00A43032" w14:paraId="111E87CA" w14:textId="77777777" w:rsidTr="007E7D24">
        <w:tc>
          <w:tcPr>
            <w:tcW w:w="1823"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1D7041EA" w14:textId="6A4427FC" w:rsidR="007E475F" w:rsidRPr="00A43032" w:rsidRDefault="007E475F">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SOM-AMAF</w:t>
            </w:r>
          </w:p>
        </w:tc>
        <w:tc>
          <w:tcPr>
            <w:tcW w:w="7883"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769D71AA" w14:textId="6C7F83C9" w:rsidR="007E475F" w:rsidRPr="00A43032" w:rsidRDefault="00C86D8F">
            <w:pPr>
              <w:spacing w:before="60" w:after="60"/>
              <w:ind w:right="-34"/>
              <w:jc w:val="right"/>
              <w:rPr>
                <w:rFonts w:ascii="Arial" w:hAnsi="Arial" w:cs="Arial"/>
                <w:i/>
                <w:iCs/>
                <w:sz w:val="20"/>
                <w:szCs w:val="20"/>
                <w:lang w:val="en-GB"/>
              </w:rPr>
            </w:pPr>
            <w:r w:rsidRPr="00C86D8F">
              <w:rPr>
                <w:rFonts w:ascii="Arial" w:hAnsi="Arial" w:cs="Arial"/>
                <w:b/>
                <w:bCs/>
                <w:i/>
                <w:iCs/>
                <w:sz w:val="20"/>
                <w:szCs w:val="20"/>
                <w:lang w:val="en-GB"/>
              </w:rPr>
              <w:t xml:space="preserve">Mới; </w:t>
            </w:r>
            <w:r w:rsidRPr="00C86D8F">
              <w:rPr>
                <w:rFonts w:ascii="Arial" w:hAnsi="Arial" w:cs="Arial"/>
                <w:i/>
                <w:iCs/>
                <w:sz w:val="20"/>
                <w:szCs w:val="20"/>
                <w:lang w:val="en-GB"/>
              </w:rPr>
              <w:t>Dựa trên Tuyên bố của các nhà lãnh đạo ASEAN về việc tăng cường an ninh lương thực và dinh dưỡng để ứng phó với khủng hoảng; phản hồi từ Giao diện trực tiếp của HLTF-EI với các CSO</w:t>
            </w:r>
          </w:p>
        </w:tc>
      </w:tr>
      <w:tr w:rsidR="00C4627E" w:rsidRPr="00A43032" w14:paraId="0481F9FF" w14:textId="77777777">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4BFF91E5" w14:textId="392463FD" w:rsidR="00C4627E" w:rsidRPr="00A43032" w:rsidRDefault="007A5A05" w:rsidP="00D85388">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268CD988" w14:textId="15033073" w:rsidR="00C4627E" w:rsidRPr="00A43032" w:rsidRDefault="007A5A05" w:rsidP="00D85388">
            <w:pPr>
              <w:spacing w:before="60" w:after="60"/>
              <w:ind w:right="-34"/>
              <w:jc w:val="center"/>
              <w:rPr>
                <w:rFonts w:ascii="Arial" w:hAnsi="Arial" w:cs="Arial"/>
                <w:b/>
                <w:bCs/>
                <w:lang w:val="en-GB"/>
              </w:rPr>
            </w:pPr>
            <w:r>
              <w:rPr>
                <w:rFonts w:ascii="Arial" w:hAnsi="Arial" w:cs="Arial"/>
                <w:b/>
                <w:bCs/>
                <w:lang w:val="en-GB"/>
              </w:rPr>
              <w:t>Thời gian</w:t>
            </w:r>
          </w:p>
        </w:tc>
      </w:tr>
      <w:tr w:rsidR="00323068" w:rsidRPr="00A43032" w14:paraId="170AB19E" w14:textId="77777777" w:rsidTr="00D02299">
        <w:tc>
          <w:tcPr>
            <w:tcW w:w="7353" w:type="dxa"/>
            <w:gridSpan w:val="2"/>
            <w:tcBorders>
              <w:top w:val="thickThinMediumGap" w:sz="8" w:space="0" w:color="EF3E33"/>
              <w:left w:val="thinThickMediumGap" w:sz="8" w:space="0" w:color="EF3E33"/>
              <w:bottom w:val="dashSmallGap" w:sz="4" w:space="0" w:color="808080" w:themeColor="background1" w:themeShade="80"/>
              <w:right w:val="dashSmallGap" w:sz="4" w:space="0" w:color="7F7F7F" w:themeColor="text1" w:themeTint="80"/>
            </w:tcBorders>
            <w:shd w:val="clear" w:color="auto" w:fill="auto"/>
          </w:tcPr>
          <w:p w14:paraId="4809B542" w14:textId="4C6BB0C3" w:rsidR="00323068" w:rsidRPr="00323068" w:rsidRDefault="00C86D8F">
            <w:pPr>
              <w:spacing w:before="60" w:after="60"/>
              <w:ind w:right="-34"/>
              <w:rPr>
                <w:rFonts w:ascii="Arial" w:hAnsi="Arial" w:cs="Arial"/>
                <w:lang w:val="en-GB"/>
              </w:rPr>
            </w:pPr>
            <w:commentRangeStart w:id="119"/>
            <w:r w:rsidRPr="00C86D8F">
              <w:rPr>
                <w:rFonts w:ascii="Arial" w:hAnsi="Arial" w:cs="Arial"/>
                <w:lang w:val="en-GB"/>
              </w:rPr>
              <w:t>Nâng cao năng lực của nông dân quy mô nhỏ về kiến ​​thức tài chính và kỹ năng quản lý để họ có thể tiếp cận nguồn tài chính bền vững hơn</w:t>
            </w:r>
          </w:p>
        </w:tc>
        <w:tc>
          <w:tcPr>
            <w:tcW w:w="2353" w:type="dxa"/>
            <w:tcBorders>
              <w:top w:val="thickThinMediumGap" w:sz="8" w:space="0" w:color="EF3E33"/>
              <w:left w:val="dashSmallGap" w:sz="4" w:space="0" w:color="7F7F7F" w:themeColor="text1" w:themeTint="80"/>
              <w:bottom w:val="dashSmallGap" w:sz="4" w:space="0" w:color="808080" w:themeColor="background1" w:themeShade="80"/>
              <w:right w:val="thickThinMediumGap" w:sz="8" w:space="0" w:color="EF3E33"/>
            </w:tcBorders>
            <w:shd w:val="clear" w:color="auto" w:fill="auto"/>
          </w:tcPr>
          <w:p w14:paraId="377B7A2C" w14:textId="5F9AA757" w:rsidR="00323068" w:rsidRDefault="009E1BA5">
            <w:pPr>
              <w:spacing w:before="60" w:after="60"/>
              <w:ind w:right="-34"/>
              <w:rPr>
                <w:rFonts w:ascii="Arial" w:hAnsi="Arial" w:cs="Arial"/>
                <w:lang w:val="en-GB"/>
              </w:rPr>
            </w:pPr>
            <w:r>
              <w:rPr>
                <w:rFonts w:ascii="Arial" w:hAnsi="Arial" w:cs="Arial"/>
                <w:lang w:val="en-GB"/>
              </w:rPr>
              <w:t>2026</w:t>
            </w:r>
            <w:r w:rsidR="00BF3759">
              <w:rPr>
                <w:rFonts w:ascii="Arial" w:hAnsi="Arial" w:cs="Arial"/>
                <w:lang w:val="en-GB"/>
              </w:rPr>
              <w:t>–</w:t>
            </w:r>
            <w:r>
              <w:rPr>
                <w:rFonts w:ascii="Arial" w:hAnsi="Arial" w:cs="Arial"/>
                <w:lang w:val="en-GB"/>
              </w:rPr>
              <w:t>2030</w:t>
            </w:r>
            <w:commentRangeEnd w:id="119"/>
            <w:r>
              <w:rPr>
                <w:rStyle w:val="CommentReference"/>
              </w:rPr>
              <w:commentReference w:id="119"/>
            </w:r>
          </w:p>
        </w:tc>
      </w:tr>
      <w:tr w:rsidR="00C4627E" w:rsidRPr="00A43032" w14:paraId="0DCCB89D" w14:textId="77777777" w:rsidTr="00D02299">
        <w:tc>
          <w:tcPr>
            <w:tcW w:w="7353" w:type="dxa"/>
            <w:gridSpan w:val="2"/>
            <w:tcBorders>
              <w:top w:val="dashSmallGap" w:sz="4" w:space="0" w:color="808080" w:themeColor="background1" w:themeShade="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096058F9" w14:textId="0FC1B2B0" w:rsidR="00C4627E" w:rsidRPr="00533957" w:rsidRDefault="00C86D8F">
            <w:pPr>
              <w:spacing w:before="60" w:after="60"/>
              <w:ind w:right="-34"/>
              <w:rPr>
                <w:rFonts w:ascii="Arial" w:hAnsi="Arial" w:cs="Arial"/>
                <w:lang w:val="en-GB"/>
              </w:rPr>
            </w:pPr>
            <w:r w:rsidRPr="00C86D8F">
              <w:rPr>
                <w:rFonts w:ascii="Arial" w:hAnsi="Arial" w:cs="Arial"/>
                <w:lang w:val="en-GB"/>
              </w:rPr>
              <w:t>Cung cấp hỗ trợ kỹ thuật cho nông dân quy mô nhỏ để chuẩn bị cho khả năng tiếp cận nguồn tài chính bền vững</w:t>
            </w:r>
          </w:p>
        </w:tc>
        <w:tc>
          <w:tcPr>
            <w:tcW w:w="2353" w:type="dxa"/>
            <w:tcBorders>
              <w:top w:val="dashSmallGap" w:sz="4" w:space="0" w:color="808080" w:themeColor="background1" w:themeShade="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5041F7D0" w14:textId="4ACDF2B9" w:rsidR="00C4627E" w:rsidRPr="00533957" w:rsidRDefault="00533957">
            <w:pPr>
              <w:spacing w:before="60" w:after="60"/>
              <w:ind w:right="-34"/>
              <w:rPr>
                <w:rFonts w:ascii="Arial" w:hAnsi="Arial" w:cs="Arial"/>
                <w:lang w:val="en-GB"/>
              </w:rPr>
            </w:pPr>
            <w:r>
              <w:rPr>
                <w:rFonts w:ascii="Arial" w:hAnsi="Arial" w:cs="Arial"/>
                <w:lang w:val="en-GB"/>
              </w:rPr>
              <w:t>2026–2028</w:t>
            </w:r>
          </w:p>
        </w:tc>
      </w:tr>
      <w:tr w:rsidR="00C4627E" w:rsidRPr="00A43032" w14:paraId="2361E087" w14:textId="77777777">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01D30E8B" w14:textId="73C1B01D" w:rsidR="00C4627E" w:rsidRPr="00533957" w:rsidRDefault="00C86D8F">
            <w:pPr>
              <w:spacing w:before="60" w:after="60"/>
              <w:ind w:right="-34"/>
              <w:rPr>
                <w:rFonts w:ascii="Arial" w:hAnsi="Arial" w:cs="Arial"/>
                <w:lang w:val="en-GB"/>
              </w:rPr>
            </w:pPr>
            <w:r w:rsidRPr="00C86D8F">
              <w:rPr>
                <w:rFonts w:ascii="Arial" w:hAnsi="Arial" w:cs="Arial"/>
                <w:lang w:val="en-GB"/>
              </w:rPr>
              <w:t>Cung cấp hỗ trợ xây dựng năng lực để nâng cao hiểu biết tài chính và kỹ năng quản lý của nông dân quy mô nhỏ và các bên liên quan</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18E1A41E" w14:textId="447678B6" w:rsidR="00C4627E" w:rsidRPr="00533957" w:rsidRDefault="00533957">
            <w:pPr>
              <w:spacing w:before="60" w:after="60"/>
              <w:ind w:right="-34"/>
              <w:rPr>
                <w:rFonts w:ascii="Arial" w:hAnsi="Arial" w:cs="Arial"/>
                <w:lang w:val="en-GB"/>
              </w:rPr>
            </w:pPr>
            <w:r>
              <w:rPr>
                <w:rFonts w:ascii="Arial" w:hAnsi="Arial" w:cs="Arial"/>
                <w:lang w:val="en-GB"/>
              </w:rPr>
              <w:t>2026–2030</w:t>
            </w:r>
          </w:p>
        </w:tc>
      </w:tr>
      <w:tr w:rsidR="00C4627E" w:rsidRPr="00A43032" w14:paraId="28AB6EC0" w14:textId="77777777">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7CEF6C69" w14:textId="77777777" w:rsidR="00C4627E" w:rsidRPr="00533957" w:rsidRDefault="00C4627E">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081F0264" w14:textId="77777777" w:rsidR="00C4627E" w:rsidRPr="00533957" w:rsidRDefault="00C4627E">
            <w:pPr>
              <w:spacing w:before="60" w:after="60"/>
              <w:ind w:right="-34"/>
              <w:rPr>
                <w:rFonts w:ascii="Arial" w:hAnsi="Arial" w:cs="Arial"/>
                <w:lang w:val="en-GB"/>
              </w:rPr>
            </w:pPr>
          </w:p>
        </w:tc>
      </w:tr>
    </w:tbl>
    <w:p w14:paraId="37100C73" w14:textId="77777777" w:rsidR="00BE5258" w:rsidRPr="00A43032" w:rsidRDefault="00BE5258"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2532"/>
        <w:gridCol w:w="4821"/>
        <w:gridCol w:w="2353"/>
      </w:tblGrid>
      <w:tr w:rsidR="00BE5258" w:rsidRPr="00A43032" w14:paraId="37D123A1" w14:textId="77777777">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56FCB5A3" w14:textId="35E9E445" w:rsidR="00BE5258" w:rsidRPr="00A84133" w:rsidRDefault="00A84133" w:rsidP="00A84133">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E.40.7</w:t>
            </w:r>
          </w:p>
        </w:tc>
      </w:tr>
      <w:tr w:rsidR="00BE5258" w:rsidRPr="00A43032" w14:paraId="49906DA1" w14:textId="77777777">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6D50A32A" w14:textId="182E2AA6" w:rsidR="00BE5258" w:rsidRPr="00D85388" w:rsidRDefault="00C86D8F">
            <w:pPr>
              <w:spacing w:before="60" w:after="60"/>
              <w:ind w:right="-34"/>
              <w:jc w:val="center"/>
              <w:rPr>
                <w:rFonts w:ascii="Arial" w:hAnsi="Arial" w:cs="Arial"/>
                <w:b/>
                <w:bCs/>
                <w:sz w:val="24"/>
                <w:szCs w:val="24"/>
                <w:lang w:val="en-GB"/>
              </w:rPr>
            </w:pPr>
            <w:r w:rsidRPr="00C86D8F">
              <w:rPr>
                <w:rFonts w:ascii="Arial" w:hAnsi="Arial" w:cs="Arial"/>
                <w:b/>
                <w:bCs/>
                <w:sz w:val="24"/>
                <w:szCs w:val="24"/>
                <w:lang w:val="en-GB"/>
              </w:rPr>
              <w:t>Đẩy nhanh quá trình chuyển đổi số, bao gồm việc áp dụng các công nghệ và phương pháp tiên tiến để tăng năng suất và khả năng phục hồi trong sản xuất nông-lương thực</w:t>
            </w:r>
          </w:p>
        </w:tc>
      </w:tr>
      <w:tr w:rsidR="00790E35" w:rsidRPr="00A43032" w14:paraId="1495496E" w14:textId="77777777" w:rsidTr="00790E35">
        <w:tc>
          <w:tcPr>
            <w:tcW w:w="2532"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44CA9E91" w14:textId="1AC8F570" w:rsidR="00BE5258" w:rsidRPr="00A43032" w:rsidRDefault="00790E35">
            <w:pPr>
              <w:tabs>
                <w:tab w:val="left" w:pos="2107"/>
              </w:tabs>
              <w:spacing w:before="60" w:after="60"/>
              <w:ind w:right="-34"/>
              <w:rPr>
                <w:rFonts w:ascii="Arial" w:hAnsi="Arial" w:cs="Arial"/>
                <w:sz w:val="20"/>
                <w:szCs w:val="20"/>
                <w:lang w:val="en-GB"/>
              </w:rPr>
            </w:pPr>
            <w:commentRangeStart w:id="120"/>
            <w:r w:rsidRPr="00A43032">
              <w:rPr>
                <w:rFonts w:ascii="Arial" w:hAnsi="Arial" w:cs="Arial"/>
                <w:sz w:val="20"/>
                <w:szCs w:val="20"/>
                <w:lang w:val="en-GB"/>
              </w:rPr>
              <w:t>COSTI</w:t>
            </w:r>
            <w:commentRangeEnd w:id="120"/>
            <w:r w:rsidR="00B96630">
              <w:rPr>
                <w:rStyle w:val="CommentReference"/>
              </w:rPr>
              <w:commentReference w:id="120"/>
            </w:r>
            <w:r w:rsidR="00BE5258" w:rsidRPr="00A43032">
              <w:rPr>
                <w:rFonts w:ascii="Arial" w:hAnsi="Arial" w:cs="Arial"/>
                <w:sz w:val="20"/>
                <w:szCs w:val="20"/>
                <w:lang w:val="en-GB"/>
              </w:rPr>
              <w:t xml:space="preserve"> </w:t>
            </w:r>
            <w:r w:rsidR="006A1DC6">
              <w:rPr>
                <w:rFonts w:ascii="Arial" w:hAnsi="Arial" w:cs="Arial"/>
                <w:sz w:val="20"/>
                <w:szCs w:val="20"/>
                <w:lang w:val="en-GB"/>
              </w:rPr>
              <w:t>và</w:t>
            </w:r>
            <w:r w:rsidR="00BE5258" w:rsidRPr="00A43032">
              <w:rPr>
                <w:rFonts w:ascii="Arial" w:hAnsi="Arial" w:cs="Arial"/>
                <w:sz w:val="20"/>
                <w:szCs w:val="20"/>
                <w:lang w:val="en-GB"/>
              </w:rPr>
              <w:t xml:space="preserve"> SOM-AMAF</w:t>
            </w:r>
          </w:p>
        </w:tc>
        <w:tc>
          <w:tcPr>
            <w:tcW w:w="7174"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2C31FBCA" w14:textId="3434019C" w:rsidR="00BE5258" w:rsidRPr="00A43032" w:rsidRDefault="00C86D8F">
            <w:pPr>
              <w:spacing w:before="60" w:after="60"/>
              <w:ind w:right="-34"/>
              <w:jc w:val="right"/>
              <w:rPr>
                <w:rFonts w:ascii="Arial" w:hAnsi="Arial" w:cs="Arial"/>
                <w:i/>
                <w:iCs/>
                <w:sz w:val="20"/>
                <w:szCs w:val="20"/>
                <w:lang w:val="en-GB"/>
              </w:rPr>
            </w:pPr>
            <w:r w:rsidRPr="00C86D8F">
              <w:rPr>
                <w:rFonts w:ascii="Arial" w:hAnsi="Arial" w:cs="Arial"/>
                <w:b/>
                <w:bCs/>
                <w:i/>
                <w:iCs/>
                <w:sz w:val="20"/>
                <w:szCs w:val="20"/>
                <w:lang w:val="en-GB"/>
              </w:rPr>
              <w:t xml:space="preserve">Mới; </w:t>
            </w:r>
            <w:r w:rsidRPr="00C86D8F">
              <w:rPr>
                <w:rFonts w:ascii="Arial" w:hAnsi="Arial" w:cs="Arial"/>
                <w:i/>
                <w:iCs/>
                <w:sz w:val="20"/>
                <w:szCs w:val="20"/>
                <w:lang w:val="en-GB"/>
              </w:rPr>
              <w:t>Dựa trên Tuyên bố của các nhà lãnh đạo ASEAN về việc tăng cường an ninh lương thực và dinh dưỡng để ứng phó với khủng hoảng; phản hồi từ Giao diện trực tiếp của HLTF-EI với các CSO</w:t>
            </w:r>
          </w:p>
        </w:tc>
      </w:tr>
      <w:tr w:rsidR="00C4627E" w:rsidRPr="00A43032" w14:paraId="752E6DDB" w14:textId="77777777">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26350086" w14:textId="1ABCC5E0" w:rsidR="00C4627E" w:rsidRPr="00A43032" w:rsidRDefault="007A5A05" w:rsidP="00D85388">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5A61CE26" w14:textId="114707F1" w:rsidR="00C4627E" w:rsidRPr="00A43032" w:rsidRDefault="007A5A05" w:rsidP="00D85388">
            <w:pPr>
              <w:spacing w:before="60" w:after="60"/>
              <w:ind w:right="-34"/>
              <w:jc w:val="center"/>
              <w:rPr>
                <w:rFonts w:ascii="Arial" w:hAnsi="Arial" w:cs="Arial"/>
                <w:b/>
                <w:bCs/>
                <w:lang w:val="en-GB"/>
              </w:rPr>
            </w:pPr>
            <w:r>
              <w:rPr>
                <w:rFonts w:ascii="Arial" w:hAnsi="Arial" w:cs="Arial"/>
                <w:b/>
                <w:bCs/>
                <w:lang w:val="en-GB"/>
              </w:rPr>
              <w:t>Thời gian</w:t>
            </w:r>
          </w:p>
        </w:tc>
      </w:tr>
      <w:tr w:rsidR="00C4627E" w:rsidRPr="00A43032" w14:paraId="2CF6FCBF" w14:textId="77777777">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11395389" w14:textId="77777777" w:rsidR="00C4627E" w:rsidRPr="00A43032" w:rsidRDefault="00C4627E">
            <w:pPr>
              <w:spacing w:before="60" w:after="60"/>
              <w:ind w:right="-34"/>
              <w:rPr>
                <w:rFonts w:ascii="Arial" w:hAnsi="Arial" w:cs="Arial"/>
                <w:b/>
                <w:bCs/>
                <w:lang w:val="en-GB"/>
              </w:rPr>
            </w:pP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5F4674AD" w14:textId="77777777" w:rsidR="00C4627E" w:rsidRPr="00A43032" w:rsidRDefault="00C4627E">
            <w:pPr>
              <w:spacing w:before="60" w:after="60"/>
              <w:ind w:right="-34"/>
              <w:rPr>
                <w:rFonts w:ascii="Arial" w:hAnsi="Arial" w:cs="Arial"/>
                <w:b/>
                <w:bCs/>
                <w:lang w:val="en-GB"/>
              </w:rPr>
            </w:pPr>
          </w:p>
        </w:tc>
      </w:tr>
      <w:tr w:rsidR="00C4627E" w:rsidRPr="00A43032" w14:paraId="6840D1E7" w14:textId="77777777">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1A4AF472" w14:textId="77777777" w:rsidR="00C4627E" w:rsidRPr="00A43032" w:rsidRDefault="00C4627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489070B6" w14:textId="77777777" w:rsidR="00C4627E" w:rsidRPr="00A43032" w:rsidRDefault="00C4627E">
            <w:pPr>
              <w:spacing w:before="60" w:after="60"/>
              <w:ind w:right="-34"/>
              <w:rPr>
                <w:rFonts w:ascii="Arial" w:hAnsi="Arial" w:cs="Arial"/>
                <w:b/>
                <w:bCs/>
                <w:lang w:val="en-GB"/>
              </w:rPr>
            </w:pPr>
          </w:p>
        </w:tc>
      </w:tr>
      <w:tr w:rsidR="00C4627E" w:rsidRPr="00A43032" w14:paraId="3A97D8A8" w14:textId="77777777">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19C17851" w14:textId="77777777" w:rsidR="00C4627E" w:rsidRPr="00A43032" w:rsidRDefault="00C4627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2E317665" w14:textId="77777777" w:rsidR="00C4627E" w:rsidRPr="00A43032" w:rsidRDefault="00C4627E">
            <w:pPr>
              <w:spacing w:before="60" w:after="60"/>
              <w:ind w:right="-34"/>
              <w:rPr>
                <w:rFonts w:ascii="Arial" w:hAnsi="Arial" w:cs="Arial"/>
                <w:b/>
                <w:bCs/>
                <w:lang w:val="en-GB"/>
              </w:rPr>
            </w:pPr>
          </w:p>
        </w:tc>
      </w:tr>
    </w:tbl>
    <w:p w14:paraId="7C5819E2" w14:textId="77777777" w:rsidR="00BD315E" w:rsidRPr="00A43032" w:rsidRDefault="00BD315E"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1965"/>
        <w:gridCol w:w="5388"/>
        <w:gridCol w:w="2353"/>
      </w:tblGrid>
      <w:tr w:rsidR="00BD315E" w:rsidRPr="00A43032" w14:paraId="1DB879B8" w14:textId="77777777">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56B5F658" w14:textId="52BE67CE" w:rsidR="00BD315E" w:rsidRPr="00A84133" w:rsidRDefault="00A84133" w:rsidP="00A84133">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E.40.8</w:t>
            </w:r>
          </w:p>
        </w:tc>
      </w:tr>
      <w:tr w:rsidR="00BD315E" w:rsidRPr="00A43032" w14:paraId="426FBD45" w14:textId="77777777">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492242F6" w14:textId="5B6A7D4A" w:rsidR="00BD315E" w:rsidRPr="00D85388" w:rsidRDefault="00C86D8F">
            <w:pPr>
              <w:spacing w:before="60" w:after="60"/>
              <w:ind w:right="-34"/>
              <w:jc w:val="center"/>
              <w:rPr>
                <w:rFonts w:ascii="Arial" w:hAnsi="Arial" w:cs="Arial"/>
                <w:b/>
                <w:bCs/>
                <w:sz w:val="24"/>
                <w:szCs w:val="24"/>
                <w:lang w:val="en-GB"/>
              </w:rPr>
            </w:pPr>
            <w:r w:rsidRPr="00C86D8F">
              <w:rPr>
                <w:rFonts w:ascii="Arial" w:hAnsi="Arial" w:cs="Arial"/>
                <w:b/>
                <w:bCs/>
                <w:sz w:val="24"/>
                <w:szCs w:val="24"/>
                <w:lang w:val="en-GB"/>
              </w:rPr>
              <w:t>Tăng cường hợp tác với khu vực tư nhân, các tổ chức quốc tế và các nhóm nghiên cứu để thúc đẩy quan hệ đối tác công tư về an ninh hệ thống nông nghiệp-lương thực</w:t>
            </w:r>
          </w:p>
        </w:tc>
      </w:tr>
      <w:tr w:rsidR="00BD315E" w:rsidRPr="00A43032" w14:paraId="027A8A49" w14:textId="77777777" w:rsidTr="007E7D24">
        <w:tc>
          <w:tcPr>
            <w:tcW w:w="1965"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53BCDB1A" w14:textId="6A8BE7CB" w:rsidR="00BD315E" w:rsidRPr="00A43032" w:rsidRDefault="00BD315E">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SOM-AMAF</w:t>
            </w:r>
            <w:r w:rsidR="004F2AD6" w:rsidRPr="00A43032">
              <w:rPr>
                <w:rFonts w:ascii="Arial" w:hAnsi="Arial" w:cs="Arial"/>
                <w:sz w:val="20"/>
                <w:szCs w:val="20"/>
                <w:lang w:val="en-GB"/>
              </w:rPr>
              <w:t xml:space="preserve"> </w:t>
            </w:r>
            <w:r w:rsidR="00C86D8F">
              <w:rPr>
                <w:rFonts w:ascii="Arial" w:hAnsi="Arial" w:cs="Arial"/>
                <w:sz w:val="20"/>
                <w:szCs w:val="20"/>
                <w:lang w:val="en-GB"/>
              </w:rPr>
              <w:t>và</w:t>
            </w:r>
            <w:r w:rsidR="004F2AD6" w:rsidRPr="00A43032">
              <w:rPr>
                <w:rFonts w:ascii="Arial" w:hAnsi="Arial" w:cs="Arial"/>
                <w:sz w:val="20"/>
                <w:szCs w:val="20"/>
                <w:lang w:val="en-GB"/>
              </w:rPr>
              <w:t xml:space="preserve"> ASEAN-BAC</w:t>
            </w:r>
          </w:p>
        </w:tc>
        <w:tc>
          <w:tcPr>
            <w:tcW w:w="7741"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0F2E68E3" w14:textId="11956228" w:rsidR="00BD315E" w:rsidRPr="00A43032" w:rsidRDefault="00C86D8F">
            <w:pPr>
              <w:spacing w:before="60" w:after="60"/>
              <w:ind w:right="-34"/>
              <w:jc w:val="right"/>
              <w:rPr>
                <w:rFonts w:ascii="Arial" w:hAnsi="Arial" w:cs="Arial"/>
                <w:i/>
                <w:iCs/>
                <w:sz w:val="20"/>
                <w:szCs w:val="20"/>
                <w:lang w:val="en-GB"/>
              </w:rPr>
            </w:pPr>
            <w:r w:rsidRPr="00C86D8F">
              <w:rPr>
                <w:rFonts w:ascii="Arial" w:hAnsi="Arial" w:cs="Arial"/>
                <w:b/>
                <w:bCs/>
                <w:i/>
                <w:iCs/>
                <w:sz w:val="20"/>
                <w:szCs w:val="20"/>
                <w:lang w:val="en-GB"/>
              </w:rPr>
              <w:t xml:space="preserve">Mới; </w:t>
            </w:r>
            <w:r w:rsidRPr="00C86D8F">
              <w:rPr>
                <w:rFonts w:ascii="Arial" w:hAnsi="Arial" w:cs="Arial"/>
                <w:i/>
                <w:iCs/>
                <w:sz w:val="20"/>
                <w:szCs w:val="20"/>
                <w:lang w:val="en-GB"/>
              </w:rPr>
              <w:t>Dựa trên Tuyên bố của các nhà lãnh đạo ASEAN về việc tăng cường an ninh lương thực và dinh dưỡng để ứng phó với khủng hoảng; phản hồi từ Giao diện trực tiếp của HLTF-EI với các CSO</w:t>
            </w:r>
          </w:p>
        </w:tc>
      </w:tr>
      <w:tr w:rsidR="00C4627E" w:rsidRPr="00A43032" w14:paraId="426DCEB0" w14:textId="77777777">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6BE5CAED" w14:textId="334DF4BE" w:rsidR="00C4627E" w:rsidRPr="00A43032" w:rsidRDefault="007A5A05" w:rsidP="00D85388">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69A6E360" w14:textId="7703F017" w:rsidR="00C4627E" w:rsidRPr="00A43032" w:rsidRDefault="007A5A05" w:rsidP="00D85388">
            <w:pPr>
              <w:spacing w:before="60" w:after="60"/>
              <w:ind w:right="-34"/>
              <w:jc w:val="center"/>
              <w:rPr>
                <w:rFonts w:ascii="Arial" w:hAnsi="Arial" w:cs="Arial"/>
                <w:b/>
                <w:bCs/>
                <w:lang w:val="en-GB"/>
              </w:rPr>
            </w:pPr>
            <w:r>
              <w:rPr>
                <w:rFonts w:ascii="Arial" w:hAnsi="Arial" w:cs="Arial"/>
                <w:b/>
                <w:bCs/>
                <w:lang w:val="en-GB"/>
              </w:rPr>
              <w:t>Thời gian</w:t>
            </w:r>
          </w:p>
        </w:tc>
      </w:tr>
      <w:tr w:rsidR="00C4627E" w:rsidRPr="00A43032" w14:paraId="2DDE7F2C" w14:textId="77777777">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099F1699" w14:textId="77777777" w:rsidR="00C4627E" w:rsidRPr="00A43032" w:rsidRDefault="00C4627E">
            <w:pPr>
              <w:spacing w:before="60" w:after="60"/>
              <w:ind w:right="-34"/>
              <w:rPr>
                <w:rFonts w:ascii="Arial" w:hAnsi="Arial" w:cs="Arial"/>
                <w:b/>
                <w:bCs/>
                <w:lang w:val="en-GB"/>
              </w:rPr>
            </w:pP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3732AB32" w14:textId="77777777" w:rsidR="00C4627E" w:rsidRPr="00A43032" w:rsidRDefault="00C4627E">
            <w:pPr>
              <w:spacing w:before="60" w:after="60"/>
              <w:ind w:right="-34"/>
              <w:rPr>
                <w:rFonts w:ascii="Arial" w:hAnsi="Arial" w:cs="Arial"/>
                <w:b/>
                <w:bCs/>
                <w:lang w:val="en-GB"/>
              </w:rPr>
            </w:pPr>
          </w:p>
        </w:tc>
      </w:tr>
      <w:tr w:rsidR="00C4627E" w:rsidRPr="00A43032" w14:paraId="11CF7CB9" w14:textId="77777777">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4BC184F0" w14:textId="77777777" w:rsidR="00C4627E" w:rsidRPr="00A43032" w:rsidRDefault="00C4627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5A15CFBD" w14:textId="77777777" w:rsidR="00C4627E" w:rsidRPr="00A43032" w:rsidRDefault="00C4627E">
            <w:pPr>
              <w:spacing w:before="60" w:after="60"/>
              <w:ind w:right="-34"/>
              <w:rPr>
                <w:rFonts w:ascii="Arial" w:hAnsi="Arial" w:cs="Arial"/>
                <w:b/>
                <w:bCs/>
                <w:lang w:val="en-GB"/>
              </w:rPr>
            </w:pPr>
          </w:p>
        </w:tc>
      </w:tr>
      <w:tr w:rsidR="00C4627E" w:rsidRPr="00A43032" w14:paraId="6E98482D" w14:textId="77777777">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5FF090BC" w14:textId="77777777" w:rsidR="00C4627E" w:rsidRPr="00A43032" w:rsidRDefault="00C4627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2AED59BC" w14:textId="77777777" w:rsidR="00C4627E" w:rsidRPr="00A43032" w:rsidRDefault="00C4627E">
            <w:pPr>
              <w:spacing w:before="60" w:after="60"/>
              <w:ind w:right="-34"/>
              <w:rPr>
                <w:rFonts w:ascii="Arial" w:hAnsi="Arial" w:cs="Arial"/>
                <w:b/>
                <w:bCs/>
                <w:lang w:val="en-GB"/>
              </w:rPr>
            </w:pPr>
          </w:p>
        </w:tc>
      </w:tr>
    </w:tbl>
    <w:p w14:paraId="462DFE82" w14:textId="77777777" w:rsidR="00FB4F15" w:rsidRPr="00A43032" w:rsidRDefault="00FB4F15" w:rsidP="00B2793C">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658"/>
        <w:gridCol w:w="2695"/>
        <w:gridCol w:w="2353"/>
      </w:tblGrid>
      <w:tr w:rsidR="00065C1D" w:rsidRPr="00A43032" w14:paraId="6E2CFD2C" w14:textId="77777777">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7C1FE1F9" w14:textId="382DD76C" w:rsidR="00065C1D" w:rsidRPr="00A84133" w:rsidRDefault="00A84133" w:rsidP="00A84133">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E.40.9</w:t>
            </w:r>
          </w:p>
        </w:tc>
      </w:tr>
      <w:tr w:rsidR="00065C1D" w:rsidRPr="00A43032" w14:paraId="53E0EB90" w14:textId="77777777">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4EF97A98" w14:textId="729C2474" w:rsidR="00065C1D" w:rsidRPr="007A4190" w:rsidRDefault="00C86D8F">
            <w:pPr>
              <w:spacing w:before="60" w:after="60"/>
              <w:ind w:right="-34"/>
              <w:jc w:val="center"/>
              <w:rPr>
                <w:rFonts w:ascii="Arial" w:hAnsi="Arial" w:cs="Arial"/>
                <w:b/>
                <w:bCs/>
                <w:sz w:val="24"/>
                <w:szCs w:val="24"/>
                <w:lang w:val="en-GB"/>
              </w:rPr>
            </w:pPr>
            <w:r w:rsidRPr="00C86D8F">
              <w:rPr>
                <w:rFonts w:ascii="Arial" w:hAnsi="Arial" w:cs="Arial"/>
                <w:b/>
                <w:bCs/>
                <w:sz w:val="24"/>
                <w:szCs w:val="24"/>
                <w:lang w:val="en-GB"/>
              </w:rPr>
              <w:t>Tăng cường quản lý tổng hợp tài nguyên nước và đảm bảo an ninh nguồn nước</w:t>
            </w:r>
            <w:r w:rsidRPr="00C86D8F">
              <w:rPr>
                <w:rStyle w:val="FootnoteReference"/>
                <w:rFonts w:ascii="Arial" w:hAnsi="Arial" w:cs="Arial"/>
                <w:b/>
                <w:bCs/>
                <w:sz w:val="24"/>
                <w:szCs w:val="24"/>
                <w:vertAlign w:val="baseline"/>
                <w:lang w:val="en-GB"/>
              </w:rPr>
              <w:t xml:space="preserve"> </w:t>
            </w:r>
            <w:r w:rsidR="00A52F1D">
              <w:rPr>
                <w:rStyle w:val="FootnoteReference"/>
                <w:rFonts w:ascii="Arial" w:hAnsi="Arial" w:cs="Arial"/>
                <w:b/>
                <w:bCs/>
                <w:sz w:val="24"/>
                <w:szCs w:val="24"/>
                <w:lang w:val="en-GB"/>
              </w:rPr>
              <w:footnoteReference w:id="29"/>
            </w:r>
          </w:p>
        </w:tc>
      </w:tr>
      <w:tr w:rsidR="00065C1D" w:rsidRPr="00AB623B" w14:paraId="77035EB0" w14:textId="77777777" w:rsidTr="00065C1D">
        <w:tc>
          <w:tcPr>
            <w:tcW w:w="4658"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76B9E50D" w14:textId="53BEEB4D" w:rsidR="00065C1D" w:rsidRPr="00A43032" w:rsidRDefault="002334A3" w:rsidP="00065C1D">
            <w:pPr>
              <w:tabs>
                <w:tab w:val="left" w:pos="2107"/>
              </w:tabs>
              <w:spacing w:before="60" w:after="60"/>
              <w:ind w:right="-34"/>
              <w:rPr>
                <w:rFonts w:ascii="Arial" w:hAnsi="Arial" w:cs="Arial"/>
                <w:sz w:val="20"/>
                <w:szCs w:val="20"/>
                <w:lang w:val="en-GB"/>
              </w:rPr>
            </w:pPr>
            <w:commentRangeStart w:id="121"/>
            <w:r w:rsidRPr="00210627">
              <w:rPr>
                <w:rFonts w:ascii="Arial" w:hAnsi="Arial" w:cs="Arial"/>
                <w:color w:val="C00000"/>
                <w:kern w:val="0"/>
                <w:sz w:val="20"/>
                <w:szCs w:val="20"/>
                <w:lang w:val="en-GB"/>
                <w14:ligatures w14:val="none"/>
              </w:rPr>
              <w:t>ASOEN</w:t>
            </w:r>
            <w:commentRangeEnd w:id="121"/>
            <w:r w:rsidRPr="00210627">
              <w:rPr>
                <w:rStyle w:val="CommentReference"/>
                <w:color w:val="C00000"/>
              </w:rPr>
              <w:commentReference w:id="121"/>
            </w:r>
          </w:p>
        </w:tc>
        <w:tc>
          <w:tcPr>
            <w:tcW w:w="5048"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54951995" w14:textId="4E2E4115" w:rsidR="00065C1D" w:rsidRPr="00643F0B" w:rsidRDefault="00C86D8F" w:rsidP="00065C1D">
            <w:pPr>
              <w:spacing w:before="60" w:after="60"/>
              <w:ind w:right="-34"/>
              <w:jc w:val="right"/>
              <w:rPr>
                <w:rFonts w:ascii="Arial" w:hAnsi="Arial" w:cs="Arial"/>
                <w:i/>
                <w:iCs/>
                <w:sz w:val="20"/>
                <w:szCs w:val="20"/>
                <w:lang w:val="de-DE"/>
              </w:rPr>
            </w:pPr>
            <w:r>
              <w:rPr>
                <w:rFonts w:ascii="Arial" w:hAnsi="Arial" w:cs="Arial"/>
                <w:i/>
                <w:iCs/>
                <w:kern w:val="0"/>
                <w:sz w:val="20"/>
                <w:szCs w:val="20"/>
                <w:lang w:val="de-DE"/>
                <w14:ligatures w14:val="none"/>
              </w:rPr>
              <w:t>Thông tin</w:t>
            </w:r>
            <w:r w:rsidRPr="00C86D8F">
              <w:rPr>
                <w:rFonts w:ascii="Arial" w:hAnsi="Arial" w:cs="Arial"/>
                <w:i/>
                <w:iCs/>
                <w:kern w:val="0"/>
                <w:sz w:val="20"/>
                <w:szCs w:val="20"/>
                <w:lang w:val="de-DE"/>
                <w14:ligatures w14:val="none"/>
              </w:rPr>
              <w:t xml:space="preserve"> của HLTF-EI Việt Nam</w:t>
            </w:r>
          </w:p>
        </w:tc>
      </w:tr>
      <w:tr w:rsidR="00065C1D" w:rsidRPr="00A43032" w14:paraId="4C433578" w14:textId="77777777">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575485EA" w14:textId="7BB85956" w:rsidR="00065C1D" w:rsidRPr="00A43032" w:rsidRDefault="007A5A05" w:rsidP="00065C1D">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60A24523" w14:textId="4738C8C5" w:rsidR="00065C1D" w:rsidRPr="00A43032" w:rsidRDefault="007A5A05" w:rsidP="00065C1D">
            <w:pPr>
              <w:spacing w:before="60" w:after="60"/>
              <w:ind w:right="-34"/>
              <w:jc w:val="center"/>
              <w:rPr>
                <w:rFonts w:ascii="Arial" w:hAnsi="Arial" w:cs="Arial"/>
                <w:b/>
                <w:bCs/>
                <w:lang w:val="en-GB"/>
              </w:rPr>
            </w:pPr>
            <w:r>
              <w:rPr>
                <w:rFonts w:ascii="Arial" w:hAnsi="Arial" w:cs="Arial"/>
                <w:b/>
                <w:bCs/>
                <w:lang w:val="en-GB"/>
              </w:rPr>
              <w:t>Thời gian</w:t>
            </w:r>
          </w:p>
        </w:tc>
      </w:tr>
      <w:tr w:rsidR="00065C1D" w:rsidRPr="00A43032" w14:paraId="4063CB9D" w14:textId="77777777">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496709B2" w14:textId="77777777" w:rsidR="00065C1D" w:rsidRPr="00A43032" w:rsidRDefault="00065C1D" w:rsidP="00065C1D">
            <w:pPr>
              <w:spacing w:before="60" w:after="60"/>
              <w:ind w:right="-34"/>
              <w:rPr>
                <w:rFonts w:ascii="Arial" w:hAnsi="Arial" w:cs="Arial"/>
                <w:b/>
                <w:bCs/>
                <w:lang w:val="en-GB"/>
              </w:rPr>
            </w:pP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10EBC7FC" w14:textId="77777777" w:rsidR="00065C1D" w:rsidRPr="00A43032" w:rsidRDefault="00065C1D" w:rsidP="00065C1D">
            <w:pPr>
              <w:spacing w:before="60" w:after="60"/>
              <w:ind w:right="-34"/>
              <w:rPr>
                <w:rFonts w:ascii="Arial" w:hAnsi="Arial" w:cs="Arial"/>
                <w:b/>
                <w:bCs/>
                <w:lang w:val="en-GB"/>
              </w:rPr>
            </w:pPr>
          </w:p>
        </w:tc>
      </w:tr>
      <w:tr w:rsidR="00065C1D" w:rsidRPr="00A43032" w14:paraId="60CECFAB" w14:textId="77777777">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4F87214C" w14:textId="77777777" w:rsidR="00065C1D" w:rsidRPr="00A43032" w:rsidRDefault="00065C1D" w:rsidP="00065C1D">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0E154398" w14:textId="77777777" w:rsidR="00065C1D" w:rsidRPr="00A43032" w:rsidRDefault="00065C1D" w:rsidP="00065C1D">
            <w:pPr>
              <w:spacing w:before="60" w:after="60"/>
              <w:ind w:right="-34"/>
              <w:rPr>
                <w:rFonts w:ascii="Arial" w:hAnsi="Arial" w:cs="Arial"/>
                <w:b/>
                <w:bCs/>
                <w:lang w:val="en-GB"/>
              </w:rPr>
            </w:pPr>
          </w:p>
        </w:tc>
      </w:tr>
      <w:tr w:rsidR="00065C1D" w:rsidRPr="00A43032" w14:paraId="22B3EEC1" w14:textId="77777777">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7901CED3" w14:textId="77777777" w:rsidR="00065C1D" w:rsidRPr="00A43032" w:rsidRDefault="00065C1D" w:rsidP="00065C1D">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55687095" w14:textId="77777777" w:rsidR="00065C1D" w:rsidRPr="00A43032" w:rsidRDefault="00065C1D" w:rsidP="00065C1D">
            <w:pPr>
              <w:spacing w:before="60" w:after="60"/>
              <w:ind w:right="-34"/>
              <w:rPr>
                <w:rFonts w:ascii="Arial" w:hAnsi="Arial" w:cs="Arial"/>
                <w:b/>
                <w:bCs/>
                <w:lang w:val="en-GB"/>
              </w:rPr>
            </w:pPr>
          </w:p>
        </w:tc>
      </w:tr>
    </w:tbl>
    <w:p w14:paraId="03F84B11" w14:textId="77777777" w:rsidR="00065C1D" w:rsidRPr="00A43032" w:rsidRDefault="00065C1D" w:rsidP="00B2793C">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233"/>
        <w:gridCol w:w="3120"/>
        <w:gridCol w:w="2353"/>
      </w:tblGrid>
      <w:tr w:rsidR="00B2793C" w:rsidRPr="00A43032" w14:paraId="2037F5C3" w14:textId="77777777">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0AC41A77" w14:textId="473C5689" w:rsidR="00B2793C" w:rsidRPr="00D85388" w:rsidRDefault="00A84133">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E.40.</w:t>
            </w:r>
            <w:r w:rsidR="004C2049" w:rsidRPr="00D85388">
              <w:rPr>
                <w:rFonts w:ascii="Arial" w:hAnsi="Arial" w:cs="Arial"/>
                <w:b/>
                <w:bCs/>
                <w:sz w:val="24"/>
                <w:szCs w:val="24"/>
                <w:lang w:val="en-GB"/>
              </w:rPr>
              <w:t>XXX</w:t>
            </w:r>
            <w:r w:rsidR="00D85388">
              <w:rPr>
                <w:rFonts w:ascii="Arial" w:hAnsi="Arial" w:cs="Arial"/>
                <w:b/>
                <w:bCs/>
                <w:sz w:val="24"/>
                <w:szCs w:val="24"/>
                <w:lang w:val="en-GB"/>
              </w:rPr>
              <w:t>bis</w:t>
            </w:r>
            <w:r w:rsidR="004C2049" w:rsidRPr="00D85388">
              <w:rPr>
                <w:rFonts w:ascii="Arial" w:hAnsi="Arial" w:cs="Arial"/>
                <w:b/>
                <w:bCs/>
                <w:sz w:val="24"/>
                <w:szCs w:val="24"/>
                <w:lang w:val="en-GB"/>
              </w:rPr>
              <w:t>.</w:t>
            </w:r>
          </w:p>
        </w:tc>
      </w:tr>
      <w:tr w:rsidR="00B2793C" w:rsidRPr="00A43032" w14:paraId="1DC3B935" w14:textId="77777777">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1DDC0BF7" w14:textId="18810702" w:rsidR="00B2793C" w:rsidRPr="00D85388" w:rsidRDefault="00F6570E">
            <w:pPr>
              <w:spacing w:before="60" w:after="60"/>
              <w:ind w:right="-34"/>
              <w:jc w:val="center"/>
              <w:rPr>
                <w:rFonts w:ascii="Arial" w:hAnsi="Arial" w:cs="Arial"/>
                <w:b/>
                <w:bCs/>
                <w:sz w:val="24"/>
                <w:szCs w:val="24"/>
                <w:lang w:val="en-GB"/>
              </w:rPr>
            </w:pPr>
            <w:r>
              <w:rPr>
                <w:rFonts w:ascii="Arial" w:hAnsi="Arial" w:cs="Arial"/>
                <w:b/>
                <w:bCs/>
                <w:kern w:val="0"/>
                <w:sz w:val="24"/>
                <w:szCs w:val="24"/>
                <w:lang w:val="en-GB"/>
                <w14:ligatures w14:val="none"/>
              </w:rPr>
              <w:t>Tiêu đề của Biện pháp Chiến lược được Đề xuất</w:t>
            </w:r>
          </w:p>
        </w:tc>
      </w:tr>
      <w:tr w:rsidR="00E1037F" w:rsidRPr="00A43032" w14:paraId="7EF4BAD1" w14:textId="77777777" w:rsidTr="00D85388">
        <w:tc>
          <w:tcPr>
            <w:tcW w:w="4233"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78A4DBC0" w14:textId="26D8944D" w:rsidR="00B2793C" w:rsidRPr="00D85388" w:rsidRDefault="00763566">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lastRenderedPageBreak/>
              <w:t>Cơ quan/các cơ quan chuyên ngành có trách nhiệm</w:t>
            </w:r>
          </w:p>
        </w:tc>
        <w:tc>
          <w:tcPr>
            <w:tcW w:w="5473"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678F491D" w14:textId="0DBCA9F1" w:rsidR="00B2793C" w:rsidRPr="00A43032" w:rsidRDefault="00763566">
            <w:pPr>
              <w:spacing w:before="60" w:after="60"/>
              <w:ind w:right="-34"/>
              <w:jc w:val="right"/>
              <w:rPr>
                <w:rFonts w:ascii="Arial" w:hAnsi="Arial" w:cs="Arial"/>
                <w:i/>
                <w:iCs/>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C4627E" w:rsidRPr="00A43032" w14:paraId="4651C822" w14:textId="77777777">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34CC80C9" w14:textId="6C742425" w:rsidR="00C4627E" w:rsidRPr="00A43032" w:rsidRDefault="007A5A05" w:rsidP="00D85388">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24756288" w14:textId="546A6059" w:rsidR="00C4627E" w:rsidRPr="00A43032" w:rsidRDefault="007A5A05" w:rsidP="00D85388">
            <w:pPr>
              <w:spacing w:before="60" w:after="60"/>
              <w:ind w:right="-34"/>
              <w:jc w:val="center"/>
              <w:rPr>
                <w:rFonts w:ascii="Arial" w:hAnsi="Arial" w:cs="Arial"/>
                <w:b/>
                <w:bCs/>
                <w:lang w:val="en-GB"/>
              </w:rPr>
            </w:pPr>
            <w:r>
              <w:rPr>
                <w:rFonts w:ascii="Arial" w:hAnsi="Arial" w:cs="Arial"/>
                <w:b/>
                <w:bCs/>
                <w:lang w:val="en-GB"/>
              </w:rPr>
              <w:t>Thời gian</w:t>
            </w:r>
          </w:p>
        </w:tc>
      </w:tr>
      <w:tr w:rsidR="00C4627E" w:rsidRPr="00A43032" w14:paraId="1A21CA59" w14:textId="77777777">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4A779A31" w14:textId="77777777" w:rsidR="00C4627E" w:rsidRPr="00A43032" w:rsidRDefault="00C4627E">
            <w:pPr>
              <w:spacing w:before="60" w:after="60"/>
              <w:ind w:right="-34"/>
              <w:rPr>
                <w:rFonts w:ascii="Arial" w:hAnsi="Arial" w:cs="Arial"/>
                <w:b/>
                <w:bCs/>
                <w:lang w:val="en-GB"/>
              </w:rPr>
            </w:pP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69631B78" w14:textId="77777777" w:rsidR="00C4627E" w:rsidRPr="00A43032" w:rsidRDefault="00C4627E">
            <w:pPr>
              <w:spacing w:before="60" w:after="60"/>
              <w:ind w:right="-34"/>
              <w:rPr>
                <w:rFonts w:ascii="Arial" w:hAnsi="Arial" w:cs="Arial"/>
                <w:b/>
                <w:bCs/>
                <w:lang w:val="en-GB"/>
              </w:rPr>
            </w:pPr>
          </w:p>
        </w:tc>
      </w:tr>
      <w:tr w:rsidR="00C4627E" w:rsidRPr="00A43032" w14:paraId="619FB05E" w14:textId="77777777">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1D5C868F" w14:textId="77777777" w:rsidR="00C4627E" w:rsidRPr="00A43032" w:rsidRDefault="00C4627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01A2E7B5" w14:textId="77777777" w:rsidR="00C4627E" w:rsidRPr="00A43032" w:rsidRDefault="00C4627E">
            <w:pPr>
              <w:spacing w:before="60" w:after="60"/>
              <w:ind w:right="-34"/>
              <w:rPr>
                <w:rFonts w:ascii="Arial" w:hAnsi="Arial" w:cs="Arial"/>
                <w:b/>
                <w:bCs/>
                <w:lang w:val="en-GB"/>
              </w:rPr>
            </w:pPr>
          </w:p>
        </w:tc>
      </w:tr>
      <w:tr w:rsidR="00C4627E" w:rsidRPr="00A43032" w14:paraId="391CE174" w14:textId="77777777">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463DE708" w14:textId="77777777" w:rsidR="00C4627E" w:rsidRPr="00A43032" w:rsidRDefault="00C4627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4FD4FDE4" w14:textId="77777777" w:rsidR="00C4627E" w:rsidRPr="00A43032" w:rsidRDefault="00C4627E">
            <w:pPr>
              <w:spacing w:before="60" w:after="60"/>
              <w:ind w:right="-34"/>
              <w:rPr>
                <w:rFonts w:ascii="Arial" w:hAnsi="Arial" w:cs="Arial"/>
                <w:b/>
                <w:bCs/>
                <w:lang w:val="en-GB"/>
              </w:rPr>
            </w:pPr>
          </w:p>
        </w:tc>
      </w:tr>
    </w:tbl>
    <w:p w14:paraId="495177BA" w14:textId="77777777" w:rsidR="00B2793C" w:rsidRDefault="00B2793C" w:rsidP="00B2793C">
      <w:pPr>
        <w:jc w:val="both"/>
        <w:rPr>
          <w:rFonts w:ascii="Arial" w:hAnsi="Arial" w:cs="Arial"/>
          <w:lang w:val="en-GB"/>
        </w:rPr>
      </w:pPr>
    </w:p>
    <w:p w14:paraId="545D0785" w14:textId="77777777" w:rsidR="00B750AF" w:rsidRDefault="00B750AF" w:rsidP="00B2793C">
      <w:pPr>
        <w:jc w:val="both"/>
        <w:rPr>
          <w:rFonts w:ascii="Arial" w:hAnsi="Arial" w:cs="Arial"/>
          <w:lang w:val="en-GB"/>
        </w:rPr>
      </w:pPr>
    </w:p>
    <w:p w14:paraId="59E765B9" w14:textId="77777777" w:rsidR="00B750AF" w:rsidRPr="00A43032" w:rsidRDefault="00B750AF" w:rsidP="00B2793C">
      <w:pPr>
        <w:jc w:val="both"/>
        <w:rPr>
          <w:rFonts w:ascii="Arial" w:hAnsi="Arial" w:cs="Arial"/>
          <w:lang w:val="en-GB"/>
        </w:rPr>
      </w:pPr>
    </w:p>
    <w:tbl>
      <w:tblPr>
        <w:tblStyle w:val="TableGrid"/>
        <w:tblW w:w="0" w:type="auto"/>
        <w:tblBorders>
          <w:top w:val="dashDotStroked" w:sz="24" w:space="0" w:color="EF3E33"/>
          <w:left w:val="dashDotStroked" w:sz="24" w:space="0" w:color="EF3E33"/>
          <w:bottom w:val="dashDotStroked" w:sz="24" w:space="0" w:color="EF3E33"/>
          <w:right w:val="dashDotStroked" w:sz="24" w:space="0" w:color="EF3E33"/>
          <w:insideH w:val="dashed" w:sz="4" w:space="0" w:color="84C44A"/>
          <w:insideV w:val="dashed" w:sz="4" w:space="0" w:color="84C44A"/>
        </w:tblBorders>
        <w:tblLook w:val="04A0" w:firstRow="1" w:lastRow="0" w:firstColumn="1" w:lastColumn="0" w:noHBand="0" w:noVBand="1"/>
      </w:tblPr>
      <w:tblGrid>
        <w:gridCol w:w="9686"/>
      </w:tblGrid>
      <w:tr w:rsidR="00B2793C" w:rsidRPr="00A43032" w14:paraId="01BC6281" w14:textId="77777777">
        <w:tc>
          <w:tcPr>
            <w:tcW w:w="9686" w:type="dxa"/>
            <w:shd w:val="clear" w:color="auto" w:fill="FCDAD0"/>
          </w:tcPr>
          <w:p w14:paraId="556AEABE" w14:textId="322BCEDC" w:rsidR="00B2793C" w:rsidRPr="00A43032" w:rsidRDefault="00C86D8F" w:rsidP="00C86D8F">
            <w:pPr>
              <w:pStyle w:val="Heading2"/>
              <w:tabs>
                <w:tab w:val="left" w:pos="2124"/>
              </w:tabs>
              <w:spacing w:before="60" w:after="60"/>
              <w:jc w:val="center"/>
              <w:rPr>
                <w:rFonts w:ascii="Century Gothic" w:hAnsi="Century Gothic" w:cs="Arial"/>
                <w:b/>
                <w:bCs/>
                <w:color w:val="D51A11"/>
                <w:sz w:val="26"/>
                <w:szCs w:val="26"/>
                <w:lang w:val="en-GB"/>
              </w:rPr>
            </w:pPr>
            <w:r w:rsidRPr="00B82AE8">
              <w:rPr>
                <w:rFonts w:ascii="Century Gothic" w:hAnsi="Century Gothic"/>
                <w:b/>
                <w:bCs/>
                <w:color w:val="747474" w:themeColor="background2" w:themeShade="80"/>
                <w:sz w:val="28"/>
                <w:szCs w:val="28"/>
                <w:lang w:val="en-GB"/>
              </w:rPr>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 xml:space="preserve">c tiêu </w:t>
            </w:r>
            <w:r>
              <w:rPr>
                <w:rFonts w:ascii="Century Gothic" w:hAnsi="Century Gothic"/>
                <w:b/>
                <w:bCs/>
                <w:color w:val="747474" w:themeColor="background2" w:themeShade="80"/>
                <w:sz w:val="28"/>
                <w:szCs w:val="28"/>
                <w:lang w:val="en-GB"/>
              </w:rPr>
              <w:t>E</w:t>
            </w:r>
            <w:r w:rsidRPr="00B82AE8">
              <w:rPr>
                <w:rFonts w:ascii="Century Gothic" w:hAnsi="Century Gothic"/>
                <w:b/>
                <w:bCs/>
                <w:color w:val="747474" w:themeColor="background2" w:themeShade="80"/>
                <w:sz w:val="28"/>
                <w:szCs w:val="28"/>
                <w:lang w:val="en-GB"/>
              </w:rPr>
              <w:t>.</w:t>
            </w:r>
            <w:r>
              <w:rPr>
                <w:rFonts w:ascii="Century Gothic" w:hAnsi="Century Gothic"/>
                <w:b/>
                <w:bCs/>
                <w:color w:val="747474" w:themeColor="background2" w:themeShade="80"/>
                <w:sz w:val="28"/>
                <w:szCs w:val="28"/>
                <w:lang w:val="en-GB"/>
              </w:rPr>
              <w:t>41</w:t>
            </w:r>
          </w:p>
        </w:tc>
      </w:tr>
      <w:tr w:rsidR="00B2793C" w:rsidRPr="00A43032" w14:paraId="454C9F7F" w14:textId="77777777">
        <w:tc>
          <w:tcPr>
            <w:tcW w:w="9686" w:type="dxa"/>
            <w:shd w:val="clear" w:color="auto" w:fill="F9BAA9"/>
          </w:tcPr>
          <w:p w14:paraId="331B9C6C" w14:textId="52841337" w:rsidR="00B2793C" w:rsidRPr="00A43032" w:rsidRDefault="00C86D8F" w:rsidP="00D85388">
            <w:pPr>
              <w:pStyle w:val="Objective"/>
              <w:rPr>
                <w:lang w:val="en-GB"/>
              </w:rPr>
            </w:pPr>
            <w:r w:rsidRPr="00C86D8F">
              <w:rPr>
                <w:color w:val="D51A11"/>
                <w:lang w:val="en-GB"/>
              </w:rPr>
              <w:t>B</w:t>
            </w:r>
            <w:r w:rsidRPr="00C86D8F">
              <w:rPr>
                <w:rFonts w:ascii="Calibri" w:hAnsi="Calibri" w:cs="Calibri"/>
                <w:color w:val="D51A11"/>
                <w:lang w:val="en-GB"/>
              </w:rPr>
              <w:t>ả</w:t>
            </w:r>
            <w:r w:rsidRPr="00C86D8F">
              <w:rPr>
                <w:color w:val="D51A11"/>
                <w:lang w:val="en-GB"/>
              </w:rPr>
              <w:t>o v</w:t>
            </w:r>
            <w:r w:rsidRPr="00C86D8F">
              <w:rPr>
                <w:rFonts w:ascii="Calibri" w:hAnsi="Calibri" w:cs="Calibri"/>
                <w:color w:val="D51A11"/>
                <w:lang w:val="en-GB"/>
              </w:rPr>
              <w:t>ệ</w:t>
            </w:r>
            <w:r w:rsidRPr="00C86D8F">
              <w:rPr>
                <w:color w:val="D51A11"/>
                <w:lang w:val="en-GB"/>
              </w:rPr>
              <w:t xml:space="preserve"> kh</w:t>
            </w:r>
            <w:r w:rsidRPr="00C86D8F">
              <w:rPr>
                <w:rFonts w:ascii="Calibri" w:hAnsi="Calibri" w:cs="Calibri"/>
                <w:color w:val="D51A11"/>
                <w:lang w:val="en-GB"/>
              </w:rPr>
              <w:t>ả</w:t>
            </w:r>
            <w:r w:rsidRPr="00C86D8F">
              <w:rPr>
                <w:color w:val="D51A11"/>
                <w:lang w:val="en-GB"/>
              </w:rPr>
              <w:t xml:space="preserve"> năng ph</w:t>
            </w:r>
            <w:r w:rsidRPr="00C86D8F">
              <w:rPr>
                <w:rFonts w:ascii="Calibri" w:hAnsi="Calibri" w:cs="Calibri"/>
                <w:color w:val="D51A11"/>
                <w:lang w:val="en-GB"/>
              </w:rPr>
              <w:t>ụ</w:t>
            </w:r>
            <w:r w:rsidRPr="00C86D8F">
              <w:rPr>
                <w:color w:val="D51A11"/>
                <w:lang w:val="en-GB"/>
              </w:rPr>
              <w:t>c h</w:t>
            </w:r>
            <w:r w:rsidRPr="00C86D8F">
              <w:rPr>
                <w:rFonts w:ascii="Calibri" w:hAnsi="Calibri" w:cs="Calibri"/>
                <w:color w:val="D51A11"/>
                <w:lang w:val="en-GB"/>
              </w:rPr>
              <w:t>ồ</w:t>
            </w:r>
            <w:r w:rsidRPr="00C86D8F">
              <w:rPr>
                <w:color w:val="D51A11"/>
                <w:lang w:val="en-GB"/>
              </w:rPr>
              <w:t>i kinh t</w:t>
            </w:r>
            <w:r w:rsidRPr="00C86D8F">
              <w:rPr>
                <w:rFonts w:ascii="Calibri" w:hAnsi="Calibri" w:cs="Calibri"/>
                <w:color w:val="D51A11"/>
                <w:lang w:val="en-GB"/>
              </w:rPr>
              <w:t>ế</w:t>
            </w:r>
            <w:r w:rsidRPr="00C86D8F">
              <w:rPr>
                <w:color w:val="D51A11"/>
                <w:lang w:val="en-GB"/>
              </w:rPr>
              <w:t xml:space="preserve"> vĩ mô và </w:t>
            </w:r>
            <w:r w:rsidRPr="00C86D8F">
              <w:rPr>
                <w:rFonts w:ascii="Calibri" w:hAnsi="Calibri" w:cs="Calibri"/>
                <w:color w:val="D51A11"/>
                <w:lang w:val="en-GB"/>
              </w:rPr>
              <w:t>ổ</w:t>
            </w:r>
            <w:r w:rsidRPr="00C86D8F">
              <w:rPr>
                <w:color w:val="D51A11"/>
                <w:lang w:val="en-GB"/>
              </w:rPr>
              <w:t>n đ</w:t>
            </w:r>
            <w:r w:rsidRPr="00C86D8F">
              <w:rPr>
                <w:rFonts w:ascii="Calibri" w:hAnsi="Calibri" w:cs="Calibri"/>
                <w:color w:val="D51A11"/>
                <w:lang w:val="en-GB"/>
              </w:rPr>
              <w:t>ị</w:t>
            </w:r>
            <w:r w:rsidRPr="00C86D8F">
              <w:rPr>
                <w:color w:val="D51A11"/>
                <w:lang w:val="en-GB"/>
              </w:rPr>
              <w:t>nh tài chính</w:t>
            </w:r>
          </w:p>
        </w:tc>
      </w:tr>
    </w:tbl>
    <w:p w14:paraId="278FA7D3" w14:textId="77777777" w:rsidR="00B2793C" w:rsidRPr="00D85388" w:rsidRDefault="00B2793C" w:rsidP="00B2793C">
      <w:pPr>
        <w:jc w:val="both"/>
        <w:rPr>
          <w:rFonts w:ascii="Arial" w:hAnsi="Arial" w:cs="Arial"/>
          <w:sz w:val="24"/>
          <w:szCs w:val="24"/>
          <w:lang w:val="en-GB"/>
        </w:rPr>
      </w:pPr>
    </w:p>
    <w:p w14:paraId="4D261794" w14:textId="683AA800" w:rsidR="00B2793C" w:rsidRPr="00D85388" w:rsidRDefault="00C86D8F" w:rsidP="00B2793C">
      <w:pPr>
        <w:jc w:val="both"/>
        <w:rPr>
          <w:rFonts w:ascii="Arial" w:hAnsi="Arial" w:cs="Arial"/>
          <w:sz w:val="24"/>
          <w:szCs w:val="24"/>
          <w:lang w:val="en-GB"/>
        </w:rPr>
      </w:pPr>
      <w:r w:rsidRPr="00C86D8F">
        <w:rPr>
          <w:rFonts w:ascii="Arial" w:hAnsi="Arial" w:cs="Arial"/>
          <w:sz w:val="24"/>
          <w:szCs w:val="24"/>
          <w:lang w:val="en-GB"/>
        </w:rPr>
        <w:t>Sự ổn định tài chính là nguyên tắc nền tảng hướng dẫn khả năng phục hồi của ASEAN khi đối mặt với các trường hợp khẩn cấp, một cam kết sẽ liên tục thúc đẩy khu vực tiến lên. Thông qua các nỗ lực phối hợp trong khuôn khổ pháp lý, quản lý rủi ro và chính sách tài khóa, ASEAN đặt mục tiêu củng cố cơ sở hạ tầng tài chính của mình, thúc đẩy sự tự tin giữa các nhà đầu tư và các bên liên quan.</w:t>
      </w:r>
    </w:p>
    <w:p w14:paraId="49635F02" w14:textId="77777777" w:rsidR="00B2793C" w:rsidRPr="00D85388" w:rsidRDefault="00B2793C" w:rsidP="00B2793C">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1398"/>
        <w:gridCol w:w="5955"/>
        <w:gridCol w:w="2353"/>
      </w:tblGrid>
      <w:tr w:rsidR="00B2793C" w:rsidRPr="00A43032" w14:paraId="401A8CD2" w14:textId="77777777">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0440AC31" w14:textId="0F467820" w:rsidR="00B2793C" w:rsidRPr="00C86D8F" w:rsidRDefault="00C86D8F" w:rsidP="00C86D8F">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E.41.1.</w:t>
            </w:r>
          </w:p>
        </w:tc>
      </w:tr>
      <w:tr w:rsidR="00B2793C" w:rsidRPr="00A43032" w14:paraId="71DBCA87" w14:textId="77777777">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559936E5" w14:textId="5A897C0D" w:rsidR="00BC1026" w:rsidRPr="00D85388" w:rsidRDefault="00C86D8F" w:rsidP="002C5E23">
            <w:pPr>
              <w:spacing w:before="60" w:after="60"/>
              <w:ind w:right="-34"/>
              <w:jc w:val="center"/>
              <w:rPr>
                <w:rFonts w:ascii="Arial" w:hAnsi="Arial" w:cs="Arial"/>
                <w:b/>
                <w:bCs/>
                <w:sz w:val="24"/>
                <w:szCs w:val="24"/>
                <w:lang w:val="en-GB"/>
              </w:rPr>
            </w:pPr>
            <w:r w:rsidRPr="00C86D8F">
              <w:rPr>
                <w:rFonts w:ascii="Arial" w:hAnsi="Arial" w:cs="Arial"/>
                <w:b/>
                <w:bCs/>
                <w:sz w:val="24"/>
                <w:szCs w:val="24"/>
                <w:lang w:val="en-GB"/>
              </w:rPr>
              <w:t>Bảo vệ sự ổn định tài chính [WC-CAL] để hỗ trợ dòng vốn/tự do hóa thông qua cơ sở hạ tầng được tăng cường và các chính sách hỗ trợ</w:t>
            </w:r>
          </w:p>
        </w:tc>
      </w:tr>
      <w:tr w:rsidR="00B2793C" w:rsidRPr="00A43032" w14:paraId="181A6C8E" w14:textId="77777777" w:rsidTr="0000665D">
        <w:tc>
          <w:tcPr>
            <w:tcW w:w="1398"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17F586FF" w14:textId="332A1D6F" w:rsidR="00B2793C" w:rsidRPr="00A43032" w:rsidRDefault="004F0AE3">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WC-CAL</w:t>
            </w:r>
            <w:r w:rsidR="00CF3FE4">
              <w:rPr>
                <w:rFonts w:ascii="Arial" w:hAnsi="Arial" w:cs="Arial"/>
                <w:sz w:val="20"/>
                <w:szCs w:val="20"/>
                <w:lang w:val="en-GB"/>
              </w:rPr>
              <w:t xml:space="preserve"> </w:t>
            </w:r>
            <w:r w:rsidR="00C86D8F">
              <w:rPr>
                <w:rFonts w:ascii="Arial" w:hAnsi="Arial" w:cs="Arial"/>
                <w:sz w:val="20"/>
                <w:szCs w:val="20"/>
                <w:lang w:val="en-GB"/>
              </w:rPr>
              <w:t>và</w:t>
            </w:r>
            <w:commentRangeStart w:id="122"/>
            <w:r w:rsidR="00CF3FE4">
              <w:rPr>
                <w:rFonts w:ascii="Arial" w:hAnsi="Arial" w:cs="Arial"/>
                <w:sz w:val="20"/>
                <w:szCs w:val="20"/>
                <w:lang w:val="en-GB"/>
              </w:rPr>
              <w:t xml:space="preserve"> WC-ABIF</w:t>
            </w:r>
            <w:commentRangeEnd w:id="122"/>
            <w:r w:rsidR="00584FDD">
              <w:rPr>
                <w:rStyle w:val="CommentReference"/>
              </w:rPr>
              <w:commentReference w:id="122"/>
            </w:r>
          </w:p>
        </w:tc>
        <w:tc>
          <w:tcPr>
            <w:tcW w:w="8308"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4148921E" w14:textId="4496117F" w:rsidR="00B2793C" w:rsidRPr="00A43032" w:rsidRDefault="00C86D8F">
            <w:pPr>
              <w:spacing w:before="60" w:after="60"/>
              <w:ind w:right="-34"/>
              <w:jc w:val="right"/>
              <w:rPr>
                <w:rFonts w:ascii="Arial" w:hAnsi="Arial" w:cs="Arial"/>
                <w:i/>
                <w:iCs/>
                <w:sz w:val="20"/>
                <w:szCs w:val="20"/>
                <w:lang w:val="en-GB"/>
              </w:rPr>
            </w:pPr>
            <w:r w:rsidRPr="00C86D8F">
              <w:rPr>
                <w:rFonts w:ascii="Arial" w:hAnsi="Arial" w:cs="Arial"/>
                <w:i/>
                <w:iCs/>
                <w:sz w:val="20"/>
                <w:szCs w:val="20"/>
                <w:lang w:val="en-GB"/>
              </w:rPr>
              <w:t>Bản sửa đổi SM 16 của Kế hoạch tổng thể AEC 2025; Những phát hiện sơ bộ từ Khảo sát công khai về Chương trình nghị sự AEC sau năm 2025</w:t>
            </w:r>
          </w:p>
        </w:tc>
      </w:tr>
      <w:tr w:rsidR="00C4627E" w:rsidRPr="00A43032" w14:paraId="0537DBE2" w14:textId="77777777">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23178450" w14:textId="72AA35B9" w:rsidR="00C4627E" w:rsidRPr="00A43032" w:rsidRDefault="007A5A05" w:rsidP="00D85388">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583BB266" w14:textId="46D17D05" w:rsidR="00C4627E" w:rsidRPr="00A43032" w:rsidRDefault="007A5A05" w:rsidP="00D85388">
            <w:pPr>
              <w:spacing w:before="60" w:after="60"/>
              <w:ind w:right="-34"/>
              <w:jc w:val="center"/>
              <w:rPr>
                <w:rFonts w:ascii="Arial" w:hAnsi="Arial" w:cs="Arial"/>
                <w:b/>
                <w:bCs/>
                <w:lang w:val="en-GB"/>
              </w:rPr>
            </w:pPr>
            <w:r>
              <w:rPr>
                <w:rFonts w:ascii="Arial" w:hAnsi="Arial" w:cs="Arial"/>
                <w:b/>
                <w:bCs/>
                <w:lang w:val="en-GB"/>
              </w:rPr>
              <w:t>Thời gian</w:t>
            </w:r>
          </w:p>
        </w:tc>
      </w:tr>
      <w:tr w:rsidR="00C4627E" w:rsidRPr="00A43032" w14:paraId="38B4CCA0" w14:textId="77777777">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4AFB24FF" w14:textId="26FB415F" w:rsidR="00C4627E" w:rsidRPr="00332D95" w:rsidRDefault="00C86D8F">
            <w:pPr>
              <w:spacing w:before="60" w:after="60"/>
              <w:ind w:right="-34"/>
              <w:rPr>
                <w:rFonts w:ascii="Arial" w:hAnsi="Arial" w:cs="Arial"/>
                <w:lang w:val="en-GB"/>
              </w:rPr>
            </w:pPr>
            <w:r w:rsidRPr="00C86D8F">
              <w:rPr>
                <w:rFonts w:ascii="Arial" w:hAnsi="Arial" w:cs="Arial"/>
                <w:lang w:val="en-GB"/>
              </w:rPr>
              <w:t>Tăng cường quá trình đối thoại chính sách của WC-CAL để nâng cao hiểu biết về các diễn biến chính sách quan trọng và các biện pháp bảo vệ</w:t>
            </w: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1FC737CF" w14:textId="52AD2061" w:rsidR="00C4627E" w:rsidRPr="008431E5" w:rsidRDefault="008431E5">
            <w:pPr>
              <w:spacing w:before="60" w:after="60"/>
              <w:ind w:right="-34"/>
              <w:rPr>
                <w:rFonts w:ascii="Arial" w:hAnsi="Arial" w:cs="Arial"/>
                <w:lang w:val="en-GB"/>
              </w:rPr>
            </w:pPr>
            <w:r w:rsidRPr="008431E5">
              <w:rPr>
                <w:rFonts w:ascii="Arial" w:hAnsi="Arial" w:cs="Arial"/>
                <w:lang w:val="en-GB"/>
              </w:rPr>
              <w:t>2026–2030</w:t>
            </w:r>
          </w:p>
        </w:tc>
      </w:tr>
      <w:tr w:rsidR="00C4627E" w:rsidRPr="00A43032" w14:paraId="1BEF3981" w14:textId="77777777">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0B1AFA75" w14:textId="6CF8D2EE" w:rsidR="00C4627E" w:rsidRPr="002C5E23" w:rsidRDefault="00C86D8F">
            <w:pPr>
              <w:spacing w:before="60" w:after="60"/>
              <w:ind w:right="-34"/>
              <w:rPr>
                <w:rFonts w:ascii="Arial" w:hAnsi="Arial" w:cs="Arial"/>
                <w:u w:val="double"/>
                <w:lang w:val="en-GB"/>
              </w:rPr>
            </w:pPr>
            <w:r w:rsidRPr="00C86D8F">
              <w:rPr>
                <w:rFonts w:ascii="Arial" w:hAnsi="Arial" w:cs="Arial"/>
                <w:u w:val="double"/>
                <w:lang w:val="en-GB"/>
              </w:rPr>
              <w:t>Công bố báo cáo về các biện pháp bảo vệ tài khoản vốn của AMS</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2507164C" w14:textId="409B0968" w:rsidR="00C4627E" w:rsidRPr="008431E5" w:rsidRDefault="00C6047D">
            <w:pPr>
              <w:spacing w:before="60" w:after="60"/>
              <w:ind w:right="-34"/>
              <w:rPr>
                <w:rFonts w:ascii="Arial" w:hAnsi="Arial" w:cs="Arial"/>
                <w:lang w:val="en-GB"/>
              </w:rPr>
            </w:pPr>
            <w:r>
              <w:rPr>
                <w:rFonts w:ascii="Arial" w:hAnsi="Arial" w:cs="Arial"/>
                <w:lang w:val="en-GB"/>
              </w:rPr>
              <w:t>2026–2030</w:t>
            </w:r>
          </w:p>
        </w:tc>
      </w:tr>
      <w:tr w:rsidR="00C4627E" w:rsidRPr="00A43032" w14:paraId="56541793" w14:textId="77777777">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437DBFD0" w14:textId="77777777" w:rsidR="00C4627E" w:rsidRPr="00332D95" w:rsidRDefault="00C4627E">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4A346002" w14:textId="77777777" w:rsidR="00C4627E" w:rsidRPr="008431E5" w:rsidRDefault="00C4627E">
            <w:pPr>
              <w:spacing w:before="60" w:after="60"/>
              <w:ind w:right="-34"/>
              <w:rPr>
                <w:rFonts w:ascii="Arial" w:hAnsi="Arial" w:cs="Arial"/>
                <w:lang w:val="en-GB"/>
              </w:rPr>
            </w:pPr>
          </w:p>
        </w:tc>
      </w:tr>
    </w:tbl>
    <w:p w14:paraId="38898671" w14:textId="77777777" w:rsidR="00DF3F9B" w:rsidRPr="00A43032" w:rsidRDefault="00DF3F9B"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3524"/>
        <w:gridCol w:w="3829"/>
        <w:gridCol w:w="2353"/>
      </w:tblGrid>
      <w:tr w:rsidR="00DF3F9B" w:rsidRPr="00A43032" w14:paraId="248784DF" w14:textId="77777777">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09DAA8B9" w14:textId="3717432A" w:rsidR="00DF3F9B" w:rsidRPr="00C86D8F" w:rsidRDefault="00C86D8F" w:rsidP="00C86D8F">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E.41.2.</w:t>
            </w:r>
          </w:p>
        </w:tc>
      </w:tr>
      <w:tr w:rsidR="00DF3F9B" w:rsidRPr="00A43032" w14:paraId="0A4EB5AA" w14:textId="77777777">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7E01134F" w14:textId="72C9E351" w:rsidR="00DF3F9B" w:rsidRPr="00D85388" w:rsidRDefault="00C86D8F">
            <w:pPr>
              <w:spacing w:before="60" w:after="60"/>
              <w:ind w:right="-34"/>
              <w:jc w:val="center"/>
              <w:rPr>
                <w:rFonts w:ascii="Arial" w:hAnsi="Arial" w:cs="Arial"/>
                <w:b/>
                <w:bCs/>
                <w:sz w:val="24"/>
                <w:szCs w:val="24"/>
                <w:lang w:val="en-GB"/>
              </w:rPr>
            </w:pPr>
            <w:r w:rsidRPr="00C86D8F">
              <w:rPr>
                <w:rFonts w:ascii="Arial" w:hAnsi="Arial" w:cs="Arial"/>
                <w:b/>
                <w:bCs/>
                <w:sz w:val="24"/>
                <w:szCs w:val="24"/>
                <w:lang w:val="en-GB"/>
              </w:rPr>
              <w:t>Tích hợp các nguyên tắc tài trợ rủi ro trên khắp các tổ chức tài chính để giảm thiểu và ứng phó với các cuộc khủng hoảng như đại dịch và thảm họa, trong số những nguyên tắc khác</w:t>
            </w:r>
          </w:p>
        </w:tc>
      </w:tr>
      <w:tr w:rsidR="009F0A8B" w:rsidRPr="00A43032" w14:paraId="6AF45CB2" w14:textId="77777777" w:rsidTr="00D85388">
        <w:tc>
          <w:tcPr>
            <w:tcW w:w="3524"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089BE6E5" w14:textId="7C823E56" w:rsidR="00DF3F9B" w:rsidRPr="00A43032" w:rsidRDefault="001A5072">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 xml:space="preserve">ACSCC-DRFI </w:t>
            </w:r>
            <w:r w:rsidR="00C86D8F">
              <w:rPr>
                <w:rFonts w:ascii="Arial" w:hAnsi="Arial" w:cs="Arial"/>
                <w:sz w:val="20"/>
                <w:szCs w:val="20"/>
                <w:lang w:val="en-GB"/>
              </w:rPr>
              <w:t>và các nhóm liên quan</w:t>
            </w:r>
          </w:p>
        </w:tc>
        <w:tc>
          <w:tcPr>
            <w:tcW w:w="6182"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5FF59224" w14:textId="4E49120E" w:rsidR="00DF3F9B" w:rsidRPr="00A43032" w:rsidRDefault="00C86D8F">
            <w:pPr>
              <w:spacing w:before="60" w:after="60"/>
              <w:ind w:right="-34"/>
              <w:jc w:val="right"/>
              <w:rPr>
                <w:rFonts w:ascii="Arial" w:hAnsi="Arial" w:cs="Arial"/>
                <w:i/>
                <w:iCs/>
                <w:sz w:val="20"/>
                <w:szCs w:val="20"/>
                <w:lang w:val="en-GB"/>
              </w:rPr>
            </w:pPr>
            <w:r w:rsidRPr="00C86D8F">
              <w:rPr>
                <w:rFonts w:ascii="Arial" w:hAnsi="Arial" w:cs="Arial"/>
                <w:i/>
                <w:iCs/>
                <w:sz w:val="20"/>
                <w:szCs w:val="20"/>
                <w:lang w:val="en-GB"/>
              </w:rPr>
              <w:t>Dựa trên Tuyên bố của các nhà lãnh đạo ASEAN về ASEAN là trung tâm tăng trưởng</w:t>
            </w:r>
          </w:p>
        </w:tc>
      </w:tr>
      <w:tr w:rsidR="00C4627E" w:rsidRPr="00A43032" w14:paraId="655F69C7" w14:textId="77777777">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7F044DBA" w14:textId="3F8A06D2" w:rsidR="00C4627E" w:rsidRPr="00A43032" w:rsidRDefault="007A5A05" w:rsidP="00D85388">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6326DFAA" w14:textId="794EC72F" w:rsidR="00C4627E" w:rsidRPr="00A43032" w:rsidRDefault="007A5A05" w:rsidP="00D85388">
            <w:pPr>
              <w:spacing w:before="60" w:after="60"/>
              <w:ind w:right="-34"/>
              <w:jc w:val="center"/>
              <w:rPr>
                <w:rFonts w:ascii="Arial" w:hAnsi="Arial" w:cs="Arial"/>
                <w:b/>
                <w:bCs/>
                <w:lang w:val="en-GB"/>
              </w:rPr>
            </w:pPr>
            <w:r>
              <w:rPr>
                <w:rFonts w:ascii="Arial" w:hAnsi="Arial" w:cs="Arial"/>
                <w:b/>
                <w:bCs/>
                <w:lang w:val="en-GB"/>
              </w:rPr>
              <w:t>Thời gian</w:t>
            </w:r>
          </w:p>
        </w:tc>
      </w:tr>
      <w:tr w:rsidR="00C4627E" w:rsidRPr="00A43032" w14:paraId="251CA880" w14:textId="77777777">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1869DC26" w14:textId="77777777" w:rsidR="00C4627E" w:rsidRPr="00A43032" w:rsidRDefault="00C4627E">
            <w:pPr>
              <w:spacing w:before="60" w:after="60"/>
              <w:ind w:right="-34"/>
              <w:rPr>
                <w:rFonts w:ascii="Arial" w:hAnsi="Arial" w:cs="Arial"/>
                <w:b/>
                <w:bCs/>
                <w:lang w:val="en-GB"/>
              </w:rPr>
            </w:pP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302F6404" w14:textId="77777777" w:rsidR="00C4627E" w:rsidRPr="00A43032" w:rsidRDefault="00C4627E">
            <w:pPr>
              <w:spacing w:before="60" w:after="60"/>
              <w:ind w:right="-34"/>
              <w:rPr>
                <w:rFonts w:ascii="Arial" w:hAnsi="Arial" w:cs="Arial"/>
                <w:b/>
                <w:bCs/>
                <w:lang w:val="en-GB"/>
              </w:rPr>
            </w:pPr>
          </w:p>
        </w:tc>
      </w:tr>
      <w:tr w:rsidR="00C4627E" w:rsidRPr="00A43032" w14:paraId="06BBF4BB" w14:textId="77777777">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5778EF12" w14:textId="77777777" w:rsidR="00C4627E" w:rsidRPr="00A43032" w:rsidRDefault="00C4627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557864B2" w14:textId="77777777" w:rsidR="00C4627E" w:rsidRPr="00A43032" w:rsidRDefault="00C4627E">
            <w:pPr>
              <w:spacing w:before="60" w:after="60"/>
              <w:ind w:right="-34"/>
              <w:rPr>
                <w:rFonts w:ascii="Arial" w:hAnsi="Arial" w:cs="Arial"/>
                <w:b/>
                <w:bCs/>
                <w:lang w:val="en-GB"/>
              </w:rPr>
            </w:pPr>
          </w:p>
        </w:tc>
      </w:tr>
      <w:tr w:rsidR="00C4627E" w:rsidRPr="00A43032" w14:paraId="6135EF29" w14:textId="77777777">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73A86B45" w14:textId="77777777" w:rsidR="00C4627E" w:rsidRPr="00A43032" w:rsidRDefault="00C4627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1F281EE5" w14:textId="77777777" w:rsidR="00C4627E" w:rsidRPr="00A43032" w:rsidRDefault="00C4627E">
            <w:pPr>
              <w:spacing w:before="60" w:after="60"/>
              <w:ind w:right="-34"/>
              <w:rPr>
                <w:rFonts w:ascii="Arial" w:hAnsi="Arial" w:cs="Arial"/>
                <w:b/>
                <w:bCs/>
                <w:lang w:val="en-GB"/>
              </w:rPr>
            </w:pPr>
          </w:p>
        </w:tc>
      </w:tr>
    </w:tbl>
    <w:p w14:paraId="346F57C3" w14:textId="77777777" w:rsidR="00B80B3B" w:rsidRPr="00A43032" w:rsidRDefault="00B80B3B" w:rsidP="00C61312">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942"/>
        <w:gridCol w:w="2411"/>
        <w:gridCol w:w="2353"/>
      </w:tblGrid>
      <w:tr w:rsidR="00B80B3B" w:rsidRPr="00A43032" w14:paraId="3819B955" w14:textId="77777777">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11BA6DFA" w14:textId="26ED7287" w:rsidR="00B80B3B" w:rsidRPr="00C86D8F" w:rsidRDefault="00C86D8F" w:rsidP="00C86D8F">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E.41.3</w:t>
            </w:r>
          </w:p>
        </w:tc>
      </w:tr>
      <w:tr w:rsidR="00B80B3B" w:rsidRPr="00A43032" w14:paraId="4E5CFC16" w14:textId="77777777">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4DE7BD7B" w14:textId="3A73C511" w:rsidR="00B80B3B" w:rsidRPr="00D85388" w:rsidRDefault="00C86D8F" w:rsidP="007972EC">
            <w:pPr>
              <w:spacing w:before="60" w:after="60"/>
              <w:ind w:right="-34"/>
              <w:jc w:val="center"/>
              <w:rPr>
                <w:rFonts w:ascii="Arial" w:hAnsi="Arial" w:cs="Arial"/>
                <w:b/>
                <w:bCs/>
                <w:sz w:val="24"/>
                <w:szCs w:val="24"/>
                <w:lang w:val="en-GB"/>
              </w:rPr>
            </w:pPr>
            <w:r w:rsidRPr="00C86D8F">
              <w:rPr>
                <w:rFonts w:ascii="Arial" w:hAnsi="Arial" w:cs="Arial"/>
                <w:b/>
                <w:bCs/>
                <w:sz w:val="24"/>
                <w:szCs w:val="24"/>
                <w:lang w:val="en-GB"/>
              </w:rPr>
              <w:t>Tận dụng các cơ chế tài trợ khu vực hiện có và khám phá các cơ chế sáng tạo để ứng phó với các trường hợp khẩn cấp như đại dịch và thảm họa, trong số những trường hợp khác</w:t>
            </w:r>
          </w:p>
        </w:tc>
      </w:tr>
      <w:tr w:rsidR="00B80B3B" w:rsidRPr="00A43032" w14:paraId="2528CFCF" w14:textId="77777777" w:rsidTr="002052B9">
        <w:tc>
          <w:tcPr>
            <w:tcW w:w="4942"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603FC11D" w14:textId="214FC12E" w:rsidR="00B80B3B" w:rsidRPr="00A43032" w:rsidRDefault="00B80B3B">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 xml:space="preserve"> </w:t>
            </w:r>
            <w:r w:rsidR="00C86D8F" w:rsidRPr="00A43032">
              <w:rPr>
                <w:rFonts w:ascii="Arial" w:hAnsi="Arial" w:cs="Arial"/>
                <w:sz w:val="20"/>
                <w:szCs w:val="20"/>
                <w:lang w:val="en-GB"/>
              </w:rPr>
              <w:t xml:space="preserve">ACSCC-DRFI </w:t>
            </w:r>
            <w:r w:rsidR="00C86D8F">
              <w:rPr>
                <w:rFonts w:ascii="Arial" w:hAnsi="Arial" w:cs="Arial"/>
                <w:sz w:val="20"/>
                <w:szCs w:val="20"/>
                <w:lang w:val="en-GB"/>
              </w:rPr>
              <w:t>và các nhóm liên quan</w:t>
            </w:r>
          </w:p>
        </w:tc>
        <w:tc>
          <w:tcPr>
            <w:tcW w:w="4764"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08E06FAC" w14:textId="3BB3C86C" w:rsidR="00B80B3B" w:rsidRPr="00A43032" w:rsidRDefault="00C86D8F">
            <w:pPr>
              <w:spacing w:before="60" w:after="60"/>
              <w:ind w:right="-34"/>
              <w:jc w:val="right"/>
              <w:rPr>
                <w:rFonts w:ascii="Arial" w:hAnsi="Arial" w:cs="Arial"/>
                <w:i/>
                <w:iCs/>
                <w:sz w:val="20"/>
                <w:szCs w:val="20"/>
                <w:lang w:val="en-GB"/>
              </w:rPr>
            </w:pPr>
            <w:r w:rsidRPr="00C86D8F">
              <w:rPr>
                <w:rFonts w:ascii="Arial" w:hAnsi="Arial" w:cs="Arial"/>
                <w:i/>
                <w:iCs/>
                <w:sz w:val="20"/>
                <w:szCs w:val="20"/>
                <w:lang w:val="en-GB"/>
              </w:rPr>
              <w:t>Dựa trên Tuyên bố của các nhà lãnh đạo ASEAN về ASEAN là trung tâm tăng trưởng</w:t>
            </w:r>
            <w:r w:rsidR="00D048D8" w:rsidRPr="00A43032">
              <w:rPr>
                <w:rStyle w:val="Hyperlink"/>
                <w:rFonts w:ascii="Arial" w:hAnsi="Arial" w:cs="Arial"/>
                <w:i/>
                <w:iCs/>
                <w:color w:val="auto"/>
                <w:sz w:val="20"/>
                <w:szCs w:val="20"/>
                <w:u w:val="none"/>
                <w:lang w:val="en-GB"/>
              </w:rPr>
              <w:t xml:space="preserve"> </w:t>
            </w:r>
          </w:p>
        </w:tc>
      </w:tr>
      <w:tr w:rsidR="00C4627E" w:rsidRPr="00A43032" w14:paraId="11584DCF" w14:textId="77777777">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7D7861C6" w14:textId="526660AF" w:rsidR="00C4627E" w:rsidRPr="00A43032" w:rsidRDefault="007A5A05" w:rsidP="00D85388">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0E4BE9E2" w14:textId="4BE931FD" w:rsidR="00C4627E" w:rsidRPr="00A43032" w:rsidRDefault="007A5A05" w:rsidP="00D85388">
            <w:pPr>
              <w:spacing w:before="60" w:after="60"/>
              <w:ind w:right="-34"/>
              <w:jc w:val="center"/>
              <w:rPr>
                <w:rFonts w:ascii="Arial" w:hAnsi="Arial" w:cs="Arial"/>
                <w:b/>
                <w:bCs/>
                <w:lang w:val="en-GB"/>
              </w:rPr>
            </w:pPr>
            <w:r>
              <w:rPr>
                <w:rFonts w:ascii="Arial" w:hAnsi="Arial" w:cs="Arial"/>
                <w:b/>
                <w:bCs/>
                <w:lang w:val="en-GB"/>
              </w:rPr>
              <w:t>Thời gian</w:t>
            </w:r>
          </w:p>
        </w:tc>
      </w:tr>
      <w:tr w:rsidR="00C4627E" w:rsidRPr="00A43032" w14:paraId="01EF0B5A" w14:textId="77777777">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03ADB55A" w14:textId="77777777" w:rsidR="00C4627E" w:rsidRPr="00A43032" w:rsidRDefault="00C4627E">
            <w:pPr>
              <w:spacing w:before="60" w:after="60"/>
              <w:ind w:right="-34"/>
              <w:rPr>
                <w:rFonts w:ascii="Arial" w:hAnsi="Arial" w:cs="Arial"/>
                <w:b/>
                <w:bCs/>
                <w:lang w:val="en-GB"/>
              </w:rPr>
            </w:pP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3A12E52F" w14:textId="77777777" w:rsidR="00C4627E" w:rsidRPr="00A43032" w:rsidRDefault="00C4627E">
            <w:pPr>
              <w:spacing w:before="60" w:after="60"/>
              <w:ind w:right="-34"/>
              <w:rPr>
                <w:rFonts w:ascii="Arial" w:hAnsi="Arial" w:cs="Arial"/>
                <w:b/>
                <w:bCs/>
                <w:lang w:val="en-GB"/>
              </w:rPr>
            </w:pPr>
          </w:p>
        </w:tc>
      </w:tr>
      <w:tr w:rsidR="00C4627E" w:rsidRPr="00A43032" w14:paraId="5FCD6395" w14:textId="77777777">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4A9335EA" w14:textId="77777777" w:rsidR="00C4627E" w:rsidRPr="00A43032" w:rsidRDefault="00C4627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0C883106" w14:textId="77777777" w:rsidR="00C4627E" w:rsidRPr="00A43032" w:rsidRDefault="00C4627E">
            <w:pPr>
              <w:spacing w:before="60" w:after="60"/>
              <w:ind w:right="-34"/>
              <w:rPr>
                <w:rFonts w:ascii="Arial" w:hAnsi="Arial" w:cs="Arial"/>
                <w:b/>
                <w:bCs/>
                <w:lang w:val="en-GB"/>
              </w:rPr>
            </w:pPr>
          </w:p>
        </w:tc>
      </w:tr>
      <w:tr w:rsidR="00C4627E" w:rsidRPr="00A43032" w14:paraId="22A2A492" w14:textId="77777777">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65723201" w14:textId="77777777" w:rsidR="00C4627E" w:rsidRPr="00A43032" w:rsidRDefault="00C4627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68F53943" w14:textId="77777777" w:rsidR="00C4627E" w:rsidRPr="00A43032" w:rsidRDefault="00C4627E">
            <w:pPr>
              <w:spacing w:before="60" w:after="60"/>
              <w:ind w:right="-34"/>
              <w:rPr>
                <w:rFonts w:ascii="Arial" w:hAnsi="Arial" w:cs="Arial"/>
                <w:b/>
                <w:bCs/>
                <w:lang w:val="en-GB"/>
              </w:rPr>
            </w:pPr>
          </w:p>
        </w:tc>
      </w:tr>
    </w:tbl>
    <w:p w14:paraId="10EA6B65" w14:textId="77777777" w:rsidR="00D048D8" w:rsidRDefault="00D048D8" w:rsidP="00D048D8">
      <w:pPr>
        <w:jc w:val="both"/>
        <w:rPr>
          <w:rFonts w:ascii="Arial" w:hAnsi="Arial" w:cs="Arial"/>
          <w:lang w:val="en-GB"/>
        </w:rPr>
      </w:pPr>
    </w:p>
    <w:p w14:paraId="6FB9F771" w14:textId="77777777" w:rsidR="00B51B58" w:rsidRDefault="00B51B58" w:rsidP="00D048D8">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942"/>
        <w:gridCol w:w="2411"/>
        <w:gridCol w:w="2353"/>
      </w:tblGrid>
      <w:tr w:rsidR="00EB7D09" w:rsidRPr="00A43032" w14:paraId="0A7E398A" w14:textId="77777777">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25AA1F44" w14:textId="32E49A99" w:rsidR="00EB7D09" w:rsidRPr="00C86D8F" w:rsidRDefault="00C86D8F" w:rsidP="00C86D8F">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E.41.4</w:t>
            </w:r>
          </w:p>
        </w:tc>
      </w:tr>
      <w:tr w:rsidR="00EB7D09" w:rsidRPr="00A43032" w14:paraId="60839D34" w14:textId="77777777">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277221B3" w14:textId="0A34EF8D" w:rsidR="00EB7D09" w:rsidRPr="00D85388" w:rsidRDefault="00C86D8F">
            <w:pPr>
              <w:spacing w:before="60" w:after="60"/>
              <w:ind w:right="-34"/>
              <w:jc w:val="center"/>
              <w:rPr>
                <w:rFonts w:ascii="Arial" w:hAnsi="Arial" w:cs="Arial"/>
                <w:b/>
                <w:bCs/>
                <w:sz w:val="24"/>
                <w:szCs w:val="24"/>
                <w:lang w:val="en-GB"/>
              </w:rPr>
            </w:pPr>
            <w:r w:rsidRPr="00C86D8F">
              <w:rPr>
                <w:rFonts w:ascii="Arial" w:hAnsi="Arial" w:cs="Arial"/>
                <w:b/>
                <w:bCs/>
                <w:sz w:val="24"/>
                <w:szCs w:val="24"/>
                <w:lang w:val="en-GB"/>
              </w:rPr>
              <w:t>Tăng cường hợp tác trong việc nâng cao quản lý kho bạc và tài chính công tại ASEAN</w:t>
            </w:r>
          </w:p>
        </w:tc>
      </w:tr>
      <w:tr w:rsidR="00EB7D09" w:rsidRPr="00A43032" w14:paraId="520E0AAB" w14:textId="77777777">
        <w:tc>
          <w:tcPr>
            <w:tcW w:w="4942"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3432B12D" w14:textId="77777777" w:rsidR="00EB7D09" w:rsidRPr="00A43032" w:rsidRDefault="00EB7D09">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t xml:space="preserve">ATF </w:t>
            </w:r>
          </w:p>
        </w:tc>
        <w:tc>
          <w:tcPr>
            <w:tcW w:w="4764"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17C3EAA9" w14:textId="6AC18287" w:rsidR="00EB7D09" w:rsidRPr="004A14F2" w:rsidRDefault="00C86D8F">
            <w:pPr>
              <w:spacing w:before="60" w:after="60"/>
              <w:ind w:right="-34"/>
              <w:jc w:val="right"/>
              <w:rPr>
                <w:rFonts w:ascii="Arial" w:hAnsi="Arial" w:cs="Arial"/>
                <w:b/>
                <w:bCs/>
                <w:i/>
                <w:iCs/>
                <w:sz w:val="20"/>
                <w:szCs w:val="20"/>
                <w:lang w:val="en-GB"/>
              </w:rPr>
            </w:pPr>
            <w:r>
              <w:rPr>
                <w:rFonts w:ascii="Arial" w:hAnsi="Arial" w:cs="Arial"/>
                <w:b/>
                <w:bCs/>
                <w:i/>
                <w:iCs/>
                <w:sz w:val="20"/>
                <w:szCs w:val="20"/>
                <w:lang w:val="en-GB"/>
              </w:rPr>
              <w:t>Mới</w:t>
            </w:r>
            <w:r w:rsidR="00EB7D09" w:rsidRPr="004A14F2">
              <w:rPr>
                <w:rStyle w:val="Hyperlink"/>
                <w:rFonts w:ascii="Arial" w:hAnsi="Arial" w:cs="Arial"/>
                <w:b/>
                <w:bCs/>
                <w:i/>
                <w:iCs/>
                <w:color w:val="auto"/>
                <w:sz w:val="20"/>
                <w:szCs w:val="20"/>
                <w:u w:val="none"/>
                <w:lang w:val="en-GB"/>
              </w:rPr>
              <w:t xml:space="preserve"> </w:t>
            </w:r>
          </w:p>
        </w:tc>
      </w:tr>
      <w:tr w:rsidR="00EB7D09" w:rsidRPr="00A43032" w14:paraId="7A5624E5" w14:textId="77777777">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7FBC2194" w14:textId="2F5BB8E9" w:rsidR="00EB7D09"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6F611456" w14:textId="57218F4F" w:rsidR="00EB7D09"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EB7D09" w:rsidRPr="00A43032" w14:paraId="61C9B3B1" w14:textId="77777777">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55D2568F" w14:textId="77777777" w:rsidR="00EB7D09" w:rsidRPr="00A43032" w:rsidRDefault="00EB7D09">
            <w:pPr>
              <w:spacing w:before="60" w:after="60"/>
              <w:ind w:right="-34"/>
              <w:rPr>
                <w:rFonts w:ascii="Arial" w:hAnsi="Arial" w:cs="Arial"/>
                <w:b/>
                <w:bCs/>
                <w:lang w:val="en-GB"/>
              </w:rPr>
            </w:pP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014F7F0D" w14:textId="77777777" w:rsidR="00EB7D09" w:rsidRPr="00A43032" w:rsidRDefault="00EB7D09">
            <w:pPr>
              <w:spacing w:before="60" w:after="60"/>
              <w:ind w:right="-34"/>
              <w:rPr>
                <w:rFonts w:ascii="Arial" w:hAnsi="Arial" w:cs="Arial"/>
                <w:b/>
                <w:bCs/>
                <w:lang w:val="en-GB"/>
              </w:rPr>
            </w:pPr>
          </w:p>
        </w:tc>
      </w:tr>
      <w:tr w:rsidR="00EB7D09" w:rsidRPr="00A43032" w14:paraId="6C80E39D" w14:textId="77777777">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11FF8052" w14:textId="77777777" w:rsidR="00EB7D09" w:rsidRPr="00A43032" w:rsidRDefault="00EB7D09">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11EA81C3" w14:textId="77777777" w:rsidR="00EB7D09" w:rsidRPr="00A43032" w:rsidRDefault="00EB7D09">
            <w:pPr>
              <w:spacing w:before="60" w:after="60"/>
              <w:ind w:right="-34"/>
              <w:rPr>
                <w:rFonts w:ascii="Arial" w:hAnsi="Arial" w:cs="Arial"/>
                <w:b/>
                <w:bCs/>
                <w:lang w:val="en-GB"/>
              </w:rPr>
            </w:pPr>
          </w:p>
        </w:tc>
      </w:tr>
      <w:tr w:rsidR="00EB7D09" w:rsidRPr="00A43032" w14:paraId="51604939" w14:textId="77777777">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27A8ECB5" w14:textId="77777777" w:rsidR="00EB7D09" w:rsidRPr="00A43032" w:rsidRDefault="00EB7D09">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168D9A2C" w14:textId="77777777" w:rsidR="00EB7D09" w:rsidRPr="00A43032" w:rsidRDefault="00EB7D09">
            <w:pPr>
              <w:spacing w:before="60" w:after="60"/>
              <w:ind w:right="-34"/>
              <w:rPr>
                <w:rFonts w:ascii="Arial" w:hAnsi="Arial" w:cs="Arial"/>
                <w:b/>
                <w:bCs/>
                <w:lang w:val="en-GB"/>
              </w:rPr>
            </w:pPr>
          </w:p>
        </w:tc>
      </w:tr>
    </w:tbl>
    <w:p w14:paraId="5118CFD7" w14:textId="77777777" w:rsidR="00EB7D09" w:rsidRPr="00A43032" w:rsidRDefault="00EB7D09" w:rsidP="00D048D8">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5083"/>
        <w:gridCol w:w="2270"/>
        <w:gridCol w:w="2353"/>
      </w:tblGrid>
      <w:tr w:rsidR="00D048D8" w:rsidRPr="00A43032" w14:paraId="427CF5C1" w14:textId="77777777">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0C26AB0E" w14:textId="42A373D4" w:rsidR="00D048D8" w:rsidRPr="00D85388" w:rsidRDefault="00C86D8F">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E.41.</w:t>
            </w:r>
            <w:r w:rsidR="00BA4BA2" w:rsidRPr="00D85388">
              <w:rPr>
                <w:rFonts w:ascii="Arial" w:hAnsi="Arial" w:cs="Arial"/>
                <w:b/>
                <w:bCs/>
                <w:sz w:val="24"/>
                <w:szCs w:val="24"/>
                <w:lang w:val="en-GB"/>
              </w:rPr>
              <w:t>XXX</w:t>
            </w:r>
            <w:r w:rsidR="00D85388">
              <w:rPr>
                <w:rFonts w:ascii="Arial" w:hAnsi="Arial" w:cs="Arial"/>
                <w:b/>
                <w:bCs/>
                <w:sz w:val="24"/>
                <w:szCs w:val="24"/>
                <w:lang w:val="en-GB"/>
              </w:rPr>
              <w:t>bis</w:t>
            </w:r>
            <w:r w:rsidR="00BA4BA2" w:rsidRPr="00D85388">
              <w:rPr>
                <w:rFonts w:ascii="Arial" w:hAnsi="Arial" w:cs="Arial"/>
                <w:b/>
                <w:bCs/>
                <w:sz w:val="24"/>
                <w:szCs w:val="24"/>
                <w:lang w:val="en-GB"/>
              </w:rPr>
              <w:t>.</w:t>
            </w:r>
          </w:p>
        </w:tc>
      </w:tr>
      <w:tr w:rsidR="00D048D8" w:rsidRPr="00A43032" w14:paraId="69AB1210" w14:textId="77777777">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4EECB365" w14:textId="15DC94D7" w:rsidR="00D048D8" w:rsidRPr="00D85388" w:rsidRDefault="00F6570E">
            <w:pPr>
              <w:spacing w:before="60" w:after="60"/>
              <w:ind w:right="-34"/>
              <w:jc w:val="center"/>
              <w:rPr>
                <w:rFonts w:ascii="Arial" w:hAnsi="Arial" w:cs="Arial"/>
                <w:b/>
                <w:bCs/>
                <w:sz w:val="24"/>
                <w:szCs w:val="24"/>
                <w:lang w:val="en-GB"/>
              </w:rPr>
            </w:pPr>
            <w:r>
              <w:rPr>
                <w:rFonts w:ascii="Arial" w:hAnsi="Arial" w:cs="Arial"/>
                <w:b/>
                <w:bCs/>
                <w:kern w:val="0"/>
                <w:sz w:val="24"/>
                <w:szCs w:val="24"/>
                <w:lang w:val="en-GB"/>
                <w14:ligatures w14:val="none"/>
              </w:rPr>
              <w:t>Tiêu đề của Biện pháp Chiến lược được Đề xuất</w:t>
            </w:r>
          </w:p>
        </w:tc>
      </w:tr>
      <w:tr w:rsidR="00D85388" w:rsidRPr="00A43032" w14:paraId="4A335498" w14:textId="77777777">
        <w:tc>
          <w:tcPr>
            <w:tcW w:w="5083"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62E0F0FD" w14:textId="5E97DB72" w:rsidR="00D85388" w:rsidRPr="00A43032" w:rsidRDefault="00763566" w:rsidP="00D85388">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t>Cơ quan/các cơ quan chuyên ngành có trách nhiệm</w:t>
            </w:r>
          </w:p>
        </w:tc>
        <w:tc>
          <w:tcPr>
            <w:tcW w:w="4623"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6A89F971" w14:textId="674D52D4" w:rsidR="00D85388" w:rsidRPr="00A43032" w:rsidRDefault="00763566" w:rsidP="00D85388">
            <w:pPr>
              <w:spacing w:before="60" w:after="60"/>
              <w:ind w:right="-34"/>
              <w:jc w:val="right"/>
              <w:rPr>
                <w:rFonts w:ascii="Arial" w:hAnsi="Arial" w:cs="Arial"/>
                <w:i/>
                <w:iCs/>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D85388" w:rsidRPr="00A43032" w14:paraId="27D423B7" w14:textId="77777777">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665D05CA" w14:textId="3DACD267" w:rsidR="00D85388" w:rsidRPr="00A43032" w:rsidRDefault="007A5A05" w:rsidP="00D85388">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19B3F53F" w14:textId="0141F2FC" w:rsidR="00D85388" w:rsidRPr="00A43032" w:rsidRDefault="007A5A05" w:rsidP="00D85388">
            <w:pPr>
              <w:spacing w:before="60" w:after="60"/>
              <w:ind w:right="-34"/>
              <w:jc w:val="center"/>
              <w:rPr>
                <w:rFonts w:ascii="Arial" w:hAnsi="Arial" w:cs="Arial"/>
                <w:b/>
                <w:bCs/>
                <w:lang w:val="en-GB"/>
              </w:rPr>
            </w:pPr>
            <w:r>
              <w:rPr>
                <w:rFonts w:ascii="Arial" w:hAnsi="Arial" w:cs="Arial"/>
                <w:b/>
                <w:bCs/>
                <w:lang w:val="en-GB"/>
              </w:rPr>
              <w:t>Thời gian</w:t>
            </w:r>
          </w:p>
        </w:tc>
      </w:tr>
      <w:tr w:rsidR="00D85388" w:rsidRPr="00A43032" w14:paraId="399AB9F5" w14:textId="77777777">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106AF54E" w14:textId="77777777" w:rsidR="00D85388" w:rsidRPr="00A43032" w:rsidRDefault="00D85388" w:rsidP="00D85388">
            <w:pPr>
              <w:spacing w:before="60" w:after="60"/>
              <w:ind w:right="-34"/>
              <w:rPr>
                <w:rFonts w:ascii="Arial" w:hAnsi="Arial" w:cs="Arial"/>
                <w:b/>
                <w:bCs/>
                <w:lang w:val="en-GB"/>
              </w:rPr>
            </w:pP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7251724C" w14:textId="77777777" w:rsidR="00D85388" w:rsidRPr="00A43032" w:rsidRDefault="00D85388" w:rsidP="00D85388">
            <w:pPr>
              <w:spacing w:before="60" w:after="60"/>
              <w:ind w:right="-34"/>
              <w:rPr>
                <w:rFonts w:ascii="Arial" w:hAnsi="Arial" w:cs="Arial"/>
                <w:b/>
                <w:bCs/>
                <w:lang w:val="en-GB"/>
              </w:rPr>
            </w:pPr>
          </w:p>
        </w:tc>
      </w:tr>
      <w:tr w:rsidR="00D85388" w:rsidRPr="00A43032" w14:paraId="3BFB8EDC" w14:textId="77777777">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7FDCB8A7" w14:textId="77777777" w:rsidR="00D85388" w:rsidRPr="00A43032" w:rsidRDefault="00D85388" w:rsidP="00D853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51A4D7E7" w14:textId="77777777" w:rsidR="00D85388" w:rsidRPr="00A43032" w:rsidRDefault="00D85388" w:rsidP="00D85388">
            <w:pPr>
              <w:spacing w:before="60" w:after="60"/>
              <w:ind w:right="-34"/>
              <w:rPr>
                <w:rFonts w:ascii="Arial" w:hAnsi="Arial" w:cs="Arial"/>
                <w:b/>
                <w:bCs/>
                <w:lang w:val="en-GB"/>
              </w:rPr>
            </w:pPr>
          </w:p>
        </w:tc>
      </w:tr>
      <w:tr w:rsidR="00D85388" w:rsidRPr="00A43032" w14:paraId="6F245ED8" w14:textId="77777777">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3CA474E0" w14:textId="77777777" w:rsidR="00D85388" w:rsidRPr="00A43032" w:rsidRDefault="00D85388" w:rsidP="00D8538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0C247EE2" w14:textId="77777777" w:rsidR="00D85388" w:rsidRPr="00A43032" w:rsidRDefault="00D85388" w:rsidP="00D85388">
            <w:pPr>
              <w:spacing w:before="60" w:after="60"/>
              <w:ind w:right="-34"/>
              <w:rPr>
                <w:rFonts w:ascii="Arial" w:hAnsi="Arial" w:cs="Arial"/>
                <w:b/>
                <w:bCs/>
                <w:lang w:val="en-GB"/>
              </w:rPr>
            </w:pPr>
          </w:p>
        </w:tc>
      </w:tr>
    </w:tbl>
    <w:p w14:paraId="4EBCB5FA" w14:textId="77777777" w:rsidR="00E1037F" w:rsidRDefault="00E1037F" w:rsidP="00E1037F">
      <w:pPr>
        <w:jc w:val="both"/>
        <w:rPr>
          <w:rFonts w:ascii="Arial" w:hAnsi="Arial" w:cs="Arial"/>
          <w:lang w:val="en-GB"/>
        </w:rPr>
      </w:pPr>
    </w:p>
    <w:p w14:paraId="0667EFF8" w14:textId="77777777" w:rsidR="00E326F6" w:rsidRDefault="00E326F6" w:rsidP="00E1037F">
      <w:pPr>
        <w:jc w:val="both"/>
        <w:rPr>
          <w:rFonts w:ascii="Arial" w:hAnsi="Arial" w:cs="Arial"/>
          <w:lang w:val="en-GB"/>
        </w:rPr>
      </w:pPr>
    </w:p>
    <w:p w14:paraId="69258017" w14:textId="77777777" w:rsidR="00E326F6" w:rsidRPr="00A43032" w:rsidRDefault="00E326F6" w:rsidP="00E1037F">
      <w:pPr>
        <w:jc w:val="both"/>
        <w:rPr>
          <w:rFonts w:ascii="Arial" w:hAnsi="Arial" w:cs="Arial"/>
          <w:lang w:val="en-GB"/>
        </w:rPr>
      </w:pPr>
    </w:p>
    <w:tbl>
      <w:tblPr>
        <w:tblStyle w:val="TableGrid"/>
        <w:tblW w:w="0" w:type="auto"/>
        <w:tblBorders>
          <w:top w:val="dashDotStroked" w:sz="24" w:space="0" w:color="EF3E33"/>
          <w:left w:val="dashDotStroked" w:sz="24" w:space="0" w:color="EF3E33"/>
          <w:bottom w:val="dashDotStroked" w:sz="24" w:space="0" w:color="EF3E33"/>
          <w:right w:val="dashDotStroked" w:sz="24" w:space="0" w:color="EF3E33"/>
          <w:insideH w:val="dashed" w:sz="4" w:space="0" w:color="84C44A"/>
          <w:insideV w:val="dashed" w:sz="4" w:space="0" w:color="84C44A"/>
        </w:tblBorders>
        <w:tblLook w:val="04A0" w:firstRow="1" w:lastRow="0" w:firstColumn="1" w:lastColumn="0" w:noHBand="0" w:noVBand="1"/>
      </w:tblPr>
      <w:tblGrid>
        <w:gridCol w:w="9686"/>
      </w:tblGrid>
      <w:tr w:rsidR="00E1037F" w:rsidRPr="00A43032" w14:paraId="2146A705" w14:textId="77777777">
        <w:tc>
          <w:tcPr>
            <w:tcW w:w="9686" w:type="dxa"/>
            <w:shd w:val="clear" w:color="auto" w:fill="FCDAD0"/>
          </w:tcPr>
          <w:p w14:paraId="389E0586" w14:textId="4B17FDFB" w:rsidR="00E1037F" w:rsidRPr="00A43032" w:rsidRDefault="00C86D8F" w:rsidP="00C86D8F">
            <w:pPr>
              <w:pStyle w:val="Heading2"/>
              <w:tabs>
                <w:tab w:val="left" w:pos="2124"/>
              </w:tabs>
              <w:spacing w:before="60" w:after="60"/>
              <w:jc w:val="center"/>
              <w:rPr>
                <w:rFonts w:ascii="Century Gothic" w:hAnsi="Century Gothic" w:cs="Arial"/>
                <w:b/>
                <w:bCs/>
                <w:color w:val="D51A11"/>
                <w:sz w:val="26"/>
                <w:szCs w:val="26"/>
                <w:lang w:val="en-GB"/>
              </w:rPr>
            </w:pPr>
            <w:r w:rsidRPr="00B82AE8">
              <w:rPr>
                <w:rFonts w:ascii="Century Gothic" w:hAnsi="Century Gothic"/>
                <w:b/>
                <w:bCs/>
                <w:color w:val="747474" w:themeColor="background2" w:themeShade="80"/>
                <w:sz w:val="28"/>
                <w:szCs w:val="28"/>
                <w:lang w:val="en-GB"/>
              </w:rPr>
              <w:lastRenderedPageBreak/>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 xml:space="preserve">c tiêu </w:t>
            </w:r>
            <w:r>
              <w:rPr>
                <w:rFonts w:ascii="Century Gothic" w:hAnsi="Century Gothic"/>
                <w:b/>
                <w:bCs/>
                <w:color w:val="747474" w:themeColor="background2" w:themeShade="80"/>
                <w:sz w:val="28"/>
                <w:szCs w:val="28"/>
                <w:lang w:val="en-GB"/>
              </w:rPr>
              <w:t>E</w:t>
            </w:r>
            <w:r w:rsidRPr="00B82AE8">
              <w:rPr>
                <w:rFonts w:ascii="Century Gothic" w:hAnsi="Century Gothic"/>
                <w:b/>
                <w:bCs/>
                <w:color w:val="747474" w:themeColor="background2" w:themeShade="80"/>
                <w:sz w:val="28"/>
                <w:szCs w:val="28"/>
                <w:lang w:val="en-GB"/>
              </w:rPr>
              <w:t>.</w:t>
            </w:r>
            <w:r>
              <w:rPr>
                <w:rFonts w:ascii="Century Gothic" w:hAnsi="Century Gothic"/>
                <w:b/>
                <w:bCs/>
                <w:color w:val="747474" w:themeColor="background2" w:themeShade="80"/>
                <w:sz w:val="28"/>
                <w:szCs w:val="28"/>
                <w:lang w:val="en-GB"/>
              </w:rPr>
              <w:t>42</w:t>
            </w:r>
          </w:p>
        </w:tc>
      </w:tr>
      <w:tr w:rsidR="00E1037F" w:rsidRPr="00A43032" w14:paraId="530FDB0D" w14:textId="77777777" w:rsidTr="000A4FA1">
        <w:tc>
          <w:tcPr>
            <w:tcW w:w="9686" w:type="dxa"/>
            <w:shd w:val="clear" w:color="auto" w:fill="F9BAA9"/>
            <w:vAlign w:val="center"/>
          </w:tcPr>
          <w:p w14:paraId="2E822D47" w14:textId="5845B059" w:rsidR="00100471" w:rsidRPr="00A43032" w:rsidRDefault="00C86D8F" w:rsidP="0009349F">
            <w:pPr>
              <w:spacing w:before="60" w:after="60"/>
              <w:ind w:right="-34"/>
              <w:jc w:val="center"/>
              <w:rPr>
                <w:lang w:val="en-GB"/>
              </w:rPr>
            </w:pPr>
            <w:r w:rsidRPr="00C86D8F">
              <w:rPr>
                <w:rStyle w:val="ObjectiveChar"/>
                <w:color w:val="D51A11"/>
              </w:rPr>
              <w:t>Thúc đ</w:t>
            </w:r>
            <w:r w:rsidRPr="00C86D8F">
              <w:rPr>
                <w:rStyle w:val="ObjectiveChar"/>
                <w:rFonts w:ascii="Calibri" w:hAnsi="Calibri" w:cs="Calibri"/>
                <w:color w:val="D51A11"/>
              </w:rPr>
              <w:t>ẩ</w:t>
            </w:r>
            <w:r w:rsidRPr="00C86D8F">
              <w:rPr>
                <w:rStyle w:val="ObjectiveChar"/>
                <w:color w:val="D51A11"/>
              </w:rPr>
              <w:t>y các n</w:t>
            </w:r>
            <w:r w:rsidRPr="00C86D8F">
              <w:rPr>
                <w:rStyle w:val="ObjectiveChar"/>
                <w:rFonts w:ascii="Calibri" w:hAnsi="Calibri" w:cs="Calibri"/>
                <w:color w:val="D51A11"/>
              </w:rPr>
              <w:t>ỗ</w:t>
            </w:r>
            <w:r w:rsidRPr="00C86D8F">
              <w:rPr>
                <w:rStyle w:val="ObjectiveChar"/>
                <w:color w:val="D51A11"/>
              </w:rPr>
              <w:t xml:space="preserve"> l</w:t>
            </w:r>
            <w:r w:rsidRPr="00C86D8F">
              <w:rPr>
                <w:rStyle w:val="ObjectiveChar"/>
                <w:rFonts w:ascii="Calibri" w:hAnsi="Calibri" w:cs="Calibri"/>
                <w:color w:val="D51A11"/>
              </w:rPr>
              <w:t>ự</w:t>
            </w:r>
            <w:r w:rsidRPr="00C86D8F">
              <w:rPr>
                <w:rStyle w:val="ObjectiveChar"/>
                <w:color w:val="D51A11"/>
              </w:rPr>
              <w:t>c đào t</w:t>
            </w:r>
            <w:r w:rsidRPr="00C86D8F">
              <w:rPr>
                <w:rStyle w:val="ObjectiveChar"/>
                <w:rFonts w:ascii="Calibri" w:hAnsi="Calibri" w:cs="Calibri"/>
                <w:color w:val="D51A11"/>
              </w:rPr>
              <w:t>ạ</w:t>
            </w:r>
            <w:r w:rsidRPr="00C86D8F">
              <w:rPr>
                <w:rStyle w:val="ObjectiveChar"/>
                <w:color w:val="D51A11"/>
              </w:rPr>
              <w:t>o và vi</w:t>
            </w:r>
            <w:r w:rsidRPr="00C86D8F">
              <w:rPr>
                <w:rStyle w:val="ObjectiveChar"/>
                <w:rFonts w:ascii="Calibri" w:hAnsi="Calibri" w:cs="Calibri"/>
                <w:color w:val="D51A11"/>
              </w:rPr>
              <w:t>ệ</w:t>
            </w:r>
            <w:r w:rsidRPr="00C86D8F">
              <w:rPr>
                <w:rStyle w:val="ObjectiveChar"/>
                <w:color w:val="D51A11"/>
              </w:rPr>
              <w:t>c làm trên toàn ASEAN và s</w:t>
            </w:r>
            <w:r w:rsidRPr="00C86D8F">
              <w:rPr>
                <w:rStyle w:val="ObjectiveChar"/>
                <w:rFonts w:ascii="Calibri" w:hAnsi="Calibri" w:cs="Calibri"/>
                <w:color w:val="D51A11"/>
              </w:rPr>
              <w:t>ẵ</w:t>
            </w:r>
            <w:r w:rsidRPr="00C86D8F">
              <w:rPr>
                <w:rStyle w:val="ObjectiveChar"/>
                <w:color w:val="D51A11"/>
              </w:rPr>
              <w:t>n sàng cho ASEAN</w:t>
            </w:r>
          </w:p>
        </w:tc>
      </w:tr>
    </w:tbl>
    <w:p w14:paraId="22536EE5" w14:textId="77777777" w:rsidR="00E1037F" w:rsidRPr="00100471" w:rsidRDefault="00E1037F" w:rsidP="00E1037F">
      <w:pPr>
        <w:jc w:val="both"/>
        <w:rPr>
          <w:rFonts w:ascii="Arial" w:hAnsi="Arial" w:cs="Arial"/>
          <w:sz w:val="24"/>
          <w:szCs w:val="24"/>
          <w:lang w:val="en-GB"/>
        </w:rPr>
      </w:pPr>
    </w:p>
    <w:p w14:paraId="4F50C128" w14:textId="19D366F5" w:rsidR="001D4980" w:rsidRPr="00100471" w:rsidRDefault="00C86D8F" w:rsidP="001D4980">
      <w:pPr>
        <w:jc w:val="both"/>
        <w:rPr>
          <w:rFonts w:ascii="Arial" w:hAnsi="Arial" w:cs="Arial"/>
          <w:sz w:val="24"/>
          <w:szCs w:val="24"/>
          <w:lang w:val="en-GB"/>
        </w:rPr>
      </w:pPr>
      <w:r w:rsidRPr="00C86D8F">
        <w:rPr>
          <w:rFonts w:ascii="Arial" w:hAnsi="Arial" w:cs="Arial"/>
          <w:sz w:val="24"/>
          <w:szCs w:val="24"/>
          <w:lang w:val="en-GB"/>
        </w:rPr>
        <w:t>Nhận thức được sự thay đổi tiềm tàng về xu hướng công nghệ và tự động hóa, nền kinh tế tương lai của ASEAN cần phải tính đến các biện pháp sắp tới trao quyền cho lực lượng lao động của ASEAN, hợp tác chặt chẽ với trụ cột văn hóa xã hội. Bằng cách điều chỉnh các biện pháp cụ thể để trang bị đầy đủ cho năng suất của ASEAN, những biện pháp này sẽ tạo điều kiện cho việc tạo ra các sản phẩm và dịch vụ có giá trị gia tăng của ASEAN trên thị trường toàn cầu trong những năm tới</w:t>
      </w:r>
      <w:r w:rsidR="00C53D90" w:rsidRPr="00100471">
        <w:rPr>
          <w:rFonts w:ascii="Arial" w:hAnsi="Arial" w:cs="Arial"/>
          <w:sz w:val="24"/>
          <w:szCs w:val="24"/>
          <w:lang w:val="en-GB"/>
        </w:rPr>
        <w:t>.</w:t>
      </w:r>
    </w:p>
    <w:p w14:paraId="4D815B63" w14:textId="77777777" w:rsidR="000B0DA2" w:rsidRPr="00100471" w:rsidRDefault="000B0DA2" w:rsidP="001D4980">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1540"/>
        <w:gridCol w:w="5813"/>
        <w:gridCol w:w="2353"/>
      </w:tblGrid>
      <w:tr w:rsidR="001D4980" w:rsidRPr="00A43032" w14:paraId="205575C8" w14:textId="77777777">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680EF18C" w14:textId="4A2CBD29" w:rsidR="001D4980" w:rsidRPr="00B97104" w:rsidRDefault="00B97104" w:rsidP="00B97104">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E.42.1.</w:t>
            </w:r>
          </w:p>
        </w:tc>
      </w:tr>
      <w:tr w:rsidR="001D4980" w:rsidRPr="00A43032" w14:paraId="1743441E" w14:textId="77777777">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09943F0B" w14:textId="1F31BBB2" w:rsidR="001D4980" w:rsidRPr="00100471" w:rsidRDefault="00B97104">
            <w:pPr>
              <w:spacing w:before="60" w:after="60"/>
              <w:ind w:right="-34"/>
              <w:jc w:val="center"/>
              <w:rPr>
                <w:rFonts w:ascii="Arial" w:hAnsi="Arial" w:cs="Arial"/>
                <w:b/>
                <w:bCs/>
                <w:sz w:val="24"/>
                <w:szCs w:val="24"/>
              </w:rPr>
            </w:pPr>
            <w:r w:rsidRPr="00B97104">
              <w:rPr>
                <w:rFonts w:ascii="Arial" w:hAnsi="Arial" w:cs="Arial"/>
                <w:b/>
                <w:bCs/>
                <w:sz w:val="24"/>
                <w:szCs w:val="24"/>
                <w:lang w:val="en-GB"/>
              </w:rPr>
              <w:t>Khuyến khích tối ưu hóa việc sử dụng Internet vạn vật an toàn (IoT) để tăng cường và thúc đẩy đào tạo nhân lực, tạo việc làm, giới thiệu việc làm, thăng tiến nghề nghiệp, thanh tra lao động và bảo vệ lao động.</w:t>
            </w:r>
            <w:r w:rsidR="008C6AFF" w:rsidRPr="00100471">
              <w:rPr>
                <w:rStyle w:val="FootnoteReference"/>
                <w:rFonts w:ascii="Arial" w:hAnsi="Arial" w:cs="Arial"/>
                <w:b/>
                <w:bCs/>
                <w:sz w:val="24"/>
                <w:szCs w:val="24"/>
              </w:rPr>
              <w:footnoteReference w:id="30"/>
            </w:r>
          </w:p>
        </w:tc>
      </w:tr>
      <w:tr w:rsidR="001D4980" w:rsidRPr="00A43032" w14:paraId="25DEE6A6" w14:textId="77777777" w:rsidTr="00100471">
        <w:tc>
          <w:tcPr>
            <w:tcW w:w="1540"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0A98F271" w14:textId="0CF86AF2" w:rsidR="001D4980" w:rsidRPr="00A43032" w:rsidRDefault="001D4980">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 xml:space="preserve">ADGSOM </w:t>
            </w:r>
            <w:r w:rsidR="00B97104">
              <w:rPr>
                <w:rFonts w:ascii="Arial" w:hAnsi="Arial" w:cs="Arial"/>
                <w:sz w:val="20"/>
                <w:szCs w:val="20"/>
                <w:lang w:val="en-GB"/>
              </w:rPr>
              <w:t>và</w:t>
            </w:r>
            <w:r w:rsidRPr="00A43032">
              <w:rPr>
                <w:rFonts w:ascii="Arial" w:hAnsi="Arial" w:cs="Arial"/>
                <w:sz w:val="20"/>
                <w:szCs w:val="20"/>
                <w:lang w:val="en-GB"/>
              </w:rPr>
              <w:t xml:space="preserve"> </w:t>
            </w:r>
            <w:r w:rsidRPr="008C6AFF">
              <w:rPr>
                <w:rFonts w:ascii="Arial" w:hAnsi="Arial" w:cs="Arial"/>
                <w:color w:val="C00000"/>
                <w:sz w:val="20"/>
                <w:szCs w:val="20"/>
                <w:lang w:val="en-GB"/>
              </w:rPr>
              <w:t>SLOM</w:t>
            </w:r>
          </w:p>
        </w:tc>
        <w:tc>
          <w:tcPr>
            <w:tcW w:w="8166"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28998DBA" w14:textId="4B3C856C" w:rsidR="001D4980" w:rsidRPr="00A43032" w:rsidRDefault="00B97104">
            <w:pPr>
              <w:spacing w:before="60" w:after="60"/>
              <w:ind w:right="-34"/>
              <w:jc w:val="right"/>
              <w:rPr>
                <w:rFonts w:ascii="Arial" w:hAnsi="Arial" w:cs="Arial"/>
                <w:i/>
                <w:iCs/>
                <w:sz w:val="20"/>
                <w:szCs w:val="20"/>
                <w:lang w:val="en-GB"/>
              </w:rPr>
            </w:pPr>
            <w:r w:rsidRPr="00B97104">
              <w:rPr>
                <w:rFonts w:ascii="Arial" w:hAnsi="Arial" w:cs="Arial"/>
                <w:b/>
                <w:bCs/>
                <w:i/>
                <w:iCs/>
                <w:sz w:val="20"/>
                <w:szCs w:val="20"/>
                <w:lang w:val="en-GB"/>
              </w:rPr>
              <w:t xml:space="preserve">Mới; </w:t>
            </w:r>
            <w:r w:rsidRPr="00B97104">
              <w:rPr>
                <w:rFonts w:ascii="Arial" w:hAnsi="Arial" w:cs="Arial"/>
                <w:i/>
                <w:iCs/>
                <w:sz w:val="20"/>
                <w:szCs w:val="20"/>
                <w:lang w:val="en-GB"/>
              </w:rPr>
              <w:t>Dựa trên Tuyên bố ASEAN về thúc đẩy năng lực cạnh tranh, khả năng phục hồi và sự nhanh nhẹn của người lao động vì tương lai của công việc; dựa trên phản hồi từ Giao diện trực tiếp của HLTF-EI với Cộng đồng doanh nghiệp và Cộng đồng học thuật; và Những phát hiện sơ bộ từ Khảo sát công khai về Chương trình nghị sự AEC sau năm 2025</w:t>
            </w:r>
          </w:p>
        </w:tc>
      </w:tr>
      <w:tr w:rsidR="001D4980" w:rsidRPr="00A43032" w14:paraId="73A7CFD0" w14:textId="77777777">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73432C1E" w14:textId="5AB44837" w:rsidR="001D4980" w:rsidRPr="00A43032" w:rsidRDefault="007A5A05" w:rsidP="00100471">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7300757A" w14:textId="35D40577" w:rsidR="001D4980" w:rsidRPr="00A43032" w:rsidRDefault="007A5A05" w:rsidP="00100471">
            <w:pPr>
              <w:spacing w:before="60" w:after="60"/>
              <w:ind w:right="-34"/>
              <w:jc w:val="center"/>
              <w:rPr>
                <w:rFonts w:ascii="Arial" w:hAnsi="Arial" w:cs="Arial"/>
                <w:b/>
                <w:bCs/>
                <w:lang w:val="en-GB"/>
              </w:rPr>
            </w:pPr>
            <w:r>
              <w:rPr>
                <w:rFonts w:ascii="Arial" w:hAnsi="Arial" w:cs="Arial"/>
                <w:b/>
                <w:bCs/>
                <w:lang w:val="en-GB"/>
              </w:rPr>
              <w:t>Thời gian</w:t>
            </w:r>
          </w:p>
        </w:tc>
      </w:tr>
      <w:tr w:rsidR="001D4980" w:rsidRPr="00A43032" w14:paraId="12AA7604" w14:textId="77777777">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07DC6091" w14:textId="77777777" w:rsidR="001D4980" w:rsidRPr="00A43032" w:rsidRDefault="001D4980">
            <w:pPr>
              <w:spacing w:before="60" w:after="60"/>
              <w:ind w:right="-34"/>
              <w:rPr>
                <w:rFonts w:ascii="Arial" w:hAnsi="Arial" w:cs="Arial"/>
                <w:b/>
                <w:bCs/>
                <w:lang w:val="en-GB"/>
              </w:rPr>
            </w:pP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2C7153D9" w14:textId="77777777" w:rsidR="001D4980" w:rsidRPr="00A43032" w:rsidRDefault="001D4980">
            <w:pPr>
              <w:spacing w:before="60" w:after="60"/>
              <w:ind w:right="-34"/>
              <w:rPr>
                <w:rFonts w:ascii="Arial" w:hAnsi="Arial" w:cs="Arial"/>
                <w:b/>
                <w:bCs/>
                <w:lang w:val="en-GB"/>
              </w:rPr>
            </w:pPr>
          </w:p>
        </w:tc>
      </w:tr>
      <w:tr w:rsidR="001D4980" w:rsidRPr="00A43032" w14:paraId="7766BD94" w14:textId="77777777">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307E2430" w14:textId="77777777" w:rsidR="001D4980" w:rsidRPr="00A43032" w:rsidRDefault="001D4980">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723F09C5" w14:textId="77777777" w:rsidR="001D4980" w:rsidRPr="00A43032" w:rsidRDefault="001D4980">
            <w:pPr>
              <w:spacing w:before="60" w:after="60"/>
              <w:ind w:right="-34"/>
              <w:rPr>
                <w:rFonts w:ascii="Arial" w:hAnsi="Arial" w:cs="Arial"/>
                <w:b/>
                <w:bCs/>
                <w:lang w:val="en-GB"/>
              </w:rPr>
            </w:pPr>
          </w:p>
        </w:tc>
      </w:tr>
      <w:tr w:rsidR="001D4980" w:rsidRPr="00A43032" w14:paraId="7FCA3F85" w14:textId="77777777">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3B83D013" w14:textId="77777777" w:rsidR="001D4980" w:rsidRPr="00A43032" w:rsidRDefault="001D4980">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4AD245BD" w14:textId="77777777" w:rsidR="001D4980" w:rsidRPr="00A43032" w:rsidRDefault="001D4980">
            <w:pPr>
              <w:spacing w:before="60" w:after="60"/>
              <w:ind w:right="-34"/>
              <w:rPr>
                <w:rFonts w:ascii="Arial" w:hAnsi="Arial" w:cs="Arial"/>
                <w:b/>
                <w:bCs/>
                <w:lang w:val="en-GB"/>
              </w:rPr>
            </w:pPr>
          </w:p>
        </w:tc>
      </w:tr>
    </w:tbl>
    <w:p w14:paraId="1048F75B" w14:textId="77777777" w:rsidR="001D4980" w:rsidRPr="00A43032" w:rsidRDefault="001D4980" w:rsidP="00E1037F">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5083"/>
        <w:gridCol w:w="2270"/>
        <w:gridCol w:w="2353"/>
      </w:tblGrid>
      <w:tr w:rsidR="001D4980" w:rsidRPr="00A43032" w14:paraId="55F0F71B" w14:textId="77777777">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451F1EE4" w14:textId="0D659E42" w:rsidR="001D4980" w:rsidRPr="00B97104" w:rsidRDefault="00B97104" w:rsidP="00B97104">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E.42.2</w:t>
            </w:r>
          </w:p>
        </w:tc>
      </w:tr>
      <w:tr w:rsidR="001D4980" w:rsidRPr="00A43032" w14:paraId="1B7AB5FD" w14:textId="77777777">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18449E54" w14:textId="6C545193" w:rsidR="001D4980" w:rsidRPr="00100471" w:rsidRDefault="00B97104">
            <w:pPr>
              <w:spacing w:before="60" w:after="60"/>
              <w:ind w:right="-34"/>
              <w:jc w:val="center"/>
              <w:rPr>
                <w:rFonts w:ascii="Arial" w:hAnsi="Arial" w:cs="Arial"/>
                <w:b/>
                <w:bCs/>
                <w:sz w:val="24"/>
                <w:szCs w:val="24"/>
                <w:lang w:val="en-GB"/>
              </w:rPr>
            </w:pPr>
            <w:r w:rsidRPr="00B97104">
              <w:rPr>
                <w:rFonts w:ascii="Arial" w:hAnsi="Arial" w:cs="Arial"/>
                <w:b/>
                <w:bCs/>
                <w:sz w:val="24"/>
                <w:szCs w:val="24"/>
                <w:lang w:val="en-GB"/>
              </w:rPr>
              <w:t>Tăng cường chương trình đào tạo lại và nâng cao kỹ năng trước sự thay đổi nhân khẩu học</w:t>
            </w:r>
            <w:r w:rsidR="0060045C">
              <w:rPr>
                <w:rStyle w:val="FootnoteReference"/>
                <w:rFonts w:ascii="Arial" w:hAnsi="Arial" w:cs="Arial"/>
                <w:b/>
                <w:bCs/>
                <w:sz w:val="24"/>
                <w:szCs w:val="24"/>
                <w:lang w:val="en-GB"/>
              </w:rPr>
              <w:footnoteReference w:id="31"/>
            </w:r>
            <w:r w:rsidR="00D4039C" w:rsidRPr="00100471">
              <w:rPr>
                <w:rFonts w:ascii="Arial" w:hAnsi="Arial" w:cs="Arial"/>
                <w:b/>
                <w:bCs/>
                <w:sz w:val="24"/>
                <w:szCs w:val="24"/>
                <w:lang w:val="en-GB"/>
              </w:rPr>
              <w:t xml:space="preserve"> </w:t>
            </w:r>
          </w:p>
        </w:tc>
      </w:tr>
      <w:tr w:rsidR="001D4980" w:rsidRPr="00A43032" w14:paraId="37442BC9" w14:textId="77777777" w:rsidTr="0003741D">
        <w:tc>
          <w:tcPr>
            <w:tcW w:w="5083"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4DA46A99" w14:textId="5E55D35F" w:rsidR="001D4980" w:rsidRPr="00A43032" w:rsidRDefault="00E6672E">
            <w:pPr>
              <w:tabs>
                <w:tab w:val="left" w:pos="2107"/>
              </w:tabs>
              <w:spacing w:before="60" w:after="60"/>
              <w:ind w:right="-34"/>
              <w:rPr>
                <w:rFonts w:ascii="Arial" w:hAnsi="Arial" w:cs="Arial"/>
                <w:sz w:val="20"/>
                <w:szCs w:val="20"/>
                <w:lang w:val="en-GB"/>
              </w:rPr>
            </w:pPr>
            <w:commentRangeStart w:id="123"/>
            <w:commentRangeStart w:id="124"/>
            <w:r>
              <w:rPr>
                <w:rFonts w:ascii="Arial" w:hAnsi="Arial" w:cs="Arial"/>
                <w:sz w:val="20"/>
                <w:szCs w:val="20"/>
                <w:lang w:val="en-GB"/>
              </w:rPr>
              <w:t>CCS</w:t>
            </w:r>
            <w:commentRangeEnd w:id="123"/>
            <w:r w:rsidR="009C2C4D">
              <w:rPr>
                <w:rStyle w:val="CommentReference"/>
              </w:rPr>
              <w:commentReference w:id="123"/>
            </w:r>
            <w:commentRangeEnd w:id="124"/>
            <w:r w:rsidR="000F4921">
              <w:rPr>
                <w:rStyle w:val="CommentReference"/>
              </w:rPr>
              <w:commentReference w:id="124"/>
            </w:r>
            <w:r w:rsidR="008C42C6">
              <w:rPr>
                <w:rFonts w:ascii="Arial" w:hAnsi="Arial" w:cs="Arial"/>
                <w:sz w:val="20"/>
                <w:szCs w:val="20"/>
                <w:lang w:val="en-GB"/>
              </w:rPr>
              <w:t xml:space="preserve">, </w:t>
            </w:r>
            <w:r w:rsidR="0003741D">
              <w:rPr>
                <w:rFonts w:ascii="Arial" w:hAnsi="Arial" w:cs="Arial"/>
                <w:sz w:val="20"/>
                <w:szCs w:val="20"/>
                <w:lang w:val="en-GB"/>
              </w:rPr>
              <w:t xml:space="preserve">SOM-AMAF, ACCMSME, </w:t>
            </w:r>
            <w:r w:rsidR="008C42C6" w:rsidRPr="0003741D">
              <w:rPr>
                <w:rFonts w:ascii="Arial" w:hAnsi="Arial" w:cs="Arial"/>
                <w:color w:val="C00000"/>
                <w:sz w:val="20"/>
                <w:szCs w:val="20"/>
                <w:lang w:val="en-GB"/>
              </w:rPr>
              <w:t>SLOM</w:t>
            </w:r>
            <w:r w:rsidR="008C42C6">
              <w:rPr>
                <w:rFonts w:ascii="Arial" w:hAnsi="Arial" w:cs="Arial"/>
                <w:sz w:val="20"/>
                <w:szCs w:val="20"/>
                <w:lang w:val="en-GB"/>
              </w:rPr>
              <w:t xml:space="preserve">, </w:t>
            </w:r>
            <w:r w:rsidR="008C42C6" w:rsidRPr="0003741D">
              <w:rPr>
                <w:rFonts w:ascii="Arial" w:hAnsi="Arial" w:cs="Arial"/>
                <w:color w:val="C00000"/>
                <w:sz w:val="20"/>
                <w:szCs w:val="20"/>
                <w:lang w:val="en-GB"/>
              </w:rPr>
              <w:t>SOM-ED</w:t>
            </w:r>
            <w:r w:rsidR="008C42C6">
              <w:rPr>
                <w:rFonts w:ascii="Arial" w:hAnsi="Arial" w:cs="Arial"/>
                <w:sz w:val="20"/>
                <w:szCs w:val="20"/>
                <w:lang w:val="en-GB"/>
              </w:rPr>
              <w:t xml:space="preserve">, </w:t>
            </w:r>
            <w:r w:rsidR="0003741D" w:rsidRPr="0003741D">
              <w:rPr>
                <w:rFonts w:ascii="Arial" w:hAnsi="Arial" w:cs="Arial"/>
                <w:color w:val="C00000"/>
                <w:sz w:val="20"/>
                <w:szCs w:val="20"/>
                <w:lang w:val="en-GB"/>
              </w:rPr>
              <w:t>ACCSM-SOM</w:t>
            </w:r>
            <w:r w:rsidR="0003741D">
              <w:rPr>
                <w:rFonts w:ascii="Arial" w:hAnsi="Arial" w:cs="Arial"/>
                <w:sz w:val="20"/>
                <w:szCs w:val="20"/>
                <w:lang w:val="en-GB"/>
              </w:rPr>
              <w:t xml:space="preserve">, </w:t>
            </w:r>
            <w:r w:rsidR="00B97104" w:rsidRPr="00B97104">
              <w:rPr>
                <w:rFonts w:ascii="Arial" w:hAnsi="Arial" w:cs="Arial"/>
                <w:sz w:val="20"/>
                <w:szCs w:val="20"/>
                <w:lang w:val="en-GB"/>
              </w:rPr>
              <w:t>và Hội đồng TVET ASEAN</w:t>
            </w:r>
          </w:p>
        </w:tc>
        <w:tc>
          <w:tcPr>
            <w:tcW w:w="4623"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379A588F" w14:textId="10C0DDF4" w:rsidR="001D4980" w:rsidRPr="00A43032" w:rsidRDefault="00B97104">
            <w:pPr>
              <w:spacing w:before="60" w:after="60"/>
              <w:ind w:right="-34"/>
              <w:jc w:val="right"/>
              <w:rPr>
                <w:rFonts w:ascii="Arial" w:hAnsi="Arial" w:cs="Arial"/>
                <w:i/>
                <w:iCs/>
                <w:sz w:val="20"/>
                <w:szCs w:val="20"/>
                <w:lang w:val="en-GB"/>
              </w:rPr>
            </w:pPr>
            <w:r w:rsidRPr="00B97104">
              <w:rPr>
                <w:rFonts w:ascii="Arial" w:hAnsi="Arial" w:cs="Arial"/>
                <w:b/>
                <w:bCs/>
                <w:i/>
                <w:iCs/>
                <w:sz w:val="20"/>
                <w:szCs w:val="20"/>
                <w:lang w:val="en-GB"/>
              </w:rPr>
              <w:t>Mới; Dựa trên phản hồi từ Giao diện trực tiếp của HLTF-EI với những Người nổi tiếng của AEC</w:t>
            </w:r>
          </w:p>
        </w:tc>
      </w:tr>
      <w:tr w:rsidR="001D4980" w:rsidRPr="00A43032" w14:paraId="573EA468" w14:textId="77777777">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4D507C96" w14:textId="1C0B2BEE" w:rsidR="001D4980" w:rsidRPr="00A43032" w:rsidRDefault="007A5A05" w:rsidP="00100471">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23C853AC" w14:textId="067DE510" w:rsidR="001D4980" w:rsidRPr="00A43032" w:rsidRDefault="007A5A05" w:rsidP="00100471">
            <w:pPr>
              <w:spacing w:before="60" w:after="60"/>
              <w:ind w:right="-34"/>
              <w:jc w:val="center"/>
              <w:rPr>
                <w:rFonts w:ascii="Arial" w:hAnsi="Arial" w:cs="Arial"/>
                <w:b/>
                <w:bCs/>
                <w:lang w:val="en-GB"/>
              </w:rPr>
            </w:pPr>
            <w:r>
              <w:rPr>
                <w:rFonts w:ascii="Arial" w:hAnsi="Arial" w:cs="Arial"/>
                <w:b/>
                <w:bCs/>
                <w:lang w:val="en-GB"/>
              </w:rPr>
              <w:t>Thời gian</w:t>
            </w:r>
          </w:p>
        </w:tc>
      </w:tr>
      <w:tr w:rsidR="001D4980" w:rsidRPr="00A43032" w14:paraId="429EF9BB" w14:textId="77777777">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19360918" w14:textId="77777777" w:rsidR="001D4980" w:rsidRPr="00A43032" w:rsidRDefault="001D4980">
            <w:pPr>
              <w:spacing w:before="60" w:after="60"/>
              <w:ind w:right="-34"/>
              <w:rPr>
                <w:rFonts w:ascii="Arial" w:hAnsi="Arial" w:cs="Arial"/>
                <w:b/>
                <w:bCs/>
                <w:lang w:val="en-GB"/>
              </w:rPr>
            </w:pP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490792FE" w14:textId="77777777" w:rsidR="001D4980" w:rsidRPr="00A43032" w:rsidRDefault="001D4980">
            <w:pPr>
              <w:spacing w:before="60" w:after="60"/>
              <w:ind w:right="-34"/>
              <w:rPr>
                <w:rFonts w:ascii="Arial" w:hAnsi="Arial" w:cs="Arial"/>
                <w:b/>
                <w:bCs/>
                <w:lang w:val="en-GB"/>
              </w:rPr>
            </w:pPr>
          </w:p>
        </w:tc>
      </w:tr>
      <w:tr w:rsidR="001D4980" w:rsidRPr="00A43032" w14:paraId="5941275F" w14:textId="77777777">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67DF6481" w14:textId="77777777" w:rsidR="001D4980" w:rsidRPr="00A43032" w:rsidRDefault="001D4980">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001FA673" w14:textId="77777777" w:rsidR="001D4980" w:rsidRPr="00A43032" w:rsidRDefault="001D4980">
            <w:pPr>
              <w:spacing w:before="60" w:after="60"/>
              <w:ind w:right="-34"/>
              <w:rPr>
                <w:rFonts w:ascii="Arial" w:hAnsi="Arial" w:cs="Arial"/>
                <w:b/>
                <w:bCs/>
                <w:lang w:val="en-GB"/>
              </w:rPr>
            </w:pPr>
          </w:p>
        </w:tc>
      </w:tr>
      <w:tr w:rsidR="001D4980" w:rsidRPr="00A43032" w14:paraId="53FDA1D5" w14:textId="77777777">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33905E0D" w14:textId="77777777" w:rsidR="001D4980" w:rsidRPr="00A43032" w:rsidRDefault="001D4980">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4474E839" w14:textId="77777777" w:rsidR="001D4980" w:rsidRPr="00A43032" w:rsidRDefault="001D4980">
            <w:pPr>
              <w:spacing w:before="60" w:after="60"/>
              <w:ind w:right="-34"/>
              <w:rPr>
                <w:rFonts w:ascii="Arial" w:hAnsi="Arial" w:cs="Arial"/>
                <w:b/>
                <w:bCs/>
                <w:lang w:val="en-GB"/>
              </w:rPr>
            </w:pPr>
          </w:p>
        </w:tc>
      </w:tr>
    </w:tbl>
    <w:p w14:paraId="3B37F386" w14:textId="77777777" w:rsidR="001D4980" w:rsidRDefault="001D4980" w:rsidP="00E1037F">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3099"/>
        <w:gridCol w:w="4254"/>
        <w:gridCol w:w="2353"/>
      </w:tblGrid>
      <w:tr w:rsidR="00301AA5" w:rsidRPr="00A43032" w14:paraId="6F1A7C1D" w14:textId="77777777" w:rsidTr="00003652">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02DCE3C4" w14:textId="3256C8E4" w:rsidR="00301AA5" w:rsidRPr="00B97104" w:rsidRDefault="00B97104" w:rsidP="00B97104">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lastRenderedPageBreak/>
              <w:t>Biện pháp chiến lược</w:t>
            </w:r>
            <w:r>
              <w:rPr>
                <w:rFonts w:ascii="Arial" w:hAnsi="Arial" w:cs="Arial"/>
                <w:b/>
                <w:bCs/>
                <w:sz w:val="24"/>
                <w:szCs w:val="24"/>
                <w:lang w:val="en-GB"/>
              </w:rPr>
              <w:t xml:space="preserve"> E.42.3</w:t>
            </w:r>
          </w:p>
        </w:tc>
      </w:tr>
      <w:tr w:rsidR="00301AA5" w:rsidRPr="00A43032" w14:paraId="50595549" w14:textId="77777777" w:rsidTr="00003652">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6618614B" w14:textId="410BAA3B" w:rsidR="00301AA5" w:rsidRPr="00100471" w:rsidRDefault="00B97104" w:rsidP="00003652">
            <w:pPr>
              <w:spacing w:before="60" w:after="60"/>
              <w:ind w:right="-34"/>
              <w:jc w:val="center"/>
              <w:rPr>
                <w:rFonts w:ascii="Arial" w:hAnsi="Arial" w:cs="Arial"/>
                <w:b/>
                <w:bCs/>
                <w:sz w:val="24"/>
                <w:szCs w:val="24"/>
                <w:lang w:val="en-GB"/>
              </w:rPr>
            </w:pPr>
            <w:r w:rsidRPr="00B97104">
              <w:rPr>
                <w:rFonts w:ascii="Arial" w:hAnsi="Arial" w:cs="Arial"/>
                <w:b/>
                <w:bCs/>
                <w:sz w:val="24"/>
                <w:szCs w:val="24"/>
                <w:lang w:val="en-GB"/>
              </w:rPr>
              <w:t>Thúc đẩy các biện pháp bảo vệ người lao động kỹ thuật số</w:t>
            </w:r>
            <w:r w:rsidR="009D0894">
              <w:rPr>
                <w:rFonts w:ascii="Arial" w:hAnsi="Arial" w:cs="Arial"/>
                <w:b/>
                <w:bCs/>
                <w:sz w:val="24"/>
                <w:szCs w:val="24"/>
                <w:lang w:val="en-GB"/>
              </w:rPr>
              <w:t xml:space="preserve"> </w:t>
            </w:r>
            <w:r w:rsidR="00707394">
              <w:rPr>
                <w:rStyle w:val="FootnoteReference"/>
                <w:rFonts w:ascii="Arial" w:hAnsi="Arial" w:cs="Arial"/>
                <w:b/>
                <w:bCs/>
                <w:sz w:val="24"/>
                <w:szCs w:val="24"/>
                <w:lang w:val="en-GB"/>
              </w:rPr>
              <w:footnoteReference w:id="32"/>
            </w:r>
          </w:p>
        </w:tc>
      </w:tr>
      <w:tr w:rsidR="00301AA5" w:rsidRPr="00301AA5" w14:paraId="3C841346" w14:textId="77777777" w:rsidTr="009B3C3E">
        <w:tc>
          <w:tcPr>
            <w:tcW w:w="3099"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0E299F99" w14:textId="3005AA20" w:rsidR="00301AA5" w:rsidRPr="00A43032" w:rsidRDefault="00ED70DF" w:rsidP="00003652">
            <w:pPr>
              <w:tabs>
                <w:tab w:val="left" w:pos="2107"/>
              </w:tabs>
              <w:spacing w:before="60" w:after="60"/>
              <w:ind w:right="-34"/>
              <w:rPr>
                <w:rFonts w:ascii="Arial" w:hAnsi="Arial" w:cs="Arial"/>
                <w:sz w:val="20"/>
                <w:szCs w:val="20"/>
                <w:lang w:val="en-GB"/>
              </w:rPr>
            </w:pPr>
            <w:r w:rsidRPr="00264B11">
              <w:rPr>
                <w:rFonts w:ascii="Arial" w:hAnsi="Arial" w:cs="Arial"/>
                <w:sz w:val="20"/>
                <w:szCs w:val="20"/>
                <w:lang w:val="en-GB"/>
              </w:rPr>
              <w:t xml:space="preserve">ACCED, ADGSOM, </w:t>
            </w:r>
            <w:r w:rsidRPr="00045A99">
              <w:rPr>
                <w:rFonts w:ascii="Arial" w:hAnsi="Arial" w:cs="Arial"/>
                <w:color w:val="C00000"/>
                <w:sz w:val="20"/>
                <w:szCs w:val="20"/>
                <w:lang w:val="en-GB"/>
              </w:rPr>
              <w:t>SLOM</w:t>
            </w:r>
            <w:r w:rsidRPr="00264B11">
              <w:rPr>
                <w:rFonts w:ascii="Arial" w:hAnsi="Arial" w:cs="Arial"/>
                <w:sz w:val="20"/>
                <w:szCs w:val="20"/>
                <w:lang w:val="en-GB"/>
              </w:rPr>
              <w:t>,</w:t>
            </w:r>
            <w:r w:rsidR="00045A99">
              <w:rPr>
                <w:rFonts w:ascii="Arial" w:hAnsi="Arial" w:cs="Arial"/>
                <w:sz w:val="20"/>
                <w:szCs w:val="20"/>
                <w:lang w:val="en-GB"/>
              </w:rPr>
              <w:t xml:space="preserve"> </w:t>
            </w:r>
            <w:r w:rsidR="00B97104">
              <w:rPr>
                <w:rFonts w:ascii="Arial" w:hAnsi="Arial" w:cs="Arial"/>
                <w:sz w:val="20"/>
                <w:szCs w:val="20"/>
                <w:lang w:val="en-GB"/>
              </w:rPr>
              <w:t>và</w:t>
            </w:r>
            <w:r w:rsidRPr="00264B11">
              <w:rPr>
                <w:rFonts w:ascii="Arial" w:hAnsi="Arial" w:cs="Arial"/>
                <w:sz w:val="20"/>
                <w:szCs w:val="20"/>
                <w:lang w:val="en-GB"/>
              </w:rPr>
              <w:t xml:space="preserve"> </w:t>
            </w:r>
            <w:r w:rsidRPr="00045A99">
              <w:rPr>
                <w:rFonts w:ascii="Arial" w:hAnsi="Arial" w:cs="Arial"/>
                <w:color w:val="C00000"/>
                <w:sz w:val="20"/>
                <w:szCs w:val="20"/>
                <w:lang w:val="en-GB"/>
              </w:rPr>
              <w:t xml:space="preserve">ACCSM-SOM </w:t>
            </w:r>
          </w:p>
        </w:tc>
        <w:tc>
          <w:tcPr>
            <w:tcW w:w="6607"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6DDC6E65" w14:textId="17F4738E" w:rsidR="00301AA5" w:rsidRPr="00301AA5" w:rsidRDefault="00B97104" w:rsidP="00003652">
            <w:pPr>
              <w:spacing w:before="60" w:after="60"/>
              <w:ind w:right="-34"/>
              <w:jc w:val="right"/>
              <w:rPr>
                <w:rFonts w:ascii="Arial" w:hAnsi="Arial" w:cs="Arial"/>
                <w:i/>
                <w:iCs/>
                <w:sz w:val="20"/>
                <w:szCs w:val="20"/>
                <w:lang w:val="en-GB"/>
              </w:rPr>
            </w:pPr>
            <w:r w:rsidRPr="00B97104">
              <w:rPr>
                <w:rFonts w:ascii="Arial" w:hAnsi="Arial" w:cs="Arial"/>
                <w:b/>
                <w:bCs/>
                <w:i/>
                <w:iCs/>
                <w:sz w:val="20"/>
                <w:szCs w:val="20"/>
                <w:lang w:val="en-GB"/>
              </w:rPr>
              <w:t xml:space="preserve">Mới; </w:t>
            </w:r>
            <w:r w:rsidRPr="00B97104">
              <w:rPr>
                <w:rFonts w:ascii="Arial" w:hAnsi="Arial" w:cs="Arial"/>
                <w:i/>
                <w:iCs/>
                <w:sz w:val="20"/>
                <w:szCs w:val="20"/>
                <w:lang w:val="en-GB"/>
              </w:rPr>
              <w:t>Ý kiến ​​đóng góp của HLTF-EI WG ID tại Cuộc họp WG-AEC sau năm 2025 lần thứ 4</w:t>
            </w:r>
          </w:p>
        </w:tc>
      </w:tr>
      <w:tr w:rsidR="00301AA5" w:rsidRPr="00A43032" w14:paraId="019820DF" w14:textId="77777777" w:rsidTr="00003652">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31E44490" w14:textId="02D20C54" w:rsidR="00301AA5" w:rsidRPr="00A43032" w:rsidRDefault="007A5A05" w:rsidP="00003652">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1D2723E1" w14:textId="14C63874" w:rsidR="00301AA5" w:rsidRPr="00A43032" w:rsidRDefault="007A5A05" w:rsidP="00003652">
            <w:pPr>
              <w:spacing w:before="60" w:after="60"/>
              <w:ind w:right="-34"/>
              <w:jc w:val="center"/>
              <w:rPr>
                <w:rFonts w:ascii="Arial" w:hAnsi="Arial" w:cs="Arial"/>
                <w:b/>
                <w:bCs/>
                <w:lang w:val="en-GB"/>
              </w:rPr>
            </w:pPr>
            <w:r>
              <w:rPr>
                <w:rFonts w:ascii="Arial" w:hAnsi="Arial" w:cs="Arial"/>
                <w:b/>
                <w:bCs/>
                <w:lang w:val="en-GB"/>
              </w:rPr>
              <w:t>Thời gian</w:t>
            </w:r>
          </w:p>
        </w:tc>
      </w:tr>
      <w:tr w:rsidR="00301AA5" w:rsidRPr="00A43032" w14:paraId="44D8467D" w14:textId="77777777" w:rsidTr="00003652">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4431ABFB" w14:textId="77777777" w:rsidR="00301AA5" w:rsidRPr="00A43032" w:rsidRDefault="00301AA5" w:rsidP="00003652">
            <w:pPr>
              <w:spacing w:before="60" w:after="60"/>
              <w:ind w:right="-34"/>
              <w:rPr>
                <w:rFonts w:ascii="Arial" w:hAnsi="Arial" w:cs="Arial"/>
                <w:b/>
                <w:bCs/>
                <w:lang w:val="en-GB"/>
              </w:rPr>
            </w:pP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409F9307" w14:textId="77777777" w:rsidR="00301AA5" w:rsidRPr="00A43032" w:rsidRDefault="00301AA5" w:rsidP="00003652">
            <w:pPr>
              <w:spacing w:before="60" w:after="60"/>
              <w:ind w:right="-34"/>
              <w:rPr>
                <w:rFonts w:ascii="Arial" w:hAnsi="Arial" w:cs="Arial"/>
                <w:b/>
                <w:bCs/>
                <w:lang w:val="en-GB"/>
              </w:rPr>
            </w:pPr>
          </w:p>
        </w:tc>
      </w:tr>
      <w:tr w:rsidR="00301AA5" w:rsidRPr="00A43032" w14:paraId="5B347BDC" w14:textId="77777777" w:rsidTr="00003652">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3815062C" w14:textId="77777777" w:rsidR="00301AA5" w:rsidRPr="00A43032" w:rsidRDefault="00301AA5" w:rsidP="0000365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199A9AE1" w14:textId="77777777" w:rsidR="00301AA5" w:rsidRPr="00A43032" w:rsidRDefault="00301AA5" w:rsidP="00003652">
            <w:pPr>
              <w:spacing w:before="60" w:after="60"/>
              <w:ind w:right="-34"/>
              <w:rPr>
                <w:rFonts w:ascii="Arial" w:hAnsi="Arial" w:cs="Arial"/>
                <w:b/>
                <w:bCs/>
                <w:lang w:val="en-GB"/>
              </w:rPr>
            </w:pPr>
          </w:p>
        </w:tc>
      </w:tr>
      <w:tr w:rsidR="00301AA5" w:rsidRPr="00A43032" w14:paraId="3447289B" w14:textId="77777777" w:rsidTr="00003652">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078083C3" w14:textId="77777777" w:rsidR="00301AA5" w:rsidRPr="00A43032" w:rsidRDefault="00301AA5" w:rsidP="0000365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684B8556" w14:textId="77777777" w:rsidR="00301AA5" w:rsidRPr="00A43032" w:rsidRDefault="00301AA5" w:rsidP="00003652">
            <w:pPr>
              <w:spacing w:before="60" w:after="60"/>
              <w:ind w:right="-34"/>
              <w:rPr>
                <w:rFonts w:ascii="Arial" w:hAnsi="Arial" w:cs="Arial"/>
                <w:b/>
                <w:bCs/>
                <w:lang w:val="en-GB"/>
              </w:rPr>
            </w:pPr>
          </w:p>
        </w:tc>
      </w:tr>
    </w:tbl>
    <w:p w14:paraId="3562D117" w14:textId="77777777" w:rsidR="00301AA5" w:rsidRDefault="00301AA5" w:rsidP="00E1037F">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3666"/>
        <w:gridCol w:w="3687"/>
        <w:gridCol w:w="2353"/>
      </w:tblGrid>
      <w:tr w:rsidR="00CB27D3" w:rsidRPr="00A43032" w14:paraId="13803ACB" w14:textId="77777777">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3ACE32D0" w14:textId="174B1875" w:rsidR="00CB27D3" w:rsidRPr="00B97104" w:rsidRDefault="00B97104" w:rsidP="00B97104">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E.42.4</w:t>
            </w:r>
          </w:p>
        </w:tc>
      </w:tr>
      <w:tr w:rsidR="00CB27D3" w:rsidRPr="00A43032" w14:paraId="2320AF21" w14:textId="77777777">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395C406F" w14:textId="36028885" w:rsidR="00CB27D3" w:rsidRPr="00100471" w:rsidRDefault="00A6770D">
            <w:pPr>
              <w:spacing w:before="60" w:after="60"/>
              <w:ind w:right="-34"/>
              <w:jc w:val="center"/>
              <w:rPr>
                <w:rFonts w:ascii="Arial" w:hAnsi="Arial" w:cs="Arial"/>
                <w:b/>
                <w:bCs/>
                <w:sz w:val="24"/>
                <w:szCs w:val="24"/>
                <w:lang w:val="en-GB"/>
              </w:rPr>
            </w:pPr>
            <w:r w:rsidRPr="00A6770D">
              <w:rPr>
                <w:rFonts w:ascii="Arial" w:hAnsi="Arial" w:cs="Arial"/>
                <w:b/>
                <w:bCs/>
                <w:sz w:val="24"/>
                <w:szCs w:val="24"/>
                <w:vertAlign w:val="superscript"/>
                <w:lang w:val="en-GB"/>
              </w:rPr>
              <w:t>[</w:t>
            </w:r>
            <w:commentRangeStart w:id="125"/>
            <w:commentRangeStart w:id="126"/>
            <w:r w:rsidRPr="00A6770D">
              <w:rPr>
                <w:rFonts w:ascii="Arial" w:hAnsi="Arial" w:cs="Arial"/>
                <w:b/>
                <w:bCs/>
                <w:sz w:val="24"/>
                <w:szCs w:val="24"/>
                <w:vertAlign w:val="superscript"/>
                <w:lang w:val="en-GB"/>
              </w:rPr>
              <w:t>CCS SG</w:t>
            </w:r>
            <w:commentRangeEnd w:id="125"/>
            <w:r w:rsidR="00EC02C6">
              <w:rPr>
                <w:rStyle w:val="CommentReference"/>
              </w:rPr>
              <w:commentReference w:id="125"/>
            </w:r>
            <w:commentRangeEnd w:id="126"/>
            <w:r w:rsidR="00D92C80">
              <w:rPr>
                <w:rStyle w:val="CommentReference"/>
              </w:rPr>
              <w:commentReference w:id="126"/>
            </w:r>
            <w:r w:rsidRPr="00A6770D">
              <w:rPr>
                <w:rFonts w:ascii="Arial" w:hAnsi="Arial" w:cs="Arial"/>
                <w:b/>
                <w:bCs/>
                <w:sz w:val="24"/>
                <w:szCs w:val="24"/>
                <w:vertAlign w:val="superscript"/>
                <w:lang w:val="en-GB"/>
              </w:rPr>
              <w:t>, ID]</w:t>
            </w:r>
            <w:r>
              <w:rPr>
                <w:rFonts w:ascii="Arial" w:hAnsi="Arial" w:cs="Arial"/>
                <w:b/>
                <w:bCs/>
                <w:sz w:val="24"/>
                <w:szCs w:val="24"/>
                <w:lang w:val="en-GB"/>
              </w:rPr>
              <w:t xml:space="preserve"> </w:t>
            </w:r>
            <w:r w:rsidR="00B97104" w:rsidRPr="00B97104">
              <w:rPr>
                <w:rFonts w:ascii="Arial" w:hAnsi="Arial" w:cs="Arial"/>
                <w:b/>
                <w:bCs/>
                <w:sz w:val="24"/>
                <w:szCs w:val="24"/>
                <w:lang w:val="en-GB"/>
              </w:rPr>
              <w:t>Phát triển hệ sinh thái và nền tảng dịch vụ giáo dục và đào tạo liên tục (CET) khu vực để thúc đẩy học tập suốt đời</w:t>
            </w:r>
            <w:r w:rsidR="00B97104" w:rsidRPr="00B97104">
              <w:rPr>
                <w:rStyle w:val="FootnoteReference"/>
                <w:rFonts w:ascii="Arial" w:hAnsi="Arial" w:cs="Arial"/>
                <w:b/>
                <w:bCs/>
                <w:sz w:val="24"/>
                <w:szCs w:val="24"/>
                <w:vertAlign w:val="baseline"/>
                <w:lang w:val="en-GB"/>
              </w:rPr>
              <w:t xml:space="preserve"> </w:t>
            </w:r>
            <w:r w:rsidR="00BD5201" w:rsidRPr="00100471">
              <w:rPr>
                <w:rStyle w:val="FootnoteReference"/>
                <w:rFonts w:ascii="Arial" w:hAnsi="Arial" w:cs="Arial"/>
                <w:b/>
                <w:bCs/>
                <w:sz w:val="24"/>
                <w:szCs w:val="24"/>
              </w:rPr>
              <w:footnoteReference w:id="33"/>
            </w:r>
          </w:p>
        </w:tc>
      </w:tr>
      <w:tr w:rsidR="00CB27D3" w:rsidRPr="00301AA5" w14:paraId="69913523" w14:textId="77777777" w:rsidTr="001A6964">
        <w:tc>
          <w:tcPr>
            <w:tcW w:w="3666"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37EB3F6F" w14:textId="1BA0980D" w:rsidR="00CB27D3" w:rsidRPr="00A43032" w:rsidRDefault="001A6964">
            <w:pPr>
              <w:tabs>
                <w:tab w:val="left" w:pos="2107"/>
              </w:tabs>
              <w:spacing w:before="60" w:after="60"/>
              <w:ind w:right="-34"/>
              <w:rPr>
                <w:rFonts w:ascii="Arial" w:hAnsi="Arial" w:cs="Arial"/>
                <w:sz w:val="20"/>
                <w:szCs w:val="20"/>
                <w:lang w:val="en-GB"/>
              </w:rPr>
            </w:pPr>
            <w:r>
              <w:rPr>
                <w:rFonts w:ascii="Arial" w:hAnsi="Arial" w:cs="Arial"/>
                <w:sz w:val="20"/>
                <w:szCs w:val="20"/>
                <w:lang w:val="en-GB"/>
              </w:rPr>
              <w:t xml:space="preserve">CCS, </w:t>
            </w:r>
            <w:r w:rsidRPr="00FE0E9C">
              <w:rPr>
                <w:rFonts w:ascii="Arial" w:hAnsi="Arial" w:cs="Arial"/>
                <w:color w:val="C00000"/>
                <w:sz w:val="20"/>
                <w:szCs w:val="20"/>
                <w:lang w:val="en-GB"/>
              </w:rPr>
              <w:t>SOM-ED</w:t>
            </w:r>
            <w:r>
              <w:rPr>
                <w:rFonts w:ascii="Arial" w:hAnsi="Arial" w:cs="Arial"/>
                <w:sz w:val="20"/>
                <w:szCs w:val="20"/>
                <w:lang w:val="en-GB"/>
              </w:rPr>
              <w:t xml:space="preserve">, </w:t>
            </w:r>
            <w:r w:rsidR="00B97104">
              <w:rPr>
                <w:rFonts w:ascii="Arial" w:hAnsi="Arial" w:cs="Arial"/>
                <w:sz w:val="20"/>
                <w:szCs w:val="20"/>
                <w:lang w:val="en-GB"/>
              </w:rPr>
              <w:t>và</w:t>
            </w:r>
            <w:r>
              <w:rPr>
                <w:rFonts w:ascii="Arial" w:hAnsi="Arial" w:cs="Arial"/>
                <w:sz w:val="20"/>
                <w:szCs w:val="20"/>
                <w:lang w:val="en-GB"/>
              </w:rPr>
              <w:t xml:space="preserve"> </w:t>
            </w:r>
            <w:r w:rsidRPr="00FE0E9C">
              <w:rPr>
                <w:rFonts w:ascii="Arial" w:hAnsi="Arial" w:cs="Arial"/>
                <w:color w:val="0070C0"/>
                <w:sz w:val="20"/>
                <w:szCs w:val="20"/>
                <w:lang w:val="en-GB"/>
              </w:rPr>
              <w:t>DGICM</w:t>
            </w:r>
          </w:p>
        </w:tc>
        <w:tc>
          <w:tcPr>
            <w:tcW w:w="6040"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56ED52E0" w14:textId="7C9D029E" w:rsidR="00CB27D3" w:rsidRPr="00301AA5" w:rsidRDefault="00763566">
            <w:pPr>
              <w:spacing w:before="60" w:after="60"/>
              <w:ind w:right="-34"/>
              <w:jc w:val="right"/>
              <w:rPr>
                <w:rFonts w:ascii="Arial" w:hAnsi="Arial" w:cs="Arial"/>
                <w:i/>
                <w:iCs/>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CB27D3" w:rsidRPr="00A43032" w14:paraId="449EED79" w14:textId="77777777">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02B070C9" w14:textId="716A59AB" w:rsidR="00CB27D3"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45E3862B" w14:textId="5ADF5B6E" w:rsidR="00CB27D3"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CB27D3" w:rsidRPr="00A43032" w14:paraId="332D26E6" w14:textId="77777777">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2009213D" w14:textId="77777777" w:rsidR="00CB27D3" w:rsidRPr="00A43032" w:rsidRDefault="00CB27D3">
            <w:pPr>
              <w:spacing w:before="60" w:after="60"/>
              <w:ind w:right="-34"/>
              <w:rPr>
                <w:rFonts w:ascii="Arial" w:hAnsi="Arial" w:cs="Arial"/>
                <w:b/>
                <w:bCs/>
                <w:lang w:val="en-GB"/>
              </w:rPr>
            </w:pP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194CD251" w14:textId="77777777" w:rsidR="00CB27D3" w:rsidRPr="00A43032" w:rsidRDefault="00CB27D3">
            <w:pPr>
              <w:spacing w:before="60" w:after="60"/>
              <w:ind w:right="-34"/>
              <w:rPr>
                <w:rFonts w:ascii="Arial" w:hAnsi="Arial" w:cs="Arial"/>
                <w:b/>
                <w:bCs/>
                <w:lang w:val="en-GB"/>
              </w:rPr>
            </w:pPr>
          </w:p>
        </w:tc>
      </w:tr>
      <w:tr w:rsidR="00CB27D3" w:rsidRPr="00A43032" w14:paraId="12016856" w14:textId="77777777">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663A053E" w14:textId="77777777" w:rsidR="00CB27D3" w:rsidRPr="00A43032" w:rsidRDefault="00CB27D3">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5AE8047F" w14:textId="77777777" w:rsidR="00CB27D3" w:rsidRPr="00A43032" w:rsidRDefault="00CB27D3">
            <w:pPr>
              <w:spacing w:before="60" w:after="60"/>
              <w:ind w:right="-34"/>
              <w:rPr>
                <w:rFonts w:ascii="Arial" w:hAnsi="Arial" w:cs="Arial"/>
                <w:b/>
                <w:bCs/>
                <w:lang w:val="en-GB"/>
              </w:rPr>
            </w:pPr>
          </w:p>
        </w:tc>
      </w:tr>
      <w:tr w:rsidR="00CB27D3" w:rsidRPr="00A43032" w14:paraId="7875FB28" w14:textId="77777777">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5B0C69CE" w14:textId="77777777" w:rsidR="00CB27D3" w:rsidRPr="00A43032" w:rsidRDefault="00CB27D3">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0643F761" w14:textId="77777777" w:rsidR="00CB27D3" w:rsidRPr="00A43032" w:rsidRDefault="00CB27D3">
            <w:pPr>
              <w:spacing w:before="60" w:after="60"/>
              <w:ind w:right="-34"/>
              <w:rPr>
                <w:rFonts w:ascii="Arial" w:hAnsi="Arial" w:cs="Arial"/>
                <w:b/>
                <w:bCs/>
                <w:lang w:val="en-GB"/>
              </w:rPr>
            </w:pPr>
          </w:p>
        </w:tc>
      </w:tr>
    </w:tbl>
    <w:p w14:paraId="5DD91F25" w14:textId="77777777" w:rsidR="00CB27D3" w:rsidRPr="00A43032" w:rsidRDefault="00CB27D3" w:rsidP="00E1037F">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5083"/>
        <w:gridCol w:w="2270"/>
        <w:gridCol w:w="2353"/>
      </w:tblGrid>
      <w:tr w:rsidR="00E1037F" w:rsidRPr="00A43032" w14:paraId="36A0FF00" w14:textId="77777777">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300E7B68" w14:textId="55997D45" w:rsidR="00E1037F" w:rsidRPr="00100471" w:rsidRDefault="00B97104">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E.42.</w:t>
            </w:r>
            <w:r w:rsidR="00BA4BA2" w:rsidRPr="00100471">
              <w:rPr>
                <w:rFonts w:ascii="Arial" w:hAnsi="Arial" w:cs="Arial"/>
                <w:b/>
                <w:bCs/>
                <w:sz w:val="24"/>
                <w:szCs w:val="24"/>
                <w:lang w:val="en-GB"/>
              </w:rPr>
              <w:t>XXX</w:t>
            </w:r>
            <w:r w:rsidR="00100471">
              <w:rPr>
                <w:rFonts w:ascii="Arial" w:hAnsi="Arial" w:cs="Arial"/>
                <w:b/>
                <w:bCs/>
                <w:sz w:val="24"/>
                <w:szCs w:val="24"/>
                <w:lang w:val="en-GB"/>
              </w:rPr>
              <w:t>bis</w:t>
            </w:r>
            <w:r w:rsidR="00BA4BA2" w:rsidRPr="00100471">
              <w:rPr>
                <w:rFonts w:ascii="Arial" w:hAnsi="Arial" w:cs="Arial"/>
                <w:b/>
                <w:bCs/>
                <w:sz w:val="24"/>
                <w:szCs w:val="24"/>
                <w:lang w:val="en-GB"/>
              </w:rPr>
              <w:t>.</w:t>
            </w:r>
          </w:p>
        </w:tc>
      </w:tr>
      <w:tr w:rsidR="00E1037F" w:rsidRPr="00A43032" w14:paraId="597F6CDA" w14:textId="77777777">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59638202" w14:textId="171ADE2A" w:rsidR="00E1037F" w:rsidRPr="00100471" w:rsidRDefault="00F6570E">
            <w:pPr>
              <w:spacing w:before="60" w:after="60"/>
              <w:ind w:right="-34"/>
              <w:jc w:val="center"/>
              <w:rPr>
                <w:rFonts w:ascii="Arial" w:hAnsi="Arial" w:cs="Arial"/>
                <w:b/>
                <w:bCs/>
                <w:sz w:val="24"/>
                <w:szCs w:val="24"/>
                <w:lang w:val="en-GB"/>
              </w:rPr>
            </w:pPr>
            <w:r>
              <w:rPr>
                <w:rFonts w:ascii="Arial" w:hAnsi="Arial" w:cs="Arial"/>
                <w:b/>
                <w:bCs/>
                <w:kern w:val="0"/>
                <w:sz w:val="24"/>
                <w:szCs w:val="24"/>
                <w:lang w:val="en-GB"/>
                <w14:ligatures w14:val="none"/>
              </w:rPr>
              <w:t>Tiêu đề của Biện pháp Chiến lược được Đề xuất</w:t>
            </w:r>
          </w:p>
        </w:tc>
      </w:tr>
      <w:tr w:rsidR="00E1037F" w:rsidRPr="00A43032" w14:paraId="1981C7B0" w14:textId="77777777">
        <w:tc>
          <w:tcPr>
            <w:tcW w:w="5083"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087FD724" w14:textId="3062725E" w:rsidR="00E1037F" w:rsidRPr="00100471" w:rsidRDefault="00763566">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t>Cơ quan/các cơ quan chuyên ngành có trách nhiệm</w:t>
            </w:r>
          </w:p>
        </w:tc>
        <w:tc>
          <w:tcPr>
            <w:tcW w:w="4623"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2B6D41CB" w14:textId="2A60BF9F" w:rsidR="00E1037F" w:rsidRPr="00A43032" w:rsidRDefault="00763566">
            <w:pPr>
              <w:spacing w:before="60" w:after="60"/>
              <w:ind w:right="-34"/>
              <w:jc w:val="right"/>
              <w:rPr>
                <w:rFonts w:ascii="Arial" w:hAnsi="Arial" w:cs="Arial"/>
                <w:i/>
                <w:iCs/>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756D50" w:rsidRPr="00A43032" w14:paraId="31EE529C" w14:textId="77777777">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7C574E45" w14:textId="2C161751" w:rsidR="00756D50" w:rsidRPr="00A43032" w:rsidRDefault="007A5A05" w:rsidP="00100471">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3C62B609" w14:textId="787CAA69" w:rsidR="00756D50" w:rsidRPr="00A43032" w:rsidRDefault="007A5A05" w:rsidP="00100471">
            <w:pPr>
              <w:spacing w:before="60" w:after="60"/>
              <w:ind w:right="-34"/>
              <w:jc w:val="center"/>
              <w:rPr>
                <w:rFonts w:ascii="Arial" w:hAnsi="Arial" w:cs="Arial"/>
                <w:b/>
                <w:bCs/>
                <w:lang w:val="en-GB"/>
              </w:rPr>
            </w:pPr>
            <w:r>
              <w:rPr>
                <w:rFonts w:ascii="Arial" w:hAnsi="Arial" w:cs="Arial"/>
                <w:b/>
                <w:bCs/>
                <w:lang w:val="en-GB"/>
              </w:rPr>
              <w:t>Thời gian</w:t>
            </w:r>
          </w:p>
        </w:tc>
      </w:tr>
      <w:tr w:rsidR="00756D50" w:rsidRPr="00A43032" w14:paraId="6B3CF533" w14:textId="77777777">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1EE3EE42" w14:textId="77777777" w:rsidR="00756D50" w:rsidRPr="00A43032" w:rsidRDefault="00756D50">
            <w:pPr>
              <w:spacing w:before="60" w:after="60"/>
              <w:ind w:right="-34"/>
              <w:rPr>
                <w:rFonts w:ascii="Arial" w:hAnsi="Arial" w:cs="Arial"/>
                <w:b/>
                <w:bCs/>
                <w:lang w:val="en-GB"/>
              </w:rPr>
            </w:pP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29382DAC" w14:textId="77777777" w:rsidR="00756D50" w:rsidRPr="00A43032" w:rsidRDefault="00756D50">
            <w:pPr>
              <w:spacing w:before="60" w:after="60"/>
              <w:ind w:right="-34"/>
              <w:rPr>
                <w:rFonts w:ascii="Arial" w:hAnsi="Arial" w:cs="Arial"/>
                <w:b/>
                <w:bCs/>
                <w:lang w:val="en-GB"/>
              </w:rPr>
            </w:pPr>
          </w:p>
        </w:tc>
      </w:tr>
      <w:tr w:rsidR="00756D50" w:rsidRPr="00A43032" w14:paraId="3F2D96F1" w14:textId="77777777">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1C979DF1" w14:textId="77777777" w:rsidR="00756D50" w:rsidRPr="00A43032" w:rsidRDefault="00756D50">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7F92D620" w14:textId="77777777" w:rsidR="00756D50" w:rsidRPr="00A43032" w:rsidRDefault="00756D50">
            <w:pPr>
              <w:spacing w:before="60" w:after="60"/>
              <w:ind w:right="-34"/>
              <w:rPr>
                <w:rFonts w:ascii="Arial" w:hAnsi="Arial" w:cs="Arial"/>
                <w:b/>
                <w:bCs/>
                <w:lang w:val="en-GB"/>
              </w:rPr>
            </w:pPr>
          </w:p>
        </w:tc>
      </w:tr>
      <w:tr w:rsidR="00756D50" w:rsidRPr="00A43032" w14:paraId="4D323401" w14:textId="77777777">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53046534" w14:textId="77777777" w:rsidR="00756D50" w:rsidRPr="00A43032" w:rsidRDefault="00756D50">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6AAB6AEF" w14:textId="77777777" w:rsidR="00756D50" w:rsidRPr="00A43032" w:rsidRDefault="00756D50">
            <w:pPr>
              <w:spacing w:before="60" w:after="60"/>
              <w:ind w:right="-34"/>
              <w:rPr>
                <w:rFonts w:ascii="Arial" w:hAnsi="Arial" w:cs="Arial"/>
                <w:b/>
                <w:bCs/>
                <w:lang w:val="en-GB"/>
              </w:rPr>
            </w:pPr>
          </w:p>
        </w:tc>
      </w:tr>
    </w:tbl>
    <w:p w14:paraId="7907AEC3" w14:textId="77777777" w:rsidR="00CC28D8" w:rsidRDefault="00CC28D8" w:rsidP="00A927F1">
      <w:pPr>
        <w:jc w:val="both"/>
        <w:rPr>
          <w:rFonts w:ascii="Arial" w:hAnsi="Arial" w:cs="Arial"/>
          <w:lang w:val="en-GB"/>
        </w:rPr>
      </w:pPr>
    </w:p>
    <w:p w14:paraId="006D4EA1" w14:textId="77777777" w:rsidR="002D0B65" w:rsidRDefault="002D0B65" w:rsidP="00A927F1">
      <w:pPr>
        <w:jc w:val="both"/>
        <w:rPr>
          <w:rFonts w:ascii="Arial" w:hAnsi="Arial" w:cs="Arial"/>
          <w:lang w:val="en-GB"/>
        </w:rPr>
      </w:pPr>
    </w:p>
    <w:p w14:paraId="6FC46766" w14:textId="77777777" w:rsidR="002D0B65" w:rsidRDefault="002D0B65" w:rsidP="00A927F1">
      <w:pPr>
        <w:jc w:val="both"/>
        <w:rPr>
          <w:rFonts w:ascii="Arial" w:hAnsi="Arial" w:cs="Arial"/>
          <w:lang w:val="en-GB"/>
        </w:rPr>
      </w:pPr>
    </w:p>
    <w:tbl>
      <w:tblPr>
        <w:tblStyle w:val="TableGrid"/>
        <w:tblW w:w="0" w:type="auto"/>
        <w:tblBorders>
          <w:top w:val="dashDotStroked" w:sz="24" w:space="0" w:color="EF3E33"/>
          <w:left w:val="dashDotStroked" w:sz="24" w:space="0" w:color="EF3E33"/>
          <w:bottom w:val="dashDotStroked" w:sz="24" w:space="0" w:color="EF3E33"/>
          <w:right w:val="dashDotStroked" w:sz="24" w:space="0" w:color="EF3E33"/>
          <w:insideH w:val="dashed" w:sz="4" w:space="0" w:color="84C44A"/>
          <w:insideV w:val="dashed" w:sz="4" w:space="0" w:color="84C44A"/>
        </w:tblBorders>
        <w:tblLook w:val="04A0" w:firstRow="1" w:lastRow="0" w:firstColumn="1" w:lastColumn="0" w:noHBand="0" w:noVBand="1"/>
      </w:tblPr>
      <w:tblGrid>
        <w:gridCol w:w="9686"/>
      </w:tblGrid>
      <w:tr w:rsidR="00522B26" w:rsidRPr="00A43032" w14:paraId="308B3C74" w14:textId="77777777" w:rsidTr="00522B26">
        <w:trPr>
          <w:trHeight w:val="29"/>
        </w:trPr>
        <w:tc>
          <w:tcPr>
            <w:tcW w:w="9686" w:type="dxa"/>
            <w:shd w:val="clear" w:color="auto" w:fill="FCDAD0"/>
          </w:tcPr>
          <w:p w14:paraId="45F3AEF1" w14:textId="52E7A872" w:rsidR="00522B26" w:rsidRPr="00522B26" w:rsidRDefault="00FF528E" w:rsidP="00FF528E">
            <w:pPr>
              <w:pStyle w:val="Heading2"/>
              <w:tabs>
                <w:tab w:val="left" w:pos="2124"/>
              </w:tabs>
              <w:spacing w:before="60" w:after="60"/>
              <w:jc w:val="center"/>
              <w:rPr>
                <w:rFonts w:ascii="Century Gothic" w:hAnsi="Century Gothic" w:cs="Arial"/>
                <w:b/>
                <w:bCs/>
                <w:color w:val="D51A11"/>
                <w:sz w:val="26"/>
                <w:szCs w:val="26"/>
                <w:lang w:val="en-GB"/>
              </w:rPr>
            </w:pPr>
            <w:r w:rsidRPr="00B82AE8">
              <w:rPr>
                <w:rFonts w:ascii="Century Gothic" w:hAnsi="Century Gothic"/>
                <w:b/>
                <w:bCs/>
                <w:color w:val="747474" w:themeColor="background2" w:themeShade="80"/>
                <w:sz w:val="28"/>
                <w:szCs w:val="28"/>
                <w:lang w:val="en-GB"/>
              </w:rPr>
              <w:lastRenderedPageBreak/>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 xml:space="preserve">c tiêu </w:t>
            </w:r>
            <w:r>
              <w:rPr>
                <w:rFonts w:ascii="Century Gothic" w:hAnsi="Century Gothic"/>
                <w:b/>
                <w:bCs/>
                <w:color w:val="747474" w:themeColor="background2" w:themeShade="80"/>
                <w:sz w:val="28"/>
                <w:szCs w:val="28"/>
                <w:lang w:val="en-GB"/>
              </w:rPr>
              <w:t>E</w:t>
            </w:r>
            <w:r w:rsidRPr="00B82AE8">
              <w:rPr>
                <w:rFonts w:ascii="Century Gothic" w:hAnsi="Century Gothic"/>
                <w:b/>
                <w:bCs/>
                <w:color w:val="747474" w:themeColor="background2" w:themeShade="80"/>
                <w:sz w:val="28"/>
                <w:szCs w:val="28"/>
                <w:lang w:val="en-GB"/>
              </w:rPr>
              <w:t>.</w:t>
            </w:r>
            <w:r>
              <w:rPr>
                <w:rFonts w:ascii="Century Gothic" w:hAnsi="Century Gothic"/>
                <w:b/>
                <w:bCs/>
                <w:color w:val="747474" w:themeColor="background2" w:themeShade="80"/>
                <w:sz w:val="28"/>
                <w:szCs w:val="28"/>
                <w:lang w:val="en-GB"/>
              </w:rPr>
              <w:t>43</w:t>
            </w:r>
          </w:p>
        </w:tc>
      </w:tr>
      <w:tr w:rsidR="00522B26" w:rsidRPr="00A43032" w14:paraId="1A83286A" w14:textId="77777777" w:rsidTr="00100471">
        <w:trPr>
          <w:trHeight w:val="62"/>
        </w:trPr>
        <w:tc>
          <w:tcPr>
            <w:tcW w:w="9686" w:type="dxa"/>
            <w:shd w:val="clear" w:color="auto" w:fill="F9BAA9"/>
          </w:tcPr>
          <w:p w14:paraId="689AED01" w14:textId="242B299F" w:rsidR="00522B26" w:rsidRPr="00522B26" w:rsidRDefault="00FF528E" w:rsidP="00100471">
            <w:pPr>
              <w:pStyle w:val="Objective"/>
              <w:rPr>
                <w:lang w:val="en-GB"/>
              </w:rPr>
            </w:pPr>
            <w:r w:rsidRPr="00FF528E">
              <w:rPr>
                <w:color w:val="D51A11"/>
                <w:lang w:val="en-GB"/>
              </w:rPr>
              <w:t>Tăng c</w:t>
            </w:r>
            <w:r w:rsidRPr="00FF528E">
              <w:rPr>
                <w:rFonts w:ascii="Calibri" w:hAnsi="Calibri" w:cs="Calibri"/>
                <w:color w:val="D51A11"/>
                <w:lang w:val="en-GB"/>
              </w:rPr>
              <w:t>ườ</w:t>
            </w:r>
            <w:r w:rsidRPr="00FF528E">
              <w:rPr>
                <w:color w:val="D51A11"/>
                <w:lang w:val="en-GB"/>
              </w:rPr>
              <w:t>ng AEC b</w:t>
            </w:r>
            <w:r w:rsidRPr="00FF528E">
              <w:rPr>
                <w:rFonts w:ascii="Calibri" w:hAnsi="Calibri" w:cs="Calibri"/>
                <w:color w:val="D51A11"/>
                <w:lang w:val="en-GB"/>
              </w:rPr>
              <w:t>ằ</w:t>
            </w:r>
            <w:r w:rsidRPr="00FF528E">
              <w:rPr>
                <w:color w:val="D51A11"/>
                <w:lang w:val="en-GB"/>
              </w:rPr>
              <w:t>ng cách đ</w:t>
            </w:r>
            <w:r w:rsidRPr="00FF528E">
              <w:rPr>
                <w:rFonts w:ascii="Calibri" w:hAnsi="Calibri" w:cs="Calibri"/>
                <w:color w:val="D51A11"/>
                <w:lang w:val="en-GB"/>
              </w:rPr>
              <w:t>ổ</w:t>
            </w:r>
            <w:r w:rsidRPr="00FF528E">
              <w:rPr>
                <w:color w:val="D51A11"/>
                <w:lang w:val="en-GB"/>
              </w:rPr>
              <w:t>i m</w:t>
            </w:r>
            <w:r w:rsidRPr="00FF528E">
              <w:rPr>
                <w:rFonts w:ascii="Calibri" w:hAnsi="Calibri" w:cs="Calibri"/>
                <w:color w:val="D51A11"/>
                <w:lang w:val="en-GB"/>
              </w:rPr>
              <w:t>ớ</w:t>
            </w:r>
            <w:r w:rsidRPr="00FF528E">
              <w:rPr>
                <w:color w:val="D51A11"/>
                <w:lang w:val="en-GB"/>
              </w:rPr>
              <w:t>i các quy trình l</w:t>
            </w:r>
            <w:r w:rsidRPr="00FF528E">
              <w:rPr>
                <w:rFonts w:ascii="Calibri" w:hAnsi="Calibri" w:cs="Calibri"/>
                <w:color w:val="D51A11"/>
                <w:lang w:val="en-GB"/>
              </w:rPr>
              <w:t>ậ</w:t>
            </w:r>
            <w:r w:rsidRPr="00FF528E">
              <w:rPr>
                <w:color w:val="D51A11"/>
                <w:lang w:val="en-GB"/>
              </w:rPr>
              <w:t>p k</w:t>
            </w:r>
            <w:r w:rsidRPr="00FF528E">
              <w:rPr>
                <w:rFonts w:ascii="Calibri" w:hAnsi="Calibri" w:cs="Calibri"/>
                <w:color w:val="D51A11"/>
                <w:lang w:val="en-GB"/>
              </w:rPr>
              <w:t>ế</w:t>
            </w:r>
            <w:r w:rsidRPr="00FF528E">
              <w:rPr>
                <w:color w:val="D51A11"/>
                <w:lang w:val="en-GB"/>
              </w:rPr>
              <w:t xml:space="preserve"> ho</w:t>
            </w:r>
            <w:r w:rsidRPr="00FF528E">
              <w:rPr>
                <w:rFonts w:ascii="Calibri" w:hAnsi="Calibri" w:cs="Calibri"/>
                <w:color w:val="D51A11"/>
                <w:lang w:val="en-GB"/>
              </w:rPr>
              <w:t>ạ</w:t>
            </w:r>
            <w:r w:rsidRPr="00FF528E">
              <w:rPr>
                <w:color w:val="D51A11"/>
                <w:lang w:val="en-GB"/>
              </w:rPr>
              <w:t>ch và đi</w:t>
            </w:r>
            <w:r w:rsidRPr="00FF528E">
              <w:rPr>
                <w:rFonts w:ascii="Calibri" w:hAnsi="Calibri" w:cs="Calibri"/>
                <w:color w:val="D51A11"/>
                <w:lang w:val="en-GB"/>
              </w:rPr>
              <w:t>ề</w:t>
            </w:r>
            <w:r w:rsidRPr="00FF528E">
              <w:rPr>
                <w:color w:val="D51A11"/>
                <w:lang w:val="en-GB"/>
              </w:rPr>
              <w:t>u ph</w:t>
            </w:r>
            <w:r w:rsidRPr="00FF528E">
              <w:rPr>
                <w:rFonts w:ascii="Calibri" w:hAnsi="Calibri" w:cs="Calibri"/>
                <w:color w:val="D51A11"/>
                <w:lang w:val="en-GB"/>
              </w:rPr>
              <w:t>ố</w:t>
            </w:r>
            <w:r w:rsidRPr="00FF528E">
              <w:rPr>
                <w:color w:val="D51A11"/>
                <w:lang w:val="en-GB"/>
              </w:rPr>
              <w:t>i n</w:t>
            </w:r>
            <w:r w:rsidRPr="00FF528E">
              <w:rPr>
                <w:rFonts w:ascii="Calibri" w:hAnsi="Calibri" w:cs="Calibri"/>
                <w:color w:val="D51A11"/>
                <w:lang w:val="en-GB"/>
              </w:rPr>
              <w:t>ộ</w:t>
            </w:r>
            <w:r w:rsidRPr="00FF528E">
              <w:rPr>
                <w:color w:val="D51A11"/>
                <w:lang w:val="en-GB"/>
              </w:rPr>
              <w:t>i b</w:t>
            </w:r>
            <w:r w:rsidRPr="00FF528E">
              <w:rPr>
                <w:rFonts w:ascii="Calibri" w:hAnsi="Calibri" w:cs="Calibri"/>
                <w:color w:val="D51A11"/>
                <w:lang w:val="en-GB"/>
              </w:rPr>
              <w:t>ộ</w:t>
            </w:r>
          </w:p>
        </w:tc>
      </w:tr>
    </w:tbl>
    <w:p w14:paraId="6C31D2E8" w14:textId="77777777" w:rsidR="00522B26" w:rsidRPr="00100471" w:rsidRDefault="00522B26" w:rsidP="00A927F1">
      <w:pPr>
        <w:jc w:val="both"/>
        <w:rPr>
          <w:rFonts w:ascii="Arial" w:hAnsi="Arial" w:cs="Arial"/>
          <w:sz w:val="24"/>
          <w:szCs w:val="24"/>
          <w:lang w:val="en-GB"/>
        </w:rPr>
      </w:pPr>
    </w:p>
    <w:p w14:paraId="287CA457" w14:textId="50BCEA25" w:rsidR="00A927F1" w:rsidRPr="00100471" w:rsidRDefault="00FF528E" w:rsidP="00A927F1">
      <w:pPr>
        <w:jc w:val="both"/>
        <w:rPr>
          <w:rFonts w:ascii="Arial" w:hAnsi="Arial" w:cs="Arial"/>
          <w:sz w:val="24"/>
          <w:szCs w:val="24"/>
          <w:lang w:val="en-GB"/>
        </w:rPr>
      </w:pPr>
      <w:r w:rsidRPr="00FF528E">
        <w:rPr>
          <w:rFonts w:ascii="Arial" w:hAnsi="Arial" w:cs="Arial"/>
          <w:sz w:val="24"/>
          <w:szCs w:val="24"/>
          <w:lang w:val="en-GB"/>
        </w:rPr>
        <w:t>Việc tăng cường các quy trình và sự phối hợp nội bộ trong Cộng đồng Kinh tế ASEAN (AEC) là rất quan trọng để hiện thực hóa các mục tiêu hội nhập kinh tế của ASEAN. Bằng cách cải thiện các quy trình nội bộ, cơ chế phối hợp, chẳng hạn như nền tảng trao đổi thông tin, cũng như các thủ tục ra quyết định, ASEAN có thể lập biểu đồ thực hiện hiệu quả và mạnh mẽ các sáng kiến ​​của AEC. Nỗ lực chung này thúc đẩy lòng tin giữa các quốc gia thành viên ASEAN, thúc đẩy sự hợp tác và thể hiện tiềm năng chung của các nền kinh tế ASEAN bằng cách phân bổ nguồn lực một cách chiến lược cho các nỗ lực quan trọng có thể thúc đẩy hội nhập kinh tế và tăng khả năng cạnh tranh trên toàn cầu</w:t>
      </w:r>
      <w:r w:rsidR="00A927F1" w:rsidRPr="00100471">
        <w:rPr>
          <w:rFonts w:ascii="Arial" w:hAnsi="Arial" w:cs="Arial"/>
          <w:sz w:val="24"/>
          <w:szCs w:val="24"/>
          <w:lang w:val="en-GB"/>
        </w:rPr>
        <w:t>.</w:t>
      </w:r>
    </w:p>
    <w:p w14:paraId="2E120FED" w14:textId="77777777" w:rsidR="00522B26" w:rsidRPr="00100471" w:rsidRDefault="00522B26" w:rsidP="00A927F1">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1681"/>
        <w:gridCol w:w="5672"/>
        <w:gridCol w:w="2353"/>
      </w:tblGrid>
      <w:tr w:rsidR="00522B26" w:rsidRPr="00A43032" w14:paraId="62356FD9" w14:textId="77777777" w:rsidTr="00AE7F4B">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62E765B3" w14:textId="43672554" w:rsidR="00522B26" w:rsidRPr="00FF528E" w:rsidRDefault="00FF528E" w:rsidP="00FF528E">
            <w:pPr>
              <w:tabs>
                <w:tab w:val="left" w:pos="3271"/>
              </w:tabs>
              <w:spacing w:before="60" w:after="60"/>
              <w:ind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E.43.1.</w:t>
            </w:r>
          </w:p>
        </w:tc>
      </w:tr>
      <w:tr w:rsidR="00522B26" w:rsidRPr="00A43032" w14:paraId="18AD6BF1" w14:textId="77777777" w:rsidTr="00AE7F4B">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3710C048" w14:textId="74A32558" w:rsidR="00522B26" w:rsidRPr="00100471" w:rsidRDefault="00FF528E" w:rsidP="00AE7F4B">
            <w:pPr>
              <w:spacing w:before="60" w:after="60"/>
              <w:ind w:right="-34"/>
              <w:jc w:val="center"/>
              <w:rPr>
                <w:rFonts w:ascii="Arial" w:hAnsi="Arial" w:cs="Arial"/>
                <w:b/>
                <w:bCs/>
                <w:lang w:val="en-GB"/>
              </w:rPr>
            </w:pPr>
            <w:r w:rsidRPr="00FF528E">
              <w:rPr>
                <w:rFonts w:ascii="Arial" w:hAnsi="Arial" w:cs="Arial"/>
                <w:b/>
                <w:bCs/>
                <w:lang w:val="en-GB"/>
              </w:rPr>
              <w:t>Xem xét lại và làm mới các quy trình lập kế hoạch và điều phối nội bộ của AEC</w:t>
            </w:r>
          </w:p>
        </w:tc>
      </w:tr>
      <w:tr w:rsidR="00522B26" w:rsidRPr="00A43032" w14:paraId="04759D14" w14:textId="77777777" w:rsidTr="00FF528E">
        <w:tc>
          <w:tcPr>
            <w:tcW w:w="1681"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5012B199" w14:textId="30C339FA" w:rsidR="00522B26" w:rsidRPr="00100471" w:rsidRDefault="009C111A" w:rsidP="00AE7F4B">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t xml:space="preserve">HLTF-EI </w:t>
            </w:r>
          </w:p>
        </w:tc>
        <w:tc>
          <w:tcPr>
            <w:tcW w:w="8025"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78342B7F" w14:textId="679F6FC1" w:rsidR="00522B26" w:rsidRPr="00A43032" w:rsidRDefault="00FF528E" w:rsidP="00FF528E">
            <w:pPr>
              <w:spacing w:before="60" w:after="60"/>
              <w:ind w:right="-34"/>
              <w:rPr>
                <w:rFonts w:ascii="Arial" w:hAnsi="Arial" w:cs="Arial"/>
                <w:i/>
                <w:iCs/>
                <w:sz w:val="20"/>
                <w:szCs w:val="20"/>
                <w:lang w:val="en-GB"/>
              </w:rPr>
            </w:pPr>
            <w:r w:rsidRPr="00FF528E">
              <w:rPr>
                <w:rFonts w:ascii="Arial" w:hAnsi="Arial" w:cs="Arial"/>
                <w:i/>
                <w:iCs/>
                <w:sz w:val="20"/>
                <w:szCs w:val="20"/>
                <w:lang w:val="en-GB"/>
              </w:rPr>
              <w:t>Ý kiến ​​đóng góp của HLTF-EI WG SG tại Cuộc họp WG-AEC sau năm 2025 lần thứ 4</w:t>
            </w:r>
          </w:p>
        </w:tc>
      </w:tr>
      <w:tr w:rsidR="00522B26" w:rsidRPr="00A43032" w14:paraId="70A0604D" w14:textId="77777777" w:rsidTr="00AE7F4B">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2F17B825" w14:textId="3AC1C045" w:rsidR="00522B26" w:rsidRPr="00A43032" w:rsidRDefault="007A5A05" w:rsidP="00100471">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3C003FE7" w14:textId="31F2ACC9" w:rsidR="00522B26" w:rsidRPr="00A43032" w:rsidRDefault="007A5A05" w:rsidP="00100471">
            <w:pPr>
              <w:spacing w:before="60" w:after="60"/>
              <w:ind w:right="-34"/>
              <w:jc w:val="center"/>
              <w:rPr>
                <w:rFonts w:ascii="Arial" w:hAnsi="Arial" w:cs="Arial"/>
                <w:b/>
                <w:bCs/>
                <w:lang w:val="en-GB"/>
              </w:rPr>
            </w:pPr>
            <w:r>
              <w:rPr>
                <w:rFonts w:ascii="Arial" w:hAnsi="Arial" w:cs="Arial"/>
                <w:b/>
                <w:bCs/>
                <w:lang w:val="en-GB"/>
              </w:rPr>
              <w:t>Thời gian</w:t>
            </w:r>
          </w:p>
        </w:tc>
      </w:tr>
      <w:tr w:rsidR="00522B26" w:rsidRPr="00A43032" w14:paraId="2A2BC065" w14:textId="77777777" w:rsidTr="00AE7F4B">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539B4C94" w14:textId="77777777" w:rsidR="00522B26" w:rsidRPr="00A43032" w:rsidRDefault="00522B26" w:rsidP="00AE7F4B">
            <w:pPr>
              <w:spacing w:before="60" w:after="60"/>
              <w:ind w:right="-34"/>
              <w:rPr>
                <w:rFonts w:ascii="Arial" w:hAnsi="Arial" w:cs="Arial"/>
                <w:b/>
                <w:bCs/>
                <w:lang w:val="en-GB"/>
              </w:rPr>
            </w:pP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07D5A51B" w14:textId="77777777" w:rsidR="00522B26" w:rsidRPr="00A43032" w:rsidRDefault="00522B26" w:rsidP="00AE7F4B">
            <w:pPr>
              <w:spacing w:before="60" w:after="60"/>
              <w:ind w:right="-34"/>
              <w:rPr>
                <w:rFonts w:ascii="Arial" w:hAnsi="Arial" w:cs="Arial"/>
                <w:b/>
                <w:bCs/>
                <w:lang w:val="en-GB"/>
              </w:rPr>
            </w:pPr>
          </w:p>
        </w:tc>
      </w:tr>
      <w:tr w:rsidR="00522B26" w:rsidRPr="00A43032" w14:paraId="4803109F" w14:textId="77777777" w:rsidTr="00AE7F4B">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6B80B662" w14:textId="77777777" w:rsidR="00522B26" w:rsidRPr="00A43032" w:rsidRDefault="00522B26" w:rsidP="00AE7F4B">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43E1C9AF" w14:textId="77777777" w:rsidR="00522B26" w:rsidRPr="00A43032" w:rsidRDefault="00522B26" w:rsidP="00AE7F4B">
            <w:pPr>
              <w:spacing w:before="60" w:after="60"/>
              <w:ind w:right="-34"/>
              <w:rPr>
                <w:rFonts w:ascii="Arial" w:hAnsi="Arial" w:cs="Arial"/>
                <w:b/>
                <w:bCs/>
                <w:lang w:val="en-GB"/>
              </w:rPr>
            </w:pPr>
          </w:p>
        </w:tc>
      </w:tr>
      <w:tr w:rsidR="00522B26" w:rsidRPr="00A43032" w14:paraId="69ACF095" w14:textId="77777777" w:rsidTr="00AE7F4B">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38A179A1" w14:textId="77777777" w:rsidR="00522B26" w:rsidRPr="00A43032" w:rsidRDefault="00522B26" w:rsidP="00AE7F4B">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25C3F579" w14:textId="77777777" w:rsidR="00522B26" w:rsidRPr="00A43032" w:rsidRDefault="00522B26" w:rsidP="00AE7F4B">
            <w:pPr>
              <w:spacing w:before="60" w:after="60"/>
              <w:ind w:right="-34"/>
              <w:rPr>
                <w:rFonts w:ascii="Arial" w:hAnsi="Arial" w:cs="Arial"/>
                <w:b/>
                <w:bCs/>
                <w:lang w:val="en-GB"/>
              </w:rPr>
            </w:pPr>
          </w:p>
        </w:tc>
      </w:tr>
    </w:tbl>
    <w:p w14:paraId="5EBEA2B0" w14:textId="77777777" w:rsidR="00522B26" w:rsidRPr="00A43032" w:rsidRDefault="00522B26" w:rsidP="00A927F1">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5083"/>
        <w:gridCol w:w="2270"/>
        <w:gridCol w:w="2353"/>
      </w:tblGrid>
      <w:tr w:rsidR="009D3533" w:rsidRPr="00A43032" w14:paraId="1D53B20A" w14:textId="77777777" w:rsidTr="00003652">
        <w:tc>
          <w:tcPr>
            <w:tcW w:w="9706" w:type="dxa"/>
            <w:gridSpan w:val="3"/>
            <w:tcBorders>
              <w:top w:val="thinThickMediumGap" w:sz="8" w:space="0" w:color="EF3E33"/>
              <w:left w:val="thinThickMediumGap" w:sz="8" w:space="0" w:color="EF3E33"/>
              <w:bottom w:val="nil"/>
              <w:right w:val="thickThinMediumGap" w:sz="8" w:space="0" w:color="EF3E33"/>
            </w:tcBorders>
            <w:shd w:val="clear" w:color="auto" w:fill="FCDAD0"/>
          </w:tcPr>
          <w:p w14:paraId="38F80139" w14:textId="246259F1" w:rsidR="009D3533" w:rsidRPr="009D3533" w:rsidRDefault="00FF528E" w:rsidP="009D3533">
            <w:pPr>
              <w:tabs>
                <w:tab w:val="left" w:pos="3271"/>
              </w:tabs>
              <w:spacing w:before="60" w:after="60"/>
              <w:ind w:right="-34"/>
              <w:jc w:val="center"/>
              <w:rPr>
                <w:rFonts w:ascii="Arial" w:hAnsi="Arial" w:cs="Arial"/>
                <w:b/>
                <w:bCs/>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E.43.</w:t>
            </w:r>
            <w:r w:rsidR="009D3533" w:rsidRPr="009D3533">
              <w:rPr>
                <w:rFonts w:ascii="Arial" w:hAnsi="Arial" w:cs="Arial"/>
                <w:b/>
                <w:bCs/>
                <w:sz w:val="24"/>
                <w:szCs w:val="24"/>
                <w:lang w:val="en-GB"/>
              </w:rPr>
              <w:t>XXXbis.</w:t>
            </w:r>
          </w:p>
        </w:tc>
      </w:tr>
      <w:tr w:rsidR="009D3533" w:rsidRPr="00A43032" w14:paraId="2B00406E" w14:textId="77777777" w:rsidTr="00003652">
        <w:tc>
          <w:tcPr>
            <w:tcW w:w="9706" w:type="dxa"/>
            <w:gridSpan w:val="3"/>
            <w:tcBorders>
              <w:top w:val="nil"/>
              <w:left w:val="thinThickMediumGap" w:sz="8" w:space="0" w:color="EF3E33"/>
              <w:bottom w:val="thinThickMediumGap" w:sz="8" w:space="0" w:color="EF3E33"/>
              <w:right w:val="thickThinMediumGap" w:sz="8" w:space="0" w:color="EF3E33"/>
            </w:tcBorders>
            <w:shd w:val="clear" w:color="auto" w:fill="FCDAD0"/>
          </w:tcPr>
          <w:p w14:paraId="2EE1E44E" w14:textId="5DF29B47" w:rsidR="009D3533" w:rsidRPr="00100471" w:rsidRDefault="00F6570E" w:rsidP="00003652">
            <w:pPr>
              <w:spacing w:before="60" w:after="60"/>
              <w:ind w:right="-34"/>
              <w:jc w:val="center"/>
              <w:rPr>
                <w:rFonts w:ascii="Arial" w:hAnsi="Arial" w:cs="Arial"/>
                <w:b/>
                <w:bCs/>
                <w:lang w:val="en-GB"/>
              </w:rPr>
            </w:pPr>
            <w:r>
              <w:rPr>
                <w:rFonts w:ascii="Arial" w:hAnsi="Arial" w:cs="Arial"/>
                <w:b/>
                <w:bCs/>
                <w:kern w:val="0"/>
                <w:sz w:val="24"/>
                <w:szCs w:val="24"/>
                <w:lang w:val="en-GB"/>
                <w14:ligatures w14:val="none"/>
              </w:rPr>
              <w:t>Tiêu đề của Biện pháp Chiến lược được Đề xuất</w:t>
            </w:r>
          </w:p>
        </w:tc>
      </w:tr>
      <w:tr w:rsidR="009D3533" w:rsidRPr="00A43032" w14:paraId="1480D9FC" w14:textId="77777777" w:rsidTr="00003652">
        <w:tc>
          <w:tcPr>
            <w:tcW w:w="5083" w:type="dxa"/>
            <w:tcBorders>
              <w:top w:val="thinThickMediumGap" w:sz="8" w:space="0" w:color="EF3E33"/>
              <w:left w:val="thinThickMediumGap" w:sz="8" w:space="0" w:color="EF3E33"/>
              <w:bottom w:val="thinThickMediumGap" w:sz="8" w:space="0" w:color="EF3E33"/>
              <w:right w:val="dashed" w:sz="2" w:space="0" w:color="7F7F7F" w:themeColor="text1" w:themeTint="80"/>
            </w:tcBorders>
            <w:shd w:val="clear" w:color="auto" w:fill="E8E8E8" w:themeFill="background2"/>
          </w:tcPr>
          <w:p w14:paraId="43B4895D" w14:textId="2CD4289F" w:rsidR="009D3533" w:rsidRPr="00100471" w:rsidRDefault="00763566" w:rsidP="00003652">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t>Cơ quan/các cơ quan chuyên ngành có trách nhiệm</w:t>
            </w:r>
          </w:p>
        </w:tc>
        <w:tc>
          <w:tcPr>
            <w:tcW w:w="4623" w:type="dxa"/>
            <w:gridSpan w:val="2"/>
            <w:tcBorders>
              <w:top w:val="thinThickMediumGap" w:sz="8" w:space="0" w:color="EF3E33"/>
              <w:left w:val="dashed" w:sz="2" w:space="0" w:color="7F7F7F" w:themeColor="text1" w:themeTint="80"/>
              <w:bottom w:val="thinThickMediumGap" w:sz="8" w:space="0" w:color="EF3E33"/>
              <w:right w:val="thickThinMediumGap" w:sz="8" w:space="0" w:color="EF3E33"/>
            </w:tcBorders>
            <w:shd w:val="clear" w:color="auto" w:fill="E8E8E8" w:themeFill="background2"/>
          </w:tcPr>
          <w:p w14:paraId="0006809E" w14:textId="1D0F5644" w:rsidR="009D3533" w:rsidRPr="00A43032" w:rsidRDefault="00763566" w:rsidP="00003652">
            <w:pPr>
              <w:spacing w:before="60" w:after="60"/>
              <w:ind w:right="-34"/>
              <w:jc w:val="right"/>
              <w:rPr>
                <w:rFonts w:ascii="Arial" w:hAnsi="Arial" w:cs="Arial"/>
                <w:i/>
                <w:iCs/>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9D3533" w:rsidRPr="00A43032" w14:paraId="179FADBC" w14:textId="77777777" w:rsidTr="00003652">
        <w:tc>
          <w:tcPr>
            <w:tcW w:w="7353" w:type="dxa"/>
            <w:gridSpan w:val="2"/>
            <w:tcBorders>
              <w:top w:val="thinThickMediumGap" w:sz="8" w:space="0" w:color="EF3E33"/>
              <w:left w:val="thinThickMediumGap" w:sz="8" w:space="0" w:color="EF3E33"/>
              <w:bottom w:val="thickThinMediumGap" w:sz="8" w:space="0" w:color="EF3E33"/>
              <w:right w:val="thinThickMediumGap" w:sz="8" w:space="0" w:color="EF3E33"/>
            </w:tcBorders>
            <w:shd w:val="clear" w:color="auto" w:fill="FCDAD0"/>
          </w:tcPr>
          <w:p w14:paraId="2E374EF3" w14:textId="4D854984" w:rsidR="009D3533" w:rsidRPr="00A43032" w:rsidRDefault="007A5A05" w:rsidP="00003652">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EF3E33"/>
              <w:left w:val="thinThickMediumGap" w:sz="8" w:space="0" w:color="EF3E33"/>
              <w:bottom w:val="thickThinMediumGap" w:sz="8" w:space="0" w:color="EF3E33"/>
              <w:right w:val="thickThinMediumGap" w:sz="8" w:space="0" w:color="EF3E33"/>
            </w:tcBorders>
            <w:shd w:val="clear" w:color="auto" w:fill="FCDAD0"/>
          </w:tcPr>
          <w:p w14:paraId="1ADC7C77" w14:textId="0FABC743" w:rsidR="009D3533" w:rsidRPr="00A43032" w:rsidRDefault="007A5A05" w:rsidP="00003652">
            <w:pPr>
              <w:spacing w:before="60" w:after="60"/>
              <w:ind w:right="-34"/>
              <w:jc w:val="center"/>
              <w:rPr>
                <w:rFonts w:ascii="Arial" w:hAnsi="Arial" w:cs="Arial"/>
                <w:b/>
                <w:bCs/>
                <w:lang w:val="en-GB"/>
              </w:rPr>
            </w:pPr>
            <w:r>
              <w:rPr>
                <w:rFonts w:ascii="Arial" w:hAnsi="Arial" w:cs="Arial"/>
                <w:b/>
                <w:bCs/>
                <w:lang w:val="en-GB"/>
              </w:rPr>
              <w:t>Thời gian</w:t>
            </w:r>
          </w:p>
        </w:tc>
      </w:tr>
      <w:tr w:rsidR="009D3533" w:rsidRPr="00A43032" w14:paraId="53382EDC" w14:textId="77777777" w:rsidTr="00003652">
        <w:tc>
          <w:tcPr>
            <w:tcW w:w="7353" w:type="dxa"/>
            <w:gridSpan w:val="2"/>
            <w:tcBorders>
              <w:top w:val="thickThinMediumGap" w:sz="8" w:space="0" w:color="EF3E33"/>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63D8CA3B" w14:textId="77777777" w:rsidR="009D3533" w:rsidRPr="00A43032" w:rsidRDefault="009D3533" w:rsidP="00003652">
            <w:pPr>
              <w:spacing w:before="60" w:after="60"/>
              <w:ind w:right="-34"/>
              <w:rPr>
                <w:rFonts w:ascii="Arial" w:hAnsi="Arial" w:cs="Arial"/>
                <w:b/>
                <w:bCs/>
                <w:lang w:val="en-GB"/>
              </w:rPr>
            </w:pPr>
          </w:p>
        </w:tc>
        <w:tc>
          <w:tcPr>
            <w:tcW w:w="2353" w:type="dxa"/>
            <w:tcBorders>
              <w:top w:val="thickThinMediumGap" w:sz="8" w:space="0" w:color="EF3E33"/>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0ED31779" w14:textId="77777777" w:rsidR="009D3533" w:rsidRPr="00A43032" w:rsidRDefault="009D3533" w:rsidP="00003652">
            <w:pPr>
              <w:spacing w:before="60" w:after="60"/>
              <w:ind w:right="-34"/>
              <w:rPr>
                <w:rFonts w:ascii="Arial" w:hAnsi="Arial" w:cs="Arial"/>
                <w:b/>
                <w:bCs/>
                <w:lang w:val="en-GB"/>
              </w:rPr>
            </w:pPr>
          </w:p>
        </w:tc>
      </w:tr>
      <w:tr w:rsidR="009D3533" w:rsidRPr="00A43032" w14:paraId="36575183" w14:textId="77777777" w:rsidTr="00003652">
        <w:tc>
          <w:tcPr>
            <w:tcW w:w="7353" w:type="dxa"/>
            <w:gridSpan w:val="2"/>
            <w:tcBorders>
              <w:top w:val="dashSmallGap" w:sz="4" w:space="0" w:color="7F7F7F" w:themeColor="text1" w:themeTint="80"/>
              <w:left w:val="thinThickMediumGap" w:sz="8" w:space="0" w:color="EF3E33"/>
              <w:bottom w:val="dashSmallGap" w:sz="4" w:space="0" w:color="7F7F7F" w:themeColor="text1" w:themeTint="80"/>
              <w:right w:val="dashSmallGap" w:sz="4" w:space="0" w:color="7F7F7F" w:themeColor="text1" w:themeTint="80"/>
            </w:tcBorders>
            <w:shd w:val="clear" w:color="auto" w:fill="auto"/>
          </w:tcPr>
          <w:p w14:paraId="2D6A86B7" w14:textId="77777777" w:rsidR="009D3533" w:rsidRPr="00A43032" w:rsidRDefault="009D3533" w:rsidP="0000365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EF3E33"/>
            </w:tcBorders>
            <w:shd w:val="clear" w:color="auto" w:fill="auto"/>
          </w:tcPr>
          <w:p w14:paraId="6ABED752" w14:textId="77777777" w:rsidR="009D3533" w:rsidRPr="00A43032" w:rsidRDefault="009D3533" w:rsidP="00003652">
            <w:pPr>
              <w:spacing w:before="60" w:after="60"/>
              <w:ind w:right="-34"/>
              <w:rPr>
                <w:rFonts w:ascii="Arial" w:hAnsi="Arial" w:cs="Arial"/>
                <w:b/>
                <w:bCs/>
                <w:lang w:val="en-GB"/>
              </w:rPr>
            </w:pPr>
          </w:p>
        </w:tc>
      </w:tr>
      <w:tr w:rsidR="009D3533" w:rsidRPr="00A43032" w14:paraId="78A12FD7" w14:textId="77777777" w:rsidTr="00003652">
        <w:tc>
          <w:tcPr>
            <w:tcW w:w="7353" w:type="dxa"/>
            <w:gridSpan w:val="2"/>
            <w:tcBorders>
              <w:top w:val="dashSmallGap" w:sz="4" w:space="0" w:color="7F7F7F" w:themeColor="text1" w:themeTint="80"/>
              <w:left w:val="thinThickMediumGap" w:sz="8" w:space="0" w:color="EF3E33"/>
              <w:bottom w:val="thickThinMediumGap" w:sz="8" w:space="0" w:color="EF3E33"/>
              <w:right w:val="dashSmallGap" w:sz="4" w:space="0" w:color="7F7F7F" w:themeColor="text1" w:themeTint="80"/>
            </w:tcBorders>
            <w:shd w:val="clear" w:color="auto" w:fill="auto"/>
          </w:tcPr>
          <w:p w14:paraId="4EDED792" w14:textId="77777777" w:rsidR="009D3533" w:rsidRPr="00A43032" w:rsidRDefault="009D3533" w:rsidP="0000365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EF3E33"/>
              <w:right w:val="thickThinMediumGap" w:sz="8" w:space="0" w:color="EF3E33"/>
            </w:tcBorders>
            <w:shd w:val="clear" w:color="auto" w:fill="auto"/>
          </w:tcPr>
          <w:p w14:paraId="5600D2BB" w14:textId="77777777" w:rsidR="009D3533" w:rsidRPr="00A43032" w:rsidRDefault="009D3533" w:rsidP="00003652">
            <w:pPr>
              <w:spacing w:before="60" w:after="60"/>
              <w:ind w:right="-34"/>
              <w:rPr>
                <w:rFonts w:ascii="Arial" w:hAnsi="Arial" w:cs="Arial"/>
                <w:b/>
                <w:bCs/>
                <w:lang w:val="en-GB"/>
              </w:rPr>
            </w:pPr>
          </w:p>
        </w:tc>
      </w:tr>
    </w:tbl>
    <w:p w14:paraId="142448C6" w14:textId="77777777" w:rsidR="00100471" w:rsidRDefault="00100471">
      <w:pPr>
        <w:rPr>
          <w:rFonts w:ascii="Arial" w:hAnsi="Arial" w:cs="Arial"/>
          <w:lang w:val="en-GB"/>
        </w:rPr>
      </w:pPr>
    </w:p>
    <w:p w14:paraId="743DBE90" w14:textId="77777777" w:rsidR="009D3533" w:rsidRDefault="009D3533">
      <w:pPr>
        <w:rPr>
          <w:rFonts w:ascii="Arial" w:hAnsi="Arial" w:cs="Arial"/>
          <w:lang w:val="en-GB"/>
        </w:rPr>
      </w:pPr>
    </w:p>
    <w:p w14:paraId="5A1528D8" w14:textId="59E2FE2C" w:rsidR="00A927F1" w:rsidRDefault="00A927F1">
      <w:pPr>
        <w:rPr>
          <w:rFonts w:ascii="Arial" w:hAnsi="Arial" w:cs="Arial"/>
          <w:lang w:val="en-GB"/>
        </w:rPr>
      </w:pPr>
      <w:r>
        <w:rPr>
          <w:rFonts w:ascii="Arial" w:hAnsi="Arial" w:cs="Arial"/>
          <w:lang w:val="en-GB"/>
        </w:rPr>
        <w:br w:type="page"/>
      </w:r>
    </w:p>
    <w:tbl>
      <w:tblPr>
        <w:tblStyle w:val="TableGrid"/>
        <w:tblW w:w="9751" w:type="dxa"/>
        <w:jc w:val="center"/>
        <w:tblBorders>
          <w:top w:val="single" w:sz="24" w:space="0" w:color="FDAF01"/>
          <w:left w:val="single" w:sz="24" w:space="0" w:color="FDAF01"/>
          <w:bottom w:val="single" w:sz="24" w:space="0" w:color="FDAF01"/>
          <w:right w:val="single" w:sz="24" w:space="0" w:color="FDAF01"/>
          <w:insideH w:val="single" w:sz="24" w:space="0" w:color="FDAF01"/>
          <w:insideV w:val="single" w:sz="24" w:space="0" w:color="FDAF01"/>
        </w:tblBorders>
        <w:tblLook w:val="04A0" w:firstRow="1" w:lastRow="0" w:firstColumn="1" w:lastColumn="0" w:noHBand="0" w:noVBand="1"/>
      </w:tblPr>
      <w:tblGrid>
        <w:gridCol w:w="1530"/>
        <w:gridCol w:w="8221"/>
      </w:tblGrid>
      <w:tr w:rsidR="002122A6" w:rsidRPr="00A43032" w14:paraId="47CCD1E7" w14:textId="77777777" w:rsidTr="002122A6">
        <w:trPr>
          <w:jc w:val="center"/>
        </w:trPr>
        <w:tc>
          <w:tcPr>
            <w:tcW w:w="1530" w:type="dxa"/>
            <w:vMerge w:val="restart"/>
            <w:tcBorders>
              <w:top w:val="single" w:sz="24" w:space="0" w:color="148F6D"/>
              <w:left w:val="single" w:sz="24" w:space="0" w:color="148F6D"/>
              <w:bottom w:val="single" w:sz="24" w:space="0" w:color="148F6D"/>
              <w:right w:val="single" w:sz="24" w:space="0" w:color="148F6D"/>
            </w:tcBorders>
            <w:shd w:val="clear" w:color="auto" w:fill="148F6D"/>
          </w:tcPr>
          <w:p w14:paraId="5EBE6854" w14:textId="1837328D" w:rsidR="00E1037F" w:rsidRPr="00A43032" w:rsidRDefault="00B16502">
            <w:pPr>
              <w:spacing w:before="60" w:after="60"/>
              <w:jc w:val="center"/>
              <w:rPr>
                <w:rFonts w:ascii="Century Gothic" w:hAnsi="Century Gothic" w:cs="Arial"/>
                <w:b/>
                <w:bCs/>
                <w:color w:val="FFFFFF" w:themeColor="background1"/>
                <w:sz w:val="30"/>
                <w:szCs w:val="30"/>
                <w:lang w:val="en-GB"/>
              </w:rPr>
            </w:pPr>
            <w:r w:rsidRPr="00A43032">
              <w:rPr>
                <w:noProof/>
                <w:lang w:val="en-GB"/>
              </w:rPr>
              <w:lastRenderedPageBreak/>
              <mc:AlternateContent>
                <mc:Choice Requires="wpg">
                  <w:drawing>
                    <wp:anchor distT="0" distB="0" distL="114300" distR="114300" simplePos="0" relativeHeight="251658263" behindDoc="0" locked="0" layoutInCell="1" allowOverlap="1" wp14:anchorId="189B11BC" wp14:editId="00CF0806">
                      <wp:simplePos x="0" y="0"/>
                      <wp:positionH relativeFrom="column">
                        <wp:posOffset>76387</wp:posOffset>
                      </wp:positionH>
                      <wp:positionV relativeFrom="paragraph">
                        <wp:posOffset>170270</wp:posOffset>
                      </wp:positionV>
                      <wp:extent cx="677333" cy="664279"/>
                      <wp:effectExtent l="0" t="0" r="8890" b="2540"/>
                      <wp:wrapNone/>
                      <wp:docPr id="67" name="Google Shape;6368;p92">
                        <a:extLst xmlns:a="http://schemas.openxmlformats.org/drawingml/2006/main">
                          <a:ext uri="{FF2B5EF4-FFF2-40B4-BE49-F238E27FC236}">
                            <a16:creationId xmlns:a16="http://schemas.microsoft.com/office/drawing/2014/main" id="{B23BFFC0-52D1-0910-D6D9-BB06B2E32DCF}"/>
                          </a:ext>
                        </a:extLst>
                      </wp:docPr>
                      <wp:cNvGraphicFramePr/>
                      <a:graphic xmlns:a="http://schemas.openxmlformats.org/drawingml/2006/main">
                        <a:graphicData uri="http://schemas.microsoft.com/office/word/2010/wordprocessingGroup">
                          <wpg:wgp>
                            <wpg:cNvGrpSpPr/>
                            <wpg:grpSpPr>
                              <a:xfrm>
                                <a:off x="0" y="0"/>
                                <a:ext cx="677333" cy="664279"/>
                                <a:chOff x="0" y="0"/>
                                <a:chExt cx="300900" cy="295375"/>
                              </a:xfrm>
                              <a:solidFill>
                                <a:srgbClr val="CFE3DB"/>
                              </a:solidFill>
                            </wpg:grpSpPr>
                            <wps:wsp>
                              <wps:cNvPr id="1226731835" name="Google Shape;6369;p92">
                                <a:extLst>
                                  <a:ext uri="{FF2B5EF4-FFF2-40B4-BE49-F238E27FC236}">
                                    <a16:creationId xmlns:a16="http://schemas.microsoft.com/office/drawing/2014/main" id="{F3A32AED-C88E-9478-EE9F-128B4CBAD238}"/>
                                  </a:ext>
                                </a:extLst>
                              </wps:cNvPr>
                              <wps:cNvSpPr/>
                              <wps:spPr>
                                <a:xfrm>
                                  <a:off x="0" y="74025"/>
                                  <a:ext cx="137075" cy="146525"/>
                                </a:xfrm>
                                <a:custGeom>
                                  <a:avLst/>
                                  <a:gdLst/>
                                  <a:ahLst/>
                                  <a:cxnLst/>
                                  <a:rect l="l" t="t" r="r" b="b"/>
                                  <a:pathLst>
                                    <a:path w="5483" h="5861" extrusionOk="0">
                                      <a:moveTo>
                                        <a:pt x="2584" y="1"/>
                                      </a:moveTo>
                                      <a:lnTo>
                                        <a:pt x="410" y="2206"/>
                                      </a:lnTo>
                                      <a:cubicBezTo>
                                        <a:pt x="1" y="2615"/>
                                        <a:pt x="1" y="3277"/>
                                        <a:pt x="410" y="3655"/>
                                      </a:cubicBezTo>
                                      <a:lnTo>
                                        <a:pt x="2584" y="5860"/>
                                      </a:lnTo>
                                      <a:lnTo>
                                        <a:pt x="3781" y="4632"/>
                                      </a:lnTo>
                                      <a:cubicBezTo>
                                        <a:pt x="3844" y="4584"/>
                                        <a:pt x="3939" y="4561"/>
                                        <a:pt x="4029" y="4561"/>
                                      </a:cubicBezTo>
                                      <a:cubicBezTo>
                                        <a:pt x="4120" y="4561"/>
                                        <a:pt x="4206" y="4584"/>
                                        <a:pt x="4254" y="4632"/>
                                      </a:cubicBezTo>
                                      <a:lnTo>
                                        <a:pt x="4726" y="5104"/>
                                      </a:lnTo>
                                      <a:cubicBezTo>
                                        <a:pt x="4789" y="5167"/>
                                        <a:pt x="4884" y="5199"/>
                                        <a:pt x="4974" y="5199"/>
                                      </a:cubicBezTo>
                                      <a:cubicBezTo>
                                        <a:pt x="5065" y="5199"/>
                                        <a:pt x="5152" y="5167"/>
                                        <a:pt x="5199" y="5104"/>
                                      </a:cubicBezTo>
                                      <a:cubicBezTo>
                                        <a:pt x="5325" y="5010"/>
                                        <a:pt x="5325" y="4758"/>
                                        <a:pt x="5199" y="4632"/>
                                      </a:cubicBezTo>
                                      <a:lnTo>
                                        <a:pt x="4726" y="4159"/>
                                      </a:lnTo>
                                      <a:cubicBezTo>
                                        <a:pt x="4632" y="4065"/>
                                        <a:pt x="4632" y="3813"/>
                                        <a:pt x="4726" y="3687"/>
                                      </a:cubicBezTo>
                                      <a:lnTo>
                                        <a:pt x="5482" y="2962"/>
                                      </a:lnTo>
                                      <a:lnTo>
                                        <a:pt x="5010" y="2489"/>
                                      </a:lnTo>
                                      <a:lnTo>
                                        <a:pt x="4789" y="2710"/>
                                      </a:lnTo>
                                      <a:cubicBezTo>
                                        <a:pt x="4584" y="2915"/>
                                        <a:pt x="4317" y="3017"/>
                                        <a:pt x="4049" y="3017"/>
                                      </a:cubicBezTo>
                                      <a:cubicBezTo>
                                        <a:pt x="3781" y="3017"/>
                                        <a:pt x="3513" y="2915"/>
                                        <a:pt x="3309" y="2710"/>
                                      </a:cubicBezTo>
                                      <a:cubicBezTo>
                                        <a:pt x="2930" y="2332"/>
                                        <a:pt x="2930" y="1670"/>
                                        <a:pt x="3309" y="1261"/>
                                      </a:cubicBezTo>
                                      <a:lnTo>
                                        <a:pt x="3561" y="1040"/>
                                      </a:lnTo>
                                      <a:lnTo>
                                        <a:pt x="2584" y="1"/>
                                      </a:lnTo>
                                      <a:close/>
                                    </a:path>
                                  </a:pathLst>
                                </a:custGeom>
                                <a:grpFill/>
                                <a:ln>
                                  <a:noFill/>
                                </a:ln>
                              </wps:spPr>
                              <wps:bodyPr spcFirstLastPara="1" wrap="square" lIns="91425" tIns="91425" rIns="91425" bIns="91425" anchor="ctr" anchorCtr="0">
                                <a:noAutofit/>
                              </wps:bodyPr>
                            </wps:wsp>
                            <wps:wsp>
                              <wps:cNvPr id="986980223" name="Google Shape;6370;p92">
                                <a:extLst>
                                  <a:ext uri="{FF2B5EF4-FFF2-40B4-BE49-F238E27FC236}">
                                    <a16:creationId xmlns:a16="http://schemas.microsoft.com/office/drawing/2014/main" id="{4A474002-DEC8-DB73-9A05-F112DB6983E3}"/>
                                  </a:ext>
                                </a:extLst>
                              </wps:cNvPr>
                              <wps:cNvSpPr/>
                              <wps:spPr>
                                <a:xfrm>
                                  <a:off x="77200" y="0"/>
                                  <a:ext cx="145725" cy="133900"/>
                                </a:xfrm>
                                <a:custGeom>
                                  <a:avLst/>
                                  <a:gdLst/>
                                  <a:ahLst/>
                                  <a:cxnLst/>
                                  <a:rect l="l" t="t" r="r" b="b"/>
                                  <a:pathLst>
                                    <a:path w="5829" h="5356" extrusionOk="0">
                                      <a:moveTo>
                                        <a:pt x="2926" y="0"/>
                                      </a:moveTo>
                                      <a:cubicBezTo>
                                        <a:pt x="2662" y="0"/>
                                        <a:pt x="2394" y="95"/>
                                        <a:pt x="2205" y="284"/>
                                      </a:cubicBezTo>
                                      <a:lnTo>
                                        <a:pt x="0" y="2457"/>
                                      </a:lnTo>
                                      <a:lnTo>
                                        <a:pt x="1229" y="3686"/>
                                      </a:lnTo>
                                      <a:cubicBezTo>
                                        <a:pt x="1323" y="3781"/>
                                        <a:pt x="1323" y="4033"/>
                                        <a:pt x="1229" y="4127"/>
                                      </a:cubicBezTo>
                                      <a:lnTo>
                                        <a:pt x="725" y="4600"/>
                                      </a:lnTo>
                                      <a:cubicBezTo>
                                        <a:pt x="630" y="4726"/>
                                        <a:pt x="630" y="4978"/>
                                        <a:pt x="725" y="5072"/>
                                      </a:cubicBezTo>
                                      <a:cubicBezTo>
                                        <a:pt x="788" y="5135"/>
                                        <a:pt x="882" y="5167"/>
                                        <a:pt x="977" y="5167"/>
                                      </a:cubicBezTo>
                                      <a:cubicBezTo>
                                        <a:pt x="1071" y="5167"/>
                                        <a:pt x="1166" y="5135"/>
                                        <a:pt x="1229" y="5072"/>
                                      </a:cubicBezTo>
                                      <a:lnTo>
                                        <a:pt x="1701" y="4600"/>
                                      </a:lnTo>
                                      <a:cubicBezTo>
                                        <a:pt x="1749" y="4553"/>
                                        <a:pt x="1835" y="4529"/>
                                        <a:pt x="1926" y="4529"/>
                                      </a:cubicBezTo>
                                      <a:cubicBezTo>
                                        <a:pt x="2016" y="4529"/>
                                        <a:pt x="2111" y="4553"/>
                                        <a:pt x="2174" y="4600"/>
                                      </a:cubicBezTo>
                                      <a:lnTo>
                                        <a:pt x="2898" y="5356"/>
                                      </a:lnTo>
                                      <a:lnTo>
                                        <a:pt x="3371" y="4883"/>
                                      </a:lnTo>
                                      <a:lnTo>
                                        <a:pt x="3151" y="4663"/>
                                      </a:lnTo>
                                      <a:cubicBezTo>
                                        <a:pt x="2741" y="4253"/>
                                        <a:pt x="2741" y="3592"/>
                                        <a:pt x="3151" y="3214"/>
                                      </a:cubicBezTo>
                                      <a:cubicBezTo>
                                        <a:pt x="3340" y="3009"/>
                                        <a:pt x="3607" y="2906"/>
                                        <a:pt x="3875" y="2906"/>
                                      </a:cubicBezTo>
                                      <a:cubicBezTo>
                                        <a:pt x="4143" y="2906"/>
                                        <a:pt x="4411" y="3009"/>
                                        <a:pt x="4600" y="3214"/>
                                      </a:cubicBezTo>
                                      <a:lnTo>
                                        <a:pt x="4852" y="3434"/>
                                      </a:lnTo>
                                      <a:lnTo>
                                        <a:pt x="5828" y="2457"/>
                                      </a:lnTo>
                                      <a:lnTo>
                                        <a:pt x="3623" y="284"/>
                                      </a:lnTo>
                                      <a:cubicBezTo>
                                        <a:pt x="3450" y="95"/>
                                        <a:pt x="3190" y="0"/>
                                        <a:pt x="2926" y="0"/>
                                      </a:cubicBezTo>
                                      <a:close/>
                                    </a:path>
                                  </a:pathLst>
                                </a:custGeom>
                                <a:grpFill/>
                                <a:ln>
                                  <a:noFill/>
                                </a:ln>
                              </wps:spPr>
                              <wps:bodyPr spcFirstLastPara="1" wrap="square" lIns="91425" tIns="91425" rIns="91425" bIns="91425" anchor="ctr" anchorCtr="0">
                                <a:noAutofit/>
                              </wps:bodyPr>
                            </wps:wsp>
                            <wps:wsp>
                              <wps:cNvPr id="1865802168" name="Google Shape;6371;p92">
                                <a:extLst>
                                  <a:ext uri="{FF2B5EF4-FFF2-40B4-BE49-F238E27FC236}">
                                    <a16:creationId xmlns:a16="http://schemas.microsoft.com/office/drawing/2014/main" id="{DFB50545-B325-02FD-9821-CE2F761F8D67}"/>
                                  </a:ext>
                                </a:extLst>
                              </wps:cNvPr>
                              <wps:cNvSpPr/>
                              <wps:spPr>
                                <a:xfrm>
                                  <a:off x="163825" y="74025"/>
                                  <a:ext cx="137075" cy="145725"/>
                                </a:xfrm>
                                <a:custGeom>
                                  <a:avLst/>
                                  <a:gdLst/>
                                  <a:ahLst/>
                                  <a:cxnLst/>
                                  <a:rect l="l" t="t" r="r" b="b"/>
                                  <a:pathLst>
                                    <a:path w="5483" h="5829" extrusionOk="0">
                                      <a:moveTo>
                                        <a:pt x="2899" y="1"/>
                                      </a:moveTo>
                                      <a:lnTo>
                                        <a:pt x="1702" y="1229"/>
                                      </a:lnTo>
                                      <a:cubicBezTo>
                                        <a:pt x="1639" y="1292"/>
                                        <a:pt x="1544" y="1324"/>
                                        <a:pt x="1450" y="1324"/>
                                      </a:cubicBezTo>
                                      <a:cubicBezTo>
                                        <a:pt x="1355" y="1324"/>
                                        <a:pt x="1261" y="1292"/>
                                        <a:pt x="1198" y="1229"/>
                                      </a:cubicBezTo>
                                      <a:lnTo>
                                        <a:pt x="725" y="757"/>
                                      </a:lnTo>
                                      <a:cubicBezTo>
                                        <a:pt x="678" y="694"/>
                                        <a:pt x="591" y="662"/>
                                        <a:pt x="501" y="662"/>
                                      </a:cubicBezTo>
                                      <a:cubicBezTo>
                                        <a:pt x="410" y="662"/>
                                        <a:pt x="316" y="694"/>
                                        <a:pt x="253" y="757"/>
                                      </a:cubicBezTo>
                                      <a:cubicBezTo>
                                        <a:pt x="158" y="883"/>
                                        <a:pt x="158" y="1103"/>
                                        <a:pt x="253" y="1229"/>
                                      </a:cubicBezTo>
                                      <a:lnTo>
                                        <a:pt x="725" y="1702"/>
                                      </a:lnTo>
                                      <a:cubicBezTo>
                                        <a:pt x="851" y="1828"/>
                                        <a:pt x="851" y="2048"/>
                                        <a:pt x="725" y="2174"/>
                                      </a:cubicBezTo>
                                      <a:lnTo>
                                        <a:pt x="1" y="2899"/>
                                      </a:lnTo>
                                      <a:lnTo>
                                        <a:pt x="473" y="3372"/>
                                      </a:lnTo>
                                      <a:lnTo>
                                        <a:pt x="694" y="3151"/>
                                      </a:lnTo>
                                      <a:cubicBezTo>
                                        <a:pt x="898" y="2946"/>
                                        <a:pt x="1166" y="2844"/>
                                        <a:pt x="1434" y="2844"/>
                                      </a:cubicBezTo>
                                      <a:cubicBezTo>
                                        <a:pt x="1702" y="2844"/>
                                        <a:pt x="1970" y="2946"/>
                                        <a:pt x="2174" y="3151"/>
                                      </a:cubicBezTo>
                                      <a:cubicBezTo>
                                        <a:pt x="2552" y="3529"/>
                                        <a:pt x="2552" y="4222"/>
                                        <a:pt x="2174" y="4600"/>
                                      </a:cubicBezTo>
                                      <a:lnTo>
                                        <a:pt x="1922" y="4852"/>
                                      </a:lnTo>
                                      <a:lnTo>
                                        <a:pt x="2899" y="5829"/>
                                      </a:lnTo>
                                      <a:lnTo>
                                        <a:pt x="5073" y="3655"/>
                                      </a:lnTo>
                                      <a:cubicBezTo>
                                        <a:pt x="5482" y="3277"/>
                                        <a:pt x="5482" y="2615"/>
                                        <a:pt x="5073" y="2206"/>
                                      </a:cubicBezTo>
                                      <a:lnTo>
                                        <a:pt x="2899" y="1"/>
                                      </a:lnTo>
                                      <a:close/>
                                    </a:path>
                                  </a:pathLst>
                                </a:custGeom>
                                <a:grpFill/>
                                <a:ln>
                                  <a:noFill/>
                                </a:ln>
                              </wps:spPr>
                              <wps:bodyPr spcFirstLastPara="1" wrap="square" lIns="91425" tIns="91425" rIns="91425" bIns="91425" anchor="ctr" anchorCtr="0">
                                <a:noAutofit/>
                              </wps:bodyPr>
                            </wps:wsp>
                            <wps:wsp>
                              <wps:cNvPr id="190905234" name="Google Shape;6372;p92">
                                <a:extLst>
                                  <a:ext uri="{FF2B5EF4-FFF2-40B4-BE49-F238E27FC236}">
                                    <a16:creationId xmlns:a16="http://schemas.microsoft.com/office/drawing/2014/main" id="{EC39DF90-1DB1-33A3-D109-4363E02E1EE9}"/>
                                  </a:ext>
                                </a:extLst>
                              </wps:cNvPr>
                              <wps:cNvSpPr/>
                              <wps:spPr>
                                <a:xfrm>
                                  <a:off x="77200" y="160675"/>
                                  <a:ext cx="147300" cy="134700"/>
                                </a:xfrm>
                                <a:custGeom>
                                  <a:avLst/>
                                  <a:gdLst/>
                                  <a:ahLst/>
                                  <a:cxnLst/>
                                  <a:rect l="l" t="t" r="r" b="b"/>
                                  <a:pathLst>
                                    <a:path w="5892" h="5388" extrusionOk="0">
                                      <a:moveTo>
                                        <a:pt x="2993" y="0"/>
                                      </a:moveTo>
                                      <a:lnTo>
                                        <a:pt x="2520" y="473"/>
                                      </a:lnTo>
                                      <a:lnTo>
                                        <a:pt x="2741" y="725"/>
                                      </a:lnTo>
                                      <a:cubicBezTo>
                                        <a:pt x="3151" y="1103"/>
                                        <a:pt x="3151" y="1764"/>
                                        <a:pt x="2741" y="2174"/>
                                      </a:cubicBezTo>
                                      <a:cubicBezTo>
                                        <a:pt x="2505" y="2363"/>
                                        <a:pt x="2221" y="2457"/>
                                        <a:pt x="1949" y="2457"/>
                                      </a:cubicBezTo>
                                      <a:cubicBezTo>
                                        <a:pt x="1678" y="2457"/>
                                        <a:pt x="1418" y="2363"/>
                                        <a:pt x="1229" y="2174"/>
                                      </a:cubicBezTo>
                                      <a:lnTo>
                                        <a:pt x="977" y="1922"/>
                                      </a:lnTo>
                                      <a:lnTo>
                                        <a:pt x="0" y="2930"/>
                                      </a:lnTo>
                                      <a:lnTo>
                                        <a:pt x="2205" y="5072"/>
                                      </a:lnTo>
                                      <a:cubicBezTo>
                                        <a:pt x="2394" y="5293"/>
                                        <a:pt x="2678" y="5387"/>
                                        <a:pt x="2930" y="5387"/>
                                      </a:cubicBezTo>
                                      <a:cubicBezTo>
                                        <a:pt x="3214" y="5387"/>
                                        <a:pt x="3497" y="5293"/>
                                        <a:pt x="3686" y="5072"/>
                                      </a:cubicBezTo>
                                      <a:lnTo>
                                        <a:pt x="5891" y="2930"/>
                                      </a:lnTo>
                                      <a:lnTo>
                                        <a:pt x="4663" y="1701"/>
                                      </a:lnTo>
                                      <a:cubicBezTo>
                                        <a:pt x="4568" y="1575"/>
                                        <a:pt x="4568" y="1355"/>
                                        <a:pt x="4663" y="1229"/>
                                      </a:cubicBezTo>
                                      <a:lnTo>
                                        <a:pt x="5167" y="756"/>
                                      </a:lnTo>
                                      <a:cubicBezTo>
                                        <a:pt x="5261" y="630"/>
                                        <a:pt x="5261" y="410"/>
                                        <a:pt x="5167" y="284"/>
                                      </a:cubicBezTo>
                                      <a:cubicBezTo>
                                        <a:pt x="5104" y="221"/>
                                        <a:pt x="5009" y="189"/>
                                        <a:pt x="4915" y="189"/>
                                      </a:cubicBezTo>
                                      <a:cubicBezTo>
                                        <a:pt x="4820" y="189"/>
                                        <a:pt x="4726" y="221"/>
                                        <a:pt x="4663" y="284"/>
                                      </a:cubicBezTo>
                                      <a:lnTo>
                                        <a:pt x="4190" y="756"/>
                                      </a:lnTo>
                                      <a:cubicBezTo>
                                        <a:pt x="4143" y="819"/>
                                        <a:pt x="4056" y="851"/>
                                        <a:pt x="3966" y="851"/>
                                      </a:cubicBezTo>
                                      <a:cubicBezTo>
                                        <a:pt x="3875" y="851"/>
                                        <a:pt x="3781" y="819"/>
                                        <a:pt x="3718" y="756"/>
                                      </a:cubicBezTo>
                                      <a:lnTo>
                                        <a:pt x="2993" y="0"/>
                                      </a:lnTo>
                                      <a:close/>
                                    </a:path>
                                  </a:pathLst>
                                </a:custGeom>
                                <a:grp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xmlns:asvg="http://schemas.microsoft.com/office/drawing/2016/SVG/main" xmlns:arto="http://schemas.microsoft.com/office/word/2006/arto">
                  <w:pict w14:anchorId="0AEE999D">
                    <v:group id="Google Shape;6368;p92" style="position:absolute;margin-left:6pt;margin-top:13.4pt;width:53.35pt;height:52.3pt;z-index:251658263;mso-width-relative:margin;mso-height-relative:margin" coordsize="300900,295375" o:spid="_x0000_s1026" w14:anchorId="5EDF41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">
                      <v:shape id="Google Shape;6369;p92" style="position:absolute;top:74025;width:137075;height:146525;visibility:visible;mso-wrap-style:square;v-text-anchor:middle" coordsize="5483,5861" o:spid="_x0000_s1027" filled="f" stroked="f" path="m2584,1l410,2206c1,2615,1,3277,410,3655l2584,5860,3781,4632v63,-48,158,-71,248,-71c4120,4561,4206,4584,4254,4632r472,472c4789,5167,4884,5199,4974,5199v91,,178,-32,225,-95c5325,5010,5325,4758,5199,4632l4726,4159v-94,-94,-94,-346,,-472l5482,2962,5010,2489r-221,221c4584,2915,4317,3017,4049,3017v-268,,-536,-102,-740,-307c2930,2332,2930,1670,3309,1261r252,-221l258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">
                        <v:path arrowok="t" o:extrusionok="f"/>
                      </v:shape>
                      <v:shape id="Google Shape;6370;p92" style="position:absolute;left:77200;width:145725;height:133900;visibility:visible;mso-wrap-style:square;v-text-anchor:middle" coordsize="5829,5356" o:spid="_x0000_s1028" filled="f" stroked="f" path="m2926,c2662,,2394,95,2205,284l,2457,1229,3686v94,95,94,347,,441l725,4600v-95,126,-95,378,,472c788,5135,882,5167,977,5167v94,,189,-32,252,-95l1701,4600v48,-47,134,-71,225,-71c2016,4529,2111,4553,2174,4600r724,756l3371,4883,3151,4663v-410,-410,-410,-1071,,-1449c3340,3009,3607,2906,3875,2906v268,,536,103,725,308l4852,3434r976,-977l3623,284c3450,95,3190,,29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">
                        <v:path arrowok="t" o:extrusionok="f"/>
                      </v:shape>
                      <v:shape id="Google Shape;6371;p92" style="position:absolute;left:163825;top:74025;width:137075;height:145725;visibility:visible;mso-wrap-style:square;v-text-anchor:middle" coordsize="5483,5829" o:spid="_x0000_s1029" filled="f" stroked="f" path="m2899,1l1702,1229v-63,63,-158,95,-252,95c1355,1324,1261,1292,1198,1229l725,757c678,694,591,662,501,662v-91,,-185,32,-248,95c158,883,158,1103,253,1229r472,473c851,1828,851,2048,725,2174l1,2899r472,473l694,3151v204,-205,472,-307,740,-307c1702,2844,1970,2946,2174,3151v378,378,378,1071,,1449l1922,4852r977,977l5073,3655v409,-378,409,-1040,,-1449l289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">
                        <v:path arrowok="t" o:extrusionok="f"/>
                      </v:shape>
                      <v:shape id="Google Shape;6372;p92" style="position:absolute;left:77200;top:160675;width:147300;height:134700;visibility:visible;mso-wrap-style:square;v-text-anchor:middle" coordsize="5892,5388" o:spid="_x0000_s1030" filled="f" stroked="f" path="m2993,l2520,473r221,252c3151,1103,3151,1764,2741,2174v-236,189,-520,283,-792,283c1678,2457,1418,2363,1229,2174l977,1922,,2930,2205,5072v189,221,473,315,725,315c3214,5387,3497,5293,3686,5072l5891,2930,4663,1701v-95,-126,-95,-346,,-472l5167,756v94,-126,94,-346,,-472c5104,221,5009,189,4915,189v-95,,-189,32,-252,95l4190,756v-47,63,-134,95,-224,95c3875,851,3781,819,3718,756l29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">
                        <v:path arrowok="t" o:extrusionok="f"/>
                      </v:shape>
                    </v:group>
                  </w:pict>
                </mc:Fallback>
              </mc:AlternateContent>
            </w:r>
          </w:p>
        </w:tc>
        <w:tc>
          <w:tcPr>
            <w:tcW w:w="8221" w:type="dxa"/>
            <w:tcBorders>
              <w:top w:val="single" w:sz="24" w:space="0" w:color="148F6D"/>
              <w:left w:val="single" w:sz="24" w:space="0" w:color="148F6D"/>
              <w:bottom w:val="single" w:sz="24" w:space="0" w:color="148F6D"/>
              <w:right w:val="single" w:sz="24" w:space="0" w:color="148F6D"/>
            </w:tcBorders>
            <w:shd w:val="clear" w:color="auto" w:fill="148F6D"/>
          </w:tcPr>
          <w:p w14:paraId="49B5355B" w14:textId="4FD2A94B" w:rsidR="00E1037F" w:rsidRPr="00FF528E" w:rsidRDefault="00FF528E" w:rsidP="00FF528E">
            <w:pPr>
              <w:jc w:val="center"/>
              <w:rPr>
                <w:rFonts w:ascii="Arial" w:hAnsi="Arial" w:cs="Arial"/>
                <w:b/>
                <w:bCs/>
                <w:sz w:val="24"/>
                <w:szCs w:val="24"/>
                <w:lang w:val="en-GB"/>
              </w:rPr>
            </w:pPr>
            <w:r w:rsidRPr="009A4E2D">
              <w:rPr>
                <w:rFonts w:ascii="Century Gothic" w:hAnsi="Century Gothic"/>
                <w:b/>
                <w:color w:val="FFFFFF" w:themeColor="background1"/>
                <w:sz w:val="28"/>
                <w:szCs w:val="28"/>
                <w:lang w:val="en-GB"/>
              </w:rPr>
              <w:t>M</w:t>
            </w:r>
            <w:r w:rsidRPr="009A4E2D">
              <w:rPr>
                <w:rFonts w:ascii="Calibri" w:hAnsi="Calibri" w:cs="Calibri"/>
                <w:b/>
                <w:color w:val="FFFFFF" w:themeColor="background1"/>
                <w:sz w:val="28"/>
                <w:szCs w:val="28"/>
                <w:lang w:val="en-GB"/>
              </w:rPr>
              <w:t>ụ</w:t>
            </w:r>
            <w:r w:rsidRPr="009A4E2D">
              <w:rPr>
                <w:rFonts w:ascii="Century Gothic" w:hAnsi="Century Gothic"/>
                <w:b/>
                <w:color w:val="FFFFFF" w:themeColor="background1"/>
                <w:sz w:val="28"/>
                <w:szCs w:val="28"/>
                <w:lang w:val="en-GB"/>
              </w:rPr>
              <w:t>c tiêu chi</w:t>
            </w:r>
            <w:r w:rsidRPr="009A4E2D">
              <w:rPr>
                <w:rFonts w:ascii="Calibri" w:hAnsi="Calibri" w:cs="Calibri"/>
                <w:b/>
                <w:color w:val="FFFFFF" w:themeColor="background1"/>
                <w:sz w:val="28"/>
                <w:szCs w:val="28"/>
                <w:lang w:val="en-GB"/>
              </w:rPr>
              <w:t>ế</w:t>
            </w:r>
            <w:r w:rsidRPr="009A4E2D">
              <w:rPr>
                <w:rFonts w:ascii="Century Gothic" w:hAnsi="Century Gothic"/>
                <w:b/>
                <w:color w:val="FFFFFF" w:themeColor="background1"/>
                <w:sz w:val="28"/>
                <w:szCs w:val="28"/>
                <w:lang w:val="en-GB"/>
              </w:rPr>
              <w:t>n l</w:t>
            </w:r>
            <w:r w:rsidRPr="009A4E2D">
              <w:rPr>
                <w:rFonts w:ascii="Calibri" w:hAnsi="Calibri" w:cs="Calibri"/>
                <w:b/>
                <w:color w:val="FFFFFF" w:themeColor="background1"/>
                <w:sz w:val="28"/>
                <w:szCs w:val="28"/>
                <w:lang w:val="en-GB"/>
              </w:rPr>
              <w:t>ượ</w:t>
            </w:r>
            <w:r w:rsidRPr="009A4E2D">
              <w:rPr>
                <w:rFonts w:ascii="Century Gothic" w:hAnsi="Century Gothic"/>
                <w:b/>
                <w:color w:val="FFFFFF" w:themeColor="background1"/>
                <w:sz w:val="28"/>
                <w:szCs w:val="28"/>
                <w:lang w:val="en-GB"/>
              </w:rPr>
              <w:t>c</w:t>
            </w:r>
            <w:r>
              <w:rPr>
                <w:rFonts w:ascii="Century Gothic" w:hAnsi="Century Gothic"/>
                <w:b/>
                <w:color w:val="FFFFFF" w:themeColor="background1"/>
                <w:sz w:val="28"/>
                <w:szCs w:val="28"/>
                <w:lang w:val="en-GB"/>
              </w:rPr>
              <w:t xml:space="preserve"> F</w:t>
            </w:r>
          </w:p>
        </w:tc>
      </w:tr>
      <w:tr w:rsidR="002122A6" w:rsidRPr="00A43032" w14:paraId="486380FE" w14:textId="77777777" w:rsidTr="002122A6">
        <w:trPr>
          <w:jc w:val="center"/>
        </w:trPr>
        <w:tc>
          <w:tcPr>
            <w:tcW w:w="1530" w:type="dxa"/>
            <w:vMerge/>
            <w:tcBorders>
              <w:top w:val="single" w:sz="24" w:space="0" w:color="EF3E33"/>
              <w:left w:val="single" w:sz="24" w:space="0" w:color="148F6D"/>
              <w:bottom w:val="single" w:sz="24" w:space="0" w:color="148F6D"/>
              <w:right w:val="single" w:sz="24" w:space="0" w:color="148F6D"/>
            </w:tcBorders>
            <w:shd w:val="clear" w:color="auto" w:fill="0060A9"/>
          </w:tcPr>
          <w:p w14:paraId="179D6FB3" w14:textId="77777777" w:rsidR="00E1037F" w:rsidRPr="00A43032" w:rsidRDefault="00E1037F">
            <w:pPr>
              <w:spacing w:before="60" w:after="60" w:line="204" w:lineRule="auto"/>
              <w:ind w:left="-284" w:right="-233"/>
              <w:jc w:val="center"/>
              <w:rPr>
                <w:rFonts w:ascii="Century Gothic" w:hAnsi="Century Gothic" w:cs="Arial"/>
                <w:b/>
                <w:bCs/>
                <w:color w:val="D19101"/>
                <w:sz w:val="28"/>
                <w:szCs w:val="28"/>
                <w:lang w:val="en-GB"/>
              </w:rPr>
            </w:pPr>
          </w:p>
        </w:tc>
        <w:tc>
          <w:tcPr>
            <w:tcW w:w="8221" w:type="dxa"/>
            <w:tcBorders>
              <w:top w:val="single" w:sz="24" w:space="0" w:color="148F6D"/>
              <w:left w:val="single" w:sz="24" w:space="0" w:color="148F6D"/>
              <w:bottom w:val="single" w:sz="24" w:space="0" w:color="148F6D"/>
              <w:right w:val="single" w:sz="24" w:space="0" w:color="148F6D"/>
            </w:tcBorders>
            <w:shd w:val="clear" w:color="auto" w:fill="CFE3DB"/>
          </w:tcPr>
          <w:p w14:paraId="6F616516" w14:textId="4367667F" w:rsidR="00FF528E" w:rsidRDefault="00FF528E">
            <w:pPr>
              <w:spacing w:before="60" w:after="60" w:line="204" w:lineRule="auto"/>
              <w:ind w:left="-105" w:right="-168"/>
              <w:jc w:val="center"/>
              <w:rPr>
                <w:rFonts w:ascii="Century Gothic" w:eastAsiaTheme="majorEastAsia" w:hAnsi="Century Gothic" w:cstheme="majorBidi"/>
                <w:b/>
                <w:bCs/>
                <w:color w:val="106E53"/>
                <w:sz w:val="32"/>
                <w:szCs w:val="32"/>
                <w:lang w:val="en-GB"/>
              </w:rPr>
            </w:pPr>
            <w:r w:rsidRPr="00FF528E">
              <w:rPr>
                <w:rFonts w:ascii="Century Gothic" w:eastAsiaTheme="majorEastAsia" w:hAnsi="Century Gothic" w:cstheme="majorBidi"/>
                <w:b/>
                <w:bCs/>
                <w:color w:val="106E53"/>
                <w:sz w:val="32"/>
                <w:szCs w:val="32"/>
                <w:lang w:val="en-GB"/>
              </w:rPr>
              <w:t>M</w:t>
            </w:r>
            <w:r w:rsidRPr="00FF528E">
              <w:rPr>
                <w:rFonts w:ascii="Calibri" w:eastAsiaTheme="majorEastAsia" w:hAnsi="Calibri" w:cs="Calibri"/>
                <w:b/>
                <w:bCs/>
                <w:color w:val="106E53"/>
                <w:sz w:val="32"/>
                <w:szCs w:val="32"/>
                <w:lang w:val="en-GB"/>
              </w:rPr>
              <w:t>ộ</w:t>
            </w:r>
            <w:r w:rsidRPr="00FF528E">
              <w:rPr>
                <w:rFonts w:ascii="Century Gothic" w:eastAsiaTheme="majorEastAsia" w:hAnsi="Century Gothic" w:cstheme="majorBidi"/>
                <w:b/>
                <w:bCs/>
                <w:color w:val="106E53"/>
                <w:sz w:val="32"/>
                <w:szCs w:val="32"/>
                <w:lang w:val="en-GB"/>
              </w:rPr>
              <w:t>t c</w:t>
            </w:r>
            <w:r w:rsidRPr="00FF528E">
              <w:rPr>
                <w:rFonts w:ascii="Calibri" w:eastAsiaTheme="majorEastAsia" w:hAnsi="Calibri" w:cs="Calibri"/>
                <w:b/>
                <w:bCs/>
                <w:color w:val="106E53"/>
                <w:sz w:val="32"/>
                <w:szCs w:val="32"/>
                <w:lang w:val="en-GB"/>
              </w:rPr>
              <w:t>ộ</w:t>
            </w:r>
            <w:r w:rsidRPr="00FF528E">
              <w:rPr>
                <w:rFonts w:ascii="Century Gothic" w:eastAsiaTheme="majorEastAsia" w:hAnsi="Century Gothic" w:cstheme="majorBidi"/>
                <w:b/>
                <w:bCs/>
                <w:color w:val="106E53"/>
                <w:sz w:val="32"/>
                <w:szCs w:val="32"/>
                <w:lang w:val="en-GB"/>
              </w:rPr>
              <w:t>ng đ</w:t>
            </w:r>
            <w:r w:rsidRPr="00FF528E">
              <w:rPr>
                <w:rFonts w:ascii="Calibri" w:eastAsiaTheme="majorEastAsia" w:hAnsi="Calibri" w:cs="Calibri"/>
                <w:b/>
                <w:bCs/>
                <w:color w:val="106E53"/>
                <w:sz w:val="32"/>
                <w:szCs w:val="32"/>
                <w:lang w:val="en-GB"/>
              </w:rPr>
              <w:t>ồ</w:t>
            </w:r>
            <w:r w:rsidRPr="00FF528E">
              <w:rPr>
                <w:rFonts w:ascii="Century Gothic" w:eastAsiaTheme="majorEastAsia" w:hAnsi="Century Gothic" w:cstheme="majorBidi"/>
                <w:b/>
                <w:bCs/>
                <w:color w:val="106E53"/>
                <w:sz w:val="32"/>
                <w:szCs w:val="32"/>
                <w:lang w:val="en-GB"/>
              </w:rPr>
              <w:t>ng toàn di</w:t>
            </w:r>
            <w:r w:rsidRPr="00FF528E">
              <w:rPr>
                <w:rFonts w:ascii="Calibri" w:eastAsiaTheme="majorEastAsia" w:hAnsi="Calibri" w:cs="Calibri"/>
                <w:b/>
                <w:bCs/>
                <w:color w:val="106E53"/>
                <w:sz w:val="32"/>
                <w:szCs w:val="32"/>
                <w:lang w:val="en-GB"/>
              </w:rPr>
              <w:t>ệ</w:t>
            </w:r>
            <w:r w:rsidRPr="00FF528E">
              <w:rPr>
                <w:rFonts w:ascii="Century Gothic" w:eastAsiaTheme="majorEastAsia" w:hAnsi="Century Gothic" w:cstheme="majorBidi"/>
                <w:b/>
                <w:bCs/>
                <w:color w:val="106E53"/>
                <w:sz w:val="32"/>
                <w:szCs w:val="32"/>
                <w:lang w:val="en-GB"/>
              </w:rPr>
              <w:t>n, có s</w:t>
            </w:r>
            <w:r w:rsidRPr="00FF528E">
              <w:rPr>
                <w:rFonts w:ascii="Calibri" w:eastAsiaTheme="majorEastAsia" w:hAnsi="Calibri" w:cs="Calibri"/>
                <w:b/>
                <w:bCs/>
                <w:color w:val="106E53"/>
                <w:sz w:val="32"/>
                <w:szCs w:val="32"/>
                <w:lang w:val="en-GB"/>
              </w:rPr>
              <w:t>ự</w:t>
            </w:r>
            <w:r w:rsidRPr="00FF528E">
              <w:rPr>
                <w:rFonts w:ascii="Century Gothic" w:eastAsiaTheme="majorEastAsia" w:hAnsi="Century Gothic" w:cstheme="majorBidi"/>
                <w:b/>
                <w:bCs/>
                <w:color w:val="106E53"/>
                <w:sz w:val="32"/>
                <w:szCs w:val="32"/>
                <w:lang w:val="en-GB"/>
              </w:rPr>
              <w:t xml:space="preserve"> tham gia và h</w:t>
            </w:r>
            <w:r w:rsidRPr="00FF528E">
              <w:rPr>
                <w:rFonts w:ascii="Calibri" w:eastAsiaTheme="majorEastAsia" w:hAnsi="Calibri" w:cs="Calibri"/>
                <w:b/>
                <w:bCs/>
                <w:color w:val="106E53"/>
                <w:sz w:val="32"/>
                <w:szCs w:val="32"/>
                <w:lang w:val="en-GB"/>
              </w:rPr>
              <w:t>ợ</w:t>
            </w:r>
            <w:r w:rsidRPr="00FF528E">
              <w:rPr>
                <w:rFonts w:ascii="Century Gothic" w:eastAsiaTheme="majorEastAsia" w:hAnsi="Century Gothic" w:cstheme="majorBidi"/>
                <w:b/>
                <w:bCs/>
                <w:color w:val="106E53"/>
                <w:sz w:val="32"/>
                <w:szCs w:val="32"/>
                <w:lang w:val="en-GB"/>
              </w:rPr>
              <w:t>p tá</w:t>
            </w:r>
            <w:r>
              <w:rPr>
                <w:rFonts w:ascii="Century Gothic" w:eastAsiaTheme="majorEastAsia" w:hAnsi="Century Gothic" w:cstheme="majorBidi"/>
                <w:b/>
                <w:bCs/>
                <w:color w:val="106E53"/>
                <w:sz w:val="32"/>
                <w:szCs w:val="32"/>
                <w:lang w:val="en-GB"/>
              </w:rPr>
              <w:t>c</w:t>
            </w:r>
          </w:p>
          <w:p w14:paraId="0D11C3EC" w14:textId="77777777" w:rsidR="00FF528E" w:rsidRDefault="00FF528E">
            <w:pPr>
              <w:spacing w:before="60" w:after="60" w:line="204" w:lineRule="auto"/>
              <w:ind w:left="-105" w:right="-168"/>
              <w:jc w:val="center"/>
              <w:rPr>
                <w:rFonts w:ascii="Arial" w:hAnsi="Arial" w:cs="Arial"/>
                <w:i/>
                <w:color w:val="106E53"/>
                <w:sz w:val="26"/>
                <w:szCs w:val="26"/>
                <w:lang w:val="en-GB"/>
              </w:rPr>
            </w:pPr>
            <w:r w:rsidRPr="00FF528E">
              <w:rPr>
                <w:rFonts w:ascii="Arial" w:hAnsi="Arial" w:cs="Arial"/>
                <w:i/>
                <w:color w:val="106E53"/>
                <w:sz w:val="26"/>
                <w:szCs w:val="26"/>
                <w:lang w:val="en-GB"/>
              </w:rPr>
              <w:t>Không bỏ lại ai phía sau, xây dựng ASEAN lấy con người làm</w:t>
            </w:r>
          </w:p>
          <w:p w14:paraId="6EB2473A" w14:textId="50EC1C98" w:rsidR="00E1037F" w:rsidRPr="00100471" w:rsidRDefault="00FF528E">
            <w:pPr>
              <w:spacing w:before="60" w:after="60" w:line="204" w:lineRule="auto"/>
              <w:ind w:left="-105" w:right="-168"/>
              <w:jc w:val="center"/>
              <w:rPr>
                <w:rFonts w:ascii="Century Gothic" w:hAnsi="Century Gothic" w:cs="Arial"/>
                <w:b/>
                <w:bCs/>
                <w:color w:val="D19101"/>
                <w:sz w:val="26"/>
                <w:szCs w:val="26"/>
                <w:lang w:val="en-GB"/>
              </w:rPr>
            </w:pPr>
            <w:r w:rsidRPr="00FF528E">
              <w:rPr>
                <w:rFonts w:ascii="Arial" w:hAnsi="Arial" w:cs="Arial"/>
                <w:i/>
                <w:color w:val="106E53"/>
                <w:sz w:val="26"/>
                <w:szCs w:val="26"/>
                <w:lang w:val="en-GB"/>
              </w:rPr>
              <w:t>trung tâm</w:t>
            </w:r>
          </w:p>
        </w:tc>
      </w:tr>
    </w:tbl>
    <w:p w14:paraId="2C58731B" w14:textId="77777777" w:rsidR="00E1037F" w:rsidRPr="00100471" w:rsidRDefault="00E1037F" w:rsidP="00E1037F">
      <w:pPr>
        <w:jc w:val="both"/>
        <w:rPr>
          <w:rFonts w:ascii="Arial" w:hAnsi="Arial" w:cs="Arial"/>
          <w:sz w:val="24"/>
          <w:szCs w:val="24"/>
          <w:lang w:val="en-GB"/>
        </w:rPr>
      </w:pPr>
    </w:p>
    <w:p w14:paraId="5B3BE986" w14:textId="3764BBAD" w:rsidR="00E1037F" w:rsidRPr="00100471" w:rsidRDefault="00FF528E" w:rsidP="00E1037F">
      <w:pPr>
        <w:jc w:val="both"/>
        <w:rPr>
          <w:rFonts w:ascii="Arial" w:hAnsi="Arial" w:cs="Arial"/>
          <w:sz w:val="24"/>
          <w:szCs w:val="24"/>
          <w:lang w:val="en-GB"/>
        </w:rPr>
      </w:pPr>
      <w:r w:rsidRPr="00FF528E">
        <w:rPr>
          <w:rFonts w:ascii="Arial" w:hAnsi="Arial" w:cs="Arial"/>
          <w:sz w:val="24"/>
          <w:szCs w:val="24"/>
          <w:lang w:val="en-GB"/>
        </w:rPr>
        <w:t>Mục tiêu chiến lược này nhằm giúp đạt được khát vọng của tầm nhìn chung – đảm bảo rằng quá trình lập kế hoạch và thực hiện các biện pháp trong tương lai là toàn diện, có sự tham gia và hợp tác; được xây dựng dựa trên nhu cầu thực sự của người dân ASEAN. Về vấn đề này, ba mục tiêu được đưa vào để đạt được mục tiêu chiến lược này bằng cách: (1) chủ động thu hẹp khoảng cách phát triển để kết nối các cộng đồng đa dạng của ASEAN, (2) tăng cường sự tham gia của các cộng đồng thiệt thòi và không được phục vụ đầy đủ trong quá trình hội nhập kinh tế khu vực và (3) tăng cường quan hệ đối tác giữa khu vực công, các ngành công nghiệp tư nhân, học viện và xã hội dân sự</w:t>
      </w:r>
      <w:r w:rsidR="00E1037F" w:rsidRPr="00100471">
        <w:rPr>
          <w:rFonts w:ascii="Arial" w:hAnsi="Arial" w:cs="Arial"/>
          <w:sz w:val="24"/>
          <w:szCs w:val="24"/>
          <w:lang w:val="en-GB"/>
        </w:rPr>
        <w:t>.</w:t>
      </w:r>
    </w:p>
    <w:p w14:paraId="247A8E80" w14:textId="77777777" w:rsidR="00E1037F" w:rsidRPr="00100471" w:rsidRDefault="00E1037F" w:rsidP="00E1037F">
      <w:pPr>
        <w:jc w:val="both"/>
        <w:rPr>
          <w:rFonts w:ascii="Arial" w:hAnsi="Arial" w:cs="Arial"/>
          <w:sz w:val="24"/>
          <w:szCs w:val="24"/>
          <w:lang w:val="en-GB"/>
        </w:rPr>
      </w:pPr>
    </w:p>
    <w:tbl>
      <w:tblPr>
        <w:tblStyle w:val="TableGrid"/>
        <w:tblW w:w="0" w:type="auto"/>
        <w:tblBorders>
          <w:top w:val="dashDotStroked" w:sz="24" w:space="0" w:color="148F6D"/>
          <w:left w:val="dashDotStroked" w:sz="24" w:space="0" w:color="148F6D"/>
          <w:bottom w:val="dashDotStroked" w:sz="24" w:space="0" w:color="148F6D"/>
          <w:right w:val="dashDotStroked" w:sz="24" w:space="0" w:color="148F6D"/>
          <w:insideH w:val="dashed" w:sz="4" w:space="0" w:color="84C44A"/>
          <w:insideV w:val="dashed" w:sz="4" w:space="0" w:color="84C44A"/>
        </w:tblBorders>
        <w:tblLook w:val="04A0" w:firstRow="1" w:lastRow="0" w:firstColumn="1" w:lastColumn="0" w:noHBand="0" w:noVBand="1"/>
      </w:tblPr>
      <w:tblGrid>
        <w:gridCol w:w="9686"/>
      </w:tblGrid>
      <w:tr w:rsidR="00E1037F" w:rsidRPr="00A43032" w14:paraId="45C8DAA0" w14:textId="77777777" w:rsidTr="002122A6">
        <w:tc>
          <w:tcPr>
            <w:tcW w:w="9686" w:type="dxa"/>
            <w:shd w:val="clear" w:color="auto" w:fill="CFE3DB"/>
          </w:tcPr>
          <w:p w14:paraId="0CB98FA8" w14:textId="038934F7" w:rsidR="00E1037F" w:rsidRPr="00A43032" w:rsidRDefault="00FF528E" w:rsidP="00FF528E">
            <w:pPr>
              <w:pStyle w:val="Heading2"/>
              <w:tabs>
                <w:tab w:val="left" w:pos="2124"/>
              </w:tabs>
              <w:spacing w:before="60" w:after="60"/>
              <w:jc w:val="center"/>
              <w:rPr>
                <w:rFonts w:ascii="Century Gothic" w:hAnsi="Century Gothic" w:cs="Arial"/>
                <w:b/>
                <w:bCs/>
                <w:color w:val="106E53"/>
                <w:sz w:val="26"/>
                <w:szCs w:val="26"/>
                <w:lang w:val="en-GB"/>
              </w:rPr>
            </w:pPr>
            <w:r w:rsidRPr="00B82AE8">
              <w:rPr>
                <w:rFonts w:ascii="Century Gothic" w:hAnsi="Century Gothic"/>
                <w:b/>
                <w:bCs/>
                <w:color w:val="747474" w:themeColor="background2" w:themeShade="80"/>
                <w:sz w:val="28"/>
                <w:szCs w:val="28"/>
                <w:lang w:val="en-GB"/>
              </w:rPr>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 xml:space="preserve">c tiêu </w:t>
            </w:r>
            <w:r>
              <w:rPr>
                <w:rFonts w:ascii="Century Gothic" w:hAnsi="Century Gothic"/>
                <w:b/>
                <w:bCs/>
                <w:color w:val="747474" w:themeColor="background2" w:themeShade="80"/>
                <w:sz w:val="28"/>
                <w:szCs w:val="28"/>
                <w:lang w:val="en-GB"/>
              </w:rPr>
              <w:t>F</w:t>
            </w:r>
            <w:r w:rsidRPr="00B82AE8">
              <w:rPr>
                <w:rFonts w:ascii="Century Gothic" w:hAnsi="Century Gothic"/>
                <w:b/>
                <w:bCs/>
                <w:color w:val="747474" w:themeColor="background2" w:themeShade="80"/>
                <w:sz w:val="28"/>
                <w:szCs w:val="28"/>
                <w:lang w:val="en-GB"/>
              </w:rPr>
              <w:t>.</w:t>
            </w:r>
            <w:r>
              <w:rPr>
                <w:rFonts w:ascii="Century Gothic" w:hAnsi="Century Gothic"/>
                <w:b/>
                <w:bCs/>
                <w:color w:val="747474" w:themeColor="background2" w:themeShade="80"/>
                <w:sz w:val="28"/>
                <w:szCs w:val="28"/>
                <w:lang w:val="en-GB"/>
              </w:rPr>
              <w:t>44</w:t>
            </w:r>
          </w:p>
        </w:tc>
      </w:tr>
      <w:tr w:rsidR="00E1037F" w:rsidRPr="00A43032" w14:paraId="28C8E38F" w14:textId="77777777" w:rsidTr="002122A6">
        <w:tc>
          <w:tcPr>
            <w:tcW w:w="9686" w:type="dxa"/>
            <w:shd w:val="clear" w:color="auto" w:fill="A8CCBD"/>
          </w:tcPr>
          <w:p w14:paraId="4578079D" w14:textId="3290A709" w:rsidR="00E1037F" w:rsidRPr="00A43032" w:rsidRDefault="00FF528E" w:rsidP="00100471">
            <w:pPr>
              <w:pStyle w:val="Objective"/>
              <w:rPr>
                <w:lang w:val="en-GB"/>
              </w:rPr>
            </w:pPr>
            <w:r w:rsidRPr="00FF528E">
              <w:rPr>
                <w:color w:val="106E53"/>
                <w:lang w:val="en-GB"/>
              </w:rPr>
              <w:t>Ch</w:t>
            </w:r>
            <w:r w:rsidRPr="00FF528E">
              <w:rPr>
                <w:rFonts w:ascii="Calibri" w:hAnsi="Calibri" w:cs="Calibri"/>
                <w:color w:val="106E53"/>
                <w:lang w:val="en-GB"/>
              </w:rPr>
              <w:t>ủ</w:t>
            </w:r>
            <w:r w:rsidRPr="00FF528E">
              <w:rPr>
                <w:color w:val="106E53"/>
                <w:lang w:val="en-GB"/>
              </w:rPr>
              <w:t xml:space="preserve"> đ</w:t>
            </w:r>
            <w:r w:rsidRPr="00FF528E">
              <w:rPr>
                <w:rFonts w:ascii="Calibri" w:hAnsi="Calibri" w:cs="Calibri"/>
                <w:color w:val="106E53"/>
                <w:lang w:val="en-GB"/>
              </w:rPr>
              <w:t>ộ</w:t>
            </w:r>
            <w:r w:rsidRPr="00FF528E">
              <w:rPr>
                <w:color w:val="106E53"/>
                <w:lang w:val="en-GB"/>
              </w:rPr>
              <w:t>ng thu h</w:t>
            </w:r>
            <w:r w:rsidRPr="00FF528E">
              <w:rPr>
                <w:rFonts w:ascii="Calibri" w:hAnsi="Calibri" w:cs="Calibri"/>
                <w:color w:val="106E53"/>
                <w:lang w:val="en-GB"/>
              </w:rPr>
              <w:t>ẹ</w:t>
            </w:r>
            <w:r w:rsidRPr="00FF528E">
              <w:rPr>
                <w:color w:val="106E53"/>
                <w:lang w:val="en-GB"/>
              </w:rPr>
              <w:t>p kho</w:t>
            </w:r>
            <w:r w:rsidRPr="00FF528E">
              <w:rPr>
                <w:rFonts w:ascii="Calibri" w:hAnsi="Calibri" w:cs="Calibri"/>
                <w:color w:val="106E53"/>
                <w:lang w:val="en-GB"/>
              </w:rPr>
              <w:t>ả</w:t>
            </w:r>
            <w:r w:rsidRPr="00FF528E">
              <w:rPr>
                <w:color w:val="106E53"/>
                <w:lang w:val="en-GB"/>
              </w:rPr>
              <w:t>ng cách phát tri</w:t>
            </w:r>
            <w:r w:rsidRPr="00FF528E">
              <w:rPr>
                <w:rFonts w:ascii="Calibri" w:hAnsi="Calibri" w:cs="Calibri"/>
                <w:color w:val="106E53"/>
                <w:lang w:val="en-GB"/>
              </w:rPr>
              <w:t>ể</w:t>
            </w:r>
            <w:r w:rsidRPr="00FF528E">
              <w:rPr>
                <w:color w:val="106E53"/>
                <w:lang w:val="en-GB"/>
              </w:rPr>
              <w:t>n</w:t>
            </w:r>
          </w:p>
        </w:tc>
      </w:tr>
    </w:tbl>
    <w:p w14:paraId="3DCEB067" w14:textId="77777777" w:rsidR="00E1037F" w:rsidRPr="00100471" w:rsidRDefault="00E1037F" w:rsidP="00E1037F">
      <w:pPr>
        <w:jc w:val="both"/>
        <w:rPr>
          <w:rFonts w:ascii="Arial" w:hAnsi="Arial" w:cs="Arial"/>
          <w:sz w:val="24"/>
          <w:szCs w:val="24"/>
          <w:lang w:val="en-GB"/>
        </w:rPr>
      </w:pPr>
    </w:p>
    <w:p w14:paraId="51028BC6" w14:textId="77777777" w:rsidR="00FF528E" w:rsidRPr="00FF528E" w:rsidRDefault="00FF528E" w:rsidP="00FF528E">
      <w:pPr>
        <w:jc w:val="both"/>
        <w:rPr>
          <w:rFonts w:ascii="Arial" w:hAnsi="Arial" w:cs="Arial"/>
          <w:sz w:val="24"/>
          <w:szCs w:val="24"/>
          <w:lang w:val="en-GB"/>
        </w:rPr>
      </w:pPr>
      <w:r w:rsidRPr="00FF528E">
        <w:rPr>
          <w:rFonts w:ascii="Arial" w:hAnsi="Arial" w:cs="Arial"/>
          <w:sz w:val="24"/>
          <w:szCs w:val="24"/>
          <w:lang w:val="en-GB"/>
        </w:rPr>
        <w:t>Hơn hai thập kỷ sau khi cam kết ban đầu về thu hẹp khoảng cách phát triển được hình thành vào năm 2000, khu vực này hiện đang bắt đầu một hành trình tương lai kết hợp cam kết này với các nỗ lực hiện thực hóa một nền kinh tế toàn diện và có sự tham gia. Điều này có nghĩa là trao quyền cho tất cả mọi người mà không bỏ lại bất kỳ ai phía sau. Hợp tác liên trụ cột và liên ngành sẽ đóng vai trò quan trọng trong việc xây dựng các sáng kiến ​​phù hợp để giải quyết các xu hướng này và đảm bảo một tương lai thực sự toàn diện cho tất cả mọi người.</w:t>
      </w:r>
    </w:p>
    <w:p w14:paraId="15EA1079" w14:textId="69B91613" w:rsidR="00E1037F" w:rsidRDefault="00FF528E" w:rsidP="00FF528E">
      <w:pPr>
        <w:jc w:val="both"/>
        <w:rPr>
          <w:rFonts w:ascii="Arial" w:hAnsi="Arial" w:cs="Arial"/>
          <w:sz w:val="24"/>
          <w:szCs w:val="24"/>
          <w:lang w:val="en-GB"/>
        </w:rPr>
      </w:pPr>
      <w:r w:rsidRPr="00FF528E">
        <w:rPr>
          <w:rFonts w:ascii="Arial" w:hAnsi="Arial" w:cs="Arial"/>
          <w:sz w:val="24"/>
          <w:szCs w:val="24"/>
          <w:lang w:val="en-GB"/>
        </w:rPr>
        <w:t>Do đó, việc theo đuổi Mục tiêu này nhằm giải quyết sự chênh lệch trong phát triển kinh tế thông qua xây dựng năng lực, thực hiện các chính sách có mục tiêu, thúc đẩy công bằng kinh tế xã hội. Những điều này sẽ được thực hiện để hiện thực hóa hội nhập kinh tế và tiếp cận thị trường được tăng cường, nâng cao nguồn nhân lực và năng suất, tăng cường số hóa và áp dụng công nghệ, thúc đẩy cải cách thể chế và năng lực, lập biểu đồ về tính bền vững của môi trường, cũng như thúc đẩy phúc lợi và hòa nhập, trong số những mục tiêu khác</w:t>
      </w:r>
      <w:r w:rsidR="00A0212D">
        <w:rPr>
          <w:rFonts w:ascii="Arial" w:hAnsi="Arial" w:cs="Arial"/>
          <w:sz w:val="24"/>
          <w:szCs w:val="24"/>
          <w:lang w:val="en-GB"/>
        </w:rPr>
        <w:t xml:space="preserve">. </w:t>
      </w:r>
    </w:p>
    <w:p w14:paraId="0B4269EE" w14:textId="77777777" w:rsidR="003B0914" w:rsidRDefault="003B0914" w:rsidP="00E1037F">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3524"/>
        <w:gridCol w:w="3829"/>
        <w:gridCol w:w="2353"/>
      </w:tblGrid>
      <w:tr w:rsidR="004109EB" w:rsidRPr="00A43032" w14:paraId="7DEC07B1" w14:textId="77777777" w:rsidTr="009605DA">
        <w:trPr>
          <w:trHeight w:val="76"/>
        </w:trPr>
        <w:tc>
          <w:tcPr>
            <w:tcW w:w="9706" w:type="dxa"/>
            <w:gridSpan w:val="3"/>
            <w:tcBorders>
              <w:top w:val="thinThickMediumGap" w:sz="8" w:space="0" w:color="148F6D"/>
              <w:left w:val="thinThickMediumGap" w:sz="8" w:space="0" w:color="148F6D"/>
              <w:bottom w:val="nil"/>
              <w:right w:val="thickThinMediumGap" w:sz="8" w:space="0" w:color="148F6D"/>
            </w:tcBorders>
            <w:shd w:val="clear" w:color="auto" w:fill="CFE3DB"/>
          </w:tcPr>
          <w:p w14:paraId="07EF2F08" w14:textId="4E98EE36" w:rsidR="004109EB" w:rsidRPr="00FF528E" w:rsidRDefault="00FF528E" w:rsidP="00FF528E">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F.44.1.</w:t>
            </w:r>
          </w:p>
        </w:tc>
      </w:tr>
      <w:tr w:rsidR="004109EB" w:rsidRPr="00A43032" w14:paraId="2BDFB603" w14:textId="77777777">
        <w:tc>
          <w:tcPr>
            <w:tcW w:w="9706" w:type="dxa"/>
            <w:gridSpan w:val="3"/>
            <w:tcBorders>
              <w:top w:val="nil"/>
              <w:left w:val="thinThickMediumGap" w:sz="8" w:space="0" w:color="148F6D"/>
              <w:bottom w:val="thinThickMediumGap" w:sz="8" w:space="0" w:color="148F6D"/>
              <w:right w:val="thickThinMediumGap" w:sz="8" w:space="0" w:color="148F6D"/>
            </w:tcBorders>
            <w:shd w:val="clear" w:color="auto" w:fill="CFE3DB"/>
          </w:tcPr>
          <w:p w14:paraId="62EFFD92" w14:textId="435B9E79" w:rsidR="004109EB" w:rsidRPr="00100471" w:rsidRDefault="00FF528E">
            <w:pPr>
              <w:spacing w:before="60" w:after="60"/>
              <w:ind w:right="-34"/>
              <w:jc w:val="center"/>
              <w:rPr>
                <w:rFonts w:ascii="Arial" w:hAnsi="Arial" w:cs="Arial"/>
                <w:b/>
                <w:bCs/>
                <w:sz w:val="24"/>
                <w:szCs w:val="24"/>
              </w:rPr>
            </w:pPr>
            <w:r w:rsidRPr="00FF528E">
              <w:rPr>
                <w:rFonts w:ascii="Arial" w:hAnsi="Arial" w:cs="Arial"/>
                <w:b/>
                <w:bCs/>
                <w:sz w:val="24"/>
                <w:szCs w:val="24"/>
                <w:lang w:val="en-GB"/>
              </w:rPr>
              <w:t>Nâng cao năng lực của khu vực công và cho phép khu vực tư nhân, đặc biệt là các MSME và những doanh nghiệp nằm ở các khu vực chậm phát triển trong AMS, có thể giao dịch liền mạch trong khu vực và quốc tế</w:t>
            </w:r>
            <w:r w:rsidRPr="00FF528E">
              <w:rPr>
                <w:rStyle w:val="FootnoteReference"/>
                <w:rFonts w:ascii="Arial" w:hAnsi="Arial" w:cs="Arial"/>
                <w:b/>
                <w:bCs/>
                <w:sz w:val="24"/>
                <w:szCs w:val="24"/>
                <w:vertAlign w:val="baseline"/>
                <w:lang w:val="en-GB"/>
              </w:rPr>
              <w:t xml:space="preserve"> </w:t>
            </w:r>
            <w:r w:rsidR="004109EB" w:rsidRPr="00100471">
              <w:rPr>
                <w:rStyle w:val="FootnoteReference"/>
                <w:rFonts w:ascii="Arial" w:hAnsi="Arial" w:cs="Arial"/>
                <w:b/>
                <w:bCs/>
                <w:sz w:val="24"/>
                <w:szCs w:val="24"/>
              </w:rPr>
              <w:footnoteReference w:id="34"/>
            </w:r>
          </w:p>
        </w:tc>
      </w:tr>
      <w:tr w:rsidR="004109EB" w:rsidRPr="00A43032" w14:paraId="262A0811" w14:textId="77777777" w:rsidTr="00DF599A">
        <w:tc>
          <w:tcPr>
            <w:tcW w:w="3524" w:type="dxa"/>
            <w:tcBorders>
              <w:top w:val="thinThickMediumGap" w:sz="8" w:space="0" w:color="148F6D"/>
              <w:left w:val="thinThickMediumGap" w:sz="8" w:space="0" w:color="148F6D"/>
              <w:bottom w:val="thickThinMediumGap" w:sz="8" w:space="0" w:color="148F6D"/>
              <w:right w:val="dashed" w:sz="2" w:space="0" w:color="7F7F7F" w:themeColor="text1" w:themeTint="80"/>
            </w:tcBorders>
            <w:shd w:val="clear" w:color="auto" w:fill="E8E8E8" w:themeFill="background2"/>
          </w:tcPr>
          <w:p w14:paraId="4056611D" w14:textId="2DA97356" w:rsidR="004109EB" w:rsidRPr="00A43032" w:rsidRDefault="00DA70CE">
            <w:pPr>
              <w:tabs>
                <w:tab w:val="left" w:pos="2107"/>
              </w:tabs>
              <w:spacing w:before="60" w:after="60"/>
              <w:ind w:right="-34"/>
              <w:rPr>
                <w:rFonts w:ascii="Arial" w:hAnsi="Arial" w:cs="Arial"/>
                <w:sz w:val="20"/>
                <w:szCs w:val="20"/>
                <w:lang w:val="en-GB"/>
              </w:rPr>
            </w:pPr>
            <w:r>
              <w:rPr>
                <w:rFonts w:ascii="Arial" w:hAnsi="Arial" w:cs="Arial"/>
                <w:sz w:val="20"/>
                <w:szCs w:val="20"/>
                <w:lang w:val="en-GB"/>
              </w:rPr>
              <w:t xml:space="preserve">ACCMSME </w:t>
            </w:r>
            <w:r w:rsidR="00FF528E">
              <w:rPr>
                <w:rFonts w:ascii="Arial" w:hAnsi="Arial" w:cs="Arial"/>
                <w:sz w:val="20"/>
                <w:szCs w:val="20"/>
                <w:lang w:val="en-GB"/>
              </w:rPr>
              <w:t>và</w:t>
            </w:r>
            <w:r w:rsidRPr="00A43032">
              <w:rPr>
                <w:rFonts w:ascii="Arial" w:hAnsi="Arial" w:cs="Arial"/>
                <w:sz w:val="20"/>
                <w:szCs w:val="20"/>
                <w:lang w:val="en-GB"/>
              </w:rPr>
              <w:t xml:space="preserve"> </w:t>
            </w:r>
            <w:r w:rsidR="004109EB" w:rsidRPr="008914C2">
              <w:rPr>
                <w:rFonts w:ascii="Arial" w:hAnsi="Arial" w:cs="Arial"/>
                <w:color w:val="0070C0"/>
                <w:sz w:val="20"/>
                <w:szCs w:val="20"/>
                <w:lang w:val="en-GB"/>
              </w:rPr>
              <w:t>IAI-TF</w:t>
            </w:r>
          </w:p>
        </w:tc>
        <w:tc>
          <w:tcPr>
            <w:tcW w:w="6182" w:type="dxa"/>
            <w:gridSpan w:val="2"/>
            <w:tcBorders>
              <w:top w:val="thinThickMediumGap" w:sz="8" w:space="0" w:color="148F6D"/>
              <w:left w:val="dashed" w:sz="2" w:space="0" w:color="7F7F7F" w:themeColor="text1" w:themeTint="80"/>
              <w:bottom w:val="thickThinMediumGap" w:sz="8" w:space="0" w:color="148F6D"/>
              <w:right w:val="thickThinMediumGap" w:sz="8" w:space="0" w:color="148F6D"/>
            </w:tcBorders>
            <w:shd w:val="clear" w:color="auto" w:fill="E8E8E8" w:themeFill="background2"/>
          </w:tcPr>
          <w:p w14:paraId="4CD86F13" w14:textId="570DE8AD" w:rsidR="004109EB" w:rsidRPr="00A43032" w:rsidRDefault="00FF528E">
            <w:pPr>
              <w:spacing w:before="60" w:after="60"/>
              <w:ind w:right="-34"/>
              <w:jc w:val="right"/>
              <w:rPr>
                <w:rFonts w:ascii="Arial" w:hAnsi="Arial" w:cs="Arial"/>
                <w:i/>
                <w:iCs/>
                <w:sz w:val="20"/>
                <w:szCs w:val="20"/>
                <w:lang w:val="en-GB"/>
              </w:rPr>
            </w:pPr>
            <w:r w:rsidRPr="00FF528E">
              <w:rPr>
                <w:rFonts w:ascii="Arial" w:hAnsi="Arial" w:cs="Arial"/>
                <w:i/>
                <w:iCs/>
                <w:sz w:val="20"/>
                <w:szCs w:val="20"/>
                <w:lang w:val="en-GB"/>
              </w:rPr>
              <w:t>Dựa trên những phát hiện sơ bộ về việc định hình lại các chiến lược NDG</w:t>
            </w:r>
          </w:p>
        </w:tc>
      </w:tr>
      <w:tr w:rsidR="004109EB" w:rsidRPr="00A43032" w14:paraId="73537E98" w14:textId="77777777">
        <w:tc>
          <w:tcPr>
            <w:tcW w:w="7353" w:type="dxa"/>
            <w:gridSpan w:val="2"/>
            <w:tcBorders>
              <w:top w:val="thinThickMediumGap" w:sz="8" w:space="0" w:color="148F6D"/>
              <w:left w:val="thinThickMediumGap" w:sz="8" w:space="0" w:color="148F6D"/>
              <w:bottom w:val="thinThickMediumGap" w:sz="8" w:space="0" w:color="148F6D"/>
              <w:right w:val="thinThickMediumGap" w:sz="8" w:space="0" w:color="148F6D"/>
            </w:tcBorders>
            <w:shd w:val="clear" w:color="auto" w:fill="CFE3DB"/>
          </w:tcPr>
          <w:p w14:paraId="358437B0" w14:textId="0C820860" w:rsidR="004109EB"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148F6D"/>
              <w:left w:val="thinThickMediumGap" w:sz="8" w:space="0" w:color="148F6D"/>
              <w:bottom w:val="thinThickMediumGap" w:sz="8" w:space="0" w:color="148F6D"/>
              <w:right w:val="thickThinMediumGap" w:sz="8" w:space="0" w:color="148F6D"/>
            </w:tcBorders>
            <w:shd w:val="clear" w:color="auto" w:fill="CFE3DB"/>
          </w:tcPr>
          <w:p w14:paraId="2C5927AA" w14:textId="69B1BDD5" w:rsidR="004109EB"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4109EB" w:rsidRPr="00A43032" w14:paraId="55D6FC54" w14:textId="77777777">
        <w:tc>
          <w:tcPr>
            <w:tcW w:w="7353" w:type="dxa"/>
            <w:gridSpan w:val="2"/>
            <w:tcBorders>
              <w:top w:val="thinThickMediumGap" w:sz="8" w:space="0" w:color="148F6D"/>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652C8540" w14:textId="77777777" w:rsidR="004109EB" w:rsidRPr="00A43032" w:rsidRDefault="004109EB">
            <w:pPr>
              <w:spacing w:before="60" w:after="60"/>
              <w:ind w:right="-34"/>
              <w:rPr>
                <w:rFonts w:ascii="Arial" w:hAnsi="Arial" w:cs="Arial"/>
                <w:b/>
                <w:bCs/>
                <w:lang w:val="en-GB"/>
              </w:rPr>
            </w:pPr>
          </w:p>
        </w:tc>
        <w:tc>
          <w:tcPr>
            <w:tcW w:w="2353" w:type="dxa"/>
            <w:tcBorders>
              <w:top w:val="thinThickMediumGap" w:sz="8" w:space="0" w:color="148F6D"/>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7800E826" w14:textId="77777777" w:rsidR="004109EB" w:rsidRPr="00A43032" w:rsidRDefault="004109EB">
            <w:pPr>
              <w:spacing w:before="60" w:after="60"/>
              <w:ind w:right="-34"/>
              <w:rPr>
                <w:rFonts w:ascii="Arial" w:hAnsi="Arial" w:cs="Arial"/>
                <w:b/>
                <w:bCs/>
                <w:lang w:val="en-GB"/>
              </w:rPr>
            </w:pPr>
          </w:p>
        </w:tc>
      </w:tr>
      <w:tr w:rsidR="004109EB" w:rsidRPr="00A43032" w14:paraId="612237B4" w14:textId="77777777">
        <w:tc>
          <w:tcPr>
            <w:tcW w:w="7353" w:type="dxa"/>
            <w:gridSpan w:val="2"/>
            <w:tcBorders>
              <w:top w:val="dashSmallGap" w:sz="4" w:space="0" w:color="7F7F7F" w:themeColor="text1" w:themeTint="80"/>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339B0C8A" w14:textId="77777777" w:rsidR="004109EB" w:rsidRPr="00A43032" w:rsidRDefault="004109EB">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5E3CE4CB" w14:textId="77777777" w:rsidR="004109EB" w:rsidRPr="00A43032" w:rsidRDefault="004109EB">
            <w:pPr>
              <w:spacing w:before="60" w:after="60"/>
              <w:ind w:right="-34"/>
              <w:rPr>
                <w:rFonts w:ascii="Arial" w:hAnsi="Arial" w:cs="Arial"/>
                <w:b/>
                <w:bCs/>
                <w:lang w:val="en-GB"/>
              </w:rPr>
            </w:pPr>
          </w:p>
        </w:tc>
      </w:tr>
      <w:tr w:rsidR="004109EB" w:rsidRPr="00A43032" w14:paraId="2C4CDD1E" w14:textId="77777777">
        <w:tc>
          <w:tcPr>
            <w:tcW w:w="7353" w:type="dxa"/>
            <w:gridSpan w:val="2"/>
            <w:tcBorders>
              <w:top w:val="dashSmallGap" w:sz="4" w:space="0" w:color="7F7F7F" w:themeColor="text1" w:themeTint="80"/>
              <w:left w:val="thinThickMediumGap" w:sz="8" w:space="0" w:color="148F6D"/>
              <w:bottom w:val="thickThinMediumGap" w:sz="8" w:space="0" w:color="148F6D"/>
              <w:right w:val="dashSmallGap" w:sz="4" w:space="0" w:color="7F7F7F" w:themeColor="text1" w:themeTint="80"/>
            </w:tcBorders>
            <w:shd w:val="clear" w:color="auto" w:fill="auto"/>
          </w:tcPr>
          <w:p w14:paraId="78BFED2C" w14:textId="77777777" w:rsidR="004109EB" w:rsidRPr="00A43032" w:rsidRDefault="004109EB">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148F6D"/>
              <w:right w:val="thickThinMediumGap" w:sz="8" w:space="0" w:color="148F6D"/>
            </w:tcBorders>
            <w:shd w:val="clear" w:color="auto" w:fill="auto"/>
          </w:tcPr>
          <w:p w14:paraId="75FAA9B1" w14:textId="77777777" w:rsidR="004109EB" w:rsidRPr="00A43032" w:rsidRDefault="004109EB">
            <w:pPr>
              <w:spacing w:before="60" w:after="60"/>
              <w:ind w:right="-34"/>
              <w:rPr>
                <w:rFonts w:ascii="Arial" w:hAnsi="Arial" w:cs="Arial"/>
                <w:b/>
                <w:bCs/>
                <w:lang w:val="en-GB"/>
              </w:rPr>
            </w:pPr>
          </w:p>
        </w:tc>
      </w:tr>
    </w:tbl>
    <w:p w14:paraId="3A3925B2" w14:textId="77777777" w:rsidR="004940CD" w:rsidRDefault="004940CD" w:rsidP="00E1037F">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3524"/>
        <w:gridCol w:w="3829"/>
        <w:gridCol w:w="2353"/>
      </w:tblGrid>
      <w:tr w:rsidR="00074ACD" w:rsidRPr="00A43032" w14:paraId="232CDB15" w14:textId="77777777">
        <w:tc>
          <w:tcPr>
            <w:tcW w:w="9706" w:type="dxa"/>
            <w:gridSpan w:val="3"/>
            <w:tcBorders>
              <w:top w:val="thinThickMediumGap" w:sz="8" w:space="0" w:color="148F6D"/>
              <w:left w:val="thinThickMediumGap" w:sz="8" w:space="0" w:color="148F6D"/>
              <w:bottom w:val="nil"/>
              <w:right w:val="thickThinMediumGap" w:sz="8" w:space="0" w:color="148F6D"/>
            </w:tcBorders>
            <w:shd w:val="clear" w:color="auto" w:fill="CFE3DB"/>
          </w:tcPr>
          <w:p w14:paraId="139701CD" w14:textId="4D42B9F8" w:rsidR="00074ACD" w:rsidRPr="00FF528E" w:rsidRDefault="00FF528E" w:rsidP="00FF528E">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F.44.2</w:t>
            </w:r>
          </w:p>
        </w:tc>
      </w:tr>
      <w:tr w:rsidR="00074ACD" w:rsidRPr="00A43032" w14:paraId="6F36D434" w14:textId="77777777">
        <w:tc>
          <w:tcPr>
            <w:tcW w:w="9706" w:type="dxa"/>
            <w:gridSpan w:val="3"/>
            <w:tcBorders>
              <w:top w:val="nil"/>
              <w:left w:val="thinThickMediumGap" w:sz="8" w:space="0" w:color="148F6D"/>
              <w:bottom w:val="thinThickMediumGap" w:sz="8" w:space="0" w:color="148F6D"/>
              <w:right w:val="thickThinMediumGap" w:sz="8" w:space="0" w:color="148F6D"/>
            </w:tcBorders>
            <w:shd w:val="clear" w:color="auto" w:fill="CFE3DB"/>
          </w:tcPr>
          <w:p w14:paraId="0ADD84A8" w14:textId="212918E7" w:rsidR="00074ACD" w:rsidRPr="00100471" w:rsidRDefault="00FF528E">
            <w:pPr>
              <w:spacing w:before="60" w:after="60"/>
              <w:ind w:right="-34"/>
              <w:jc w:val="center"/>
              <w:rPr>
                <w:rFonts w:ascii="Arial" w:hAnsi="Arial" w:cs="Arial"/>
                <w:b/>
                <w:bCs/>
                <w:sz w:val="24"/>
                <w:szCs w:val="24"/>
              </w:rPr>
            </w:pPr>
            <w:r w:rsidRPr="00FF528E">
              <w:rPr>
                <w:rFonts w:ascii="Arial" w:hAnsi="Arial" w:cs="Arial"/>
                <w:b/>
                <w:bCs/>
                <w:sz w:val="24"/>
                <w:szCs w:val="24"/>
                <w:lang w:val="en-GB"/>
              </w:rPr>
              <w:t>Nâng cao nguồn nhân lực và năng suất theo xu hướng thị trường lao động mới nổi và cải thiện năng suất của các doanh nghiệp vừa và nhỏ (MSME) và khu vực phi chính thức</w:t>
            </w:r>
            <w:r w:rsidRPr="00FF528E">
              <w:rPr>
                <w:rStyle w:val="FootnoteReference"/>
                <w:rFonts w:ascii="Arial" w:hAnsi="Arial" w:cs="Arial"/>
                <w:b/>
                <w:bCs/>
                <w:sz w:val="24"/>
                <w:szCs w:val="24"/>
                <w:vertAlign w:val="baseline"/>
                <w:lang w:val="en-GB"/>
              </w:rPr>
              <w:t xml:space="preserve"> </w:t>
            </w:r>
            <w:r w:rsidR="00074ACD" w:rsidRPr="00100471">
              <w:rPr>
                <w:rStyle w:val="FootnoteReference"/>
                <w:rFonts w:ascii="Arial" w:hAnsi="Arial" w:cs="Arial"/>
                <w:b/>
                <w:bCs/>
                <w:sz w:val="24"/>
                <w:szCs w:val="24"/>
              </w:rPr>
              <w:footnoteReference w:id="35"/>
            </w:r>
          </w:p>
        </w:tc>
      </w:tr>
      <w:tr w:rsidR="00074ACD" w:rsidRPr="00A43032" w14:paraId="0A3F7113" w14:textId="77777777" w:rsidTr="00DF599A">
        <w:tc>
          <w:tcPr>
            <w:tcW w:w="3524" w:type="dxa"/>
            <w:tcBorders>
              <w:top w:val="thinThickMediumGap" w:sz="8" w:space="0" w:color="148F6D"/>
              <w:left w:val="thinThickMediumGap" w:sz="8" w:space="0" w:color="148F6D"/>
              <w:bottom w:val="thickThinMediumGap" w:sz="8" w:space="0" w:color="148F6D"/>
              <w:right w:val="dashed" w:sz="2" w:space="0" w:color="7F7F7F" w:themeColor="text1" w:themeTint="80"/>
            </w:tcBorders>
            <w:shd w:val="clear" w:color="auto" w:fill="E8E8E8" w:themeFill="background2"/>
          </w:tcPr>
          <w:p w14:paraId="2577D16B" w14:textId="08899516" w:rsidR="00074ACD" w:rsidRPr="00A43032" w:rsidRDefault="0024583B">
            <w:pPr>
              <w:tabs>
                <w:tab w:val="left" w:pos="2107"/>
              </w:tabs>
              <w:spacing w:before="60" w:after="60"/>
              <w:ind w:right="-34"/>
              <w:rPr>
                <w:rFonts w:ascii="Arial" w:hAnsi="Arial" w:cs="Arial"/>
                <w:sz w:val="20"/>
                <w:szCs w:val="20"/>
                <w:lang w:val="en-GB"/>
              </w:rPr>
            </w:pPr>
            <w:r w:rsidRPr="0024583B">
              <w:rPr>
                <w:rFonts w:ascii="Arial" w:hAnsi="Arial" w:cs="Arial"/>
                <w:sz w:val="20"/>
                <w:szCs w:val="20"/>
                <w:lang w:val="en-GB"/>
              </w:rPr>
              <w:t xml:space="preserve">ACCMSME, </w:t>
            </w:r>
            <w:r w:rsidRPr="0024583B">
              <w:rPr>
                <w:rFonts w:ascii="Arial" w:hAnsi="Arial" w:cs="Arial"/>
                <w:color w:val="C00000"/>
                <w:sz w:val="20"/>
                <w:szCs w:val="20"/>
                <w:lang w:val="en-GB"/>
              </w:rPr>
              <w:t>SLOM</w:t>
            </w:r>
            <w:r w:rsidRPr="0024583B">
              <w:rPr>
                <w:rFonts w:ascii="Arial" w:hAnsi="Arial" w:cs="Arial"/>
                <w:sz w:val="20"/>
                <w:szCs w:val="20"/>
                <w:lang w:val="en-GB"/>
              </w:rPr>
              <w:t>,</w:t>
            </w:r>
            <w:r w:rsidR="006A1DC6">
              <w:rPr>
                <w:rFonts w:ascii="Arial" w:hAnsi="Arial" w:cs="Arial"/>
                <w:sz w:val="20"/>
                <w:szCs w:val="20"/>
                <w:lang w:val="en-GB"/>
              </w:rPr>
              <w:t xml:space="preserve"> và</w:t>
            </w:r>
            <w:r w:rsidRPr="0024583B">
              <w:rPr>
                <w:rFonts w:ascii="Arial" w:hAnsi="Arial" w:cs="Arial"/>
                <w:sz w:val="20"/>
                <w:szCs w:val="20"/>
                <w:lang w:val="en-GB"/>
              </w:rPr>
              <w:t xml:space="preserve"> </w:t>
            </w:r>
            <w:r w:rsidR="00074ACD" w:rsidRPr="008914C2">
              <w:rPr>
                <w:rFonts w:ascii="Arial" w:hAnsi="Arial" w:cs="Arial"/>
                <w:color w:val="0070C0"/>
                <w:sz w:val="20"/>
                <w:szCs w:val="20"/>
                <w:lang w:val="en-GB"/>
              </w:rPr>
              <w:t>IAI-TF</w:t>
            </w:r>
          </w:p>
        </w:tc>
        <w:tc>
          <w:tcPr>
            <w:tcW w:w="6182" w:type="dxa"/>
            <w:gridSpan w:val="2"/>
            <w:tcBorders>
              <w:top w:val="thinThickMediumGap" w:sz="8" w:space="0" w:color="148F6D"/>
              <w:left w:val="dashed" w:sz="2" w:space="0" w:color="7F7F7F" w:themeColor="text1" w:themeTint="80"/>
              <w:bottom w:val="thickThinMediumGap" w:sz="8" w:space="0" w:color="148F6D"/>
              <w:right w:val="thickThinMediumGap" w:sz="8" w:space="0" w:color="148F6D"/>
            </w:tcBorders>
            <w:shd w:val="clear" w:color="auto" w:fill="E8E8E8" w:themeFill="background2"/>
          </w:tcPr>
          <w:p w14:paraId="00A9B989" w14:textId="0C6D03BB" w:rsidR="00074ACD" w:rsidRPr="00A43032" w:rsidRDefault="00FF528E">
            <w:pPr>
              <w:spacing w:before="60" w:after="60"/>
              <w:ind w:right="-34"/>
              <w:jc w:val="right"/>
              <w:rPr>
                <w:rFonts w:ascii="Arial" w:hAnsi="Arial" w:cs="Arial"/>
                <w:i/>
                <w:iCs/>
                <w:sz w:val="20"/>
                <w:szCs w:val="20"/>
                <w:lang w:val="en-GB"/>
              </w:rPr>
            </w:pPr>
            <w:r w:rsidRPr="00FF528E">
              <w:rPr>
                <w:rFonts w:ascii="Arial" w:hAnsi="Arial" w:cs="Arial"/>
                <w:i/>
                <w:iCs/>
                <w:sz w:val="20"/>
                <w:szCs w:val="20"/>
                <w:lang w:val="en-GB"/>
              </w:rPr>
              <w:t>Dựa trên những phát hiện sơ bộ về việc định hình lại các chiến lược NDG</w:t>
            </w:r>
          </w:p>
        </w:tc>
      </w:tr>
      <w:tr w:rsidR="00074ACD" w:rsidRPr="00A43032" w14:paraId="3709532C" w14:textId="77777777">
        <w:tc>
          <w:tcPr>
            <w:tcW w:w="7353" w:type="dxa"/>
            <w:gridSpan w:val="2"/>
            <w:tcBorders>
              <w:top w:val="thinThickMediumGap" w:sz="8" w:space="0" w:color="148F6D"/>
              <w:left w:val="thinThickMediumGap" w:sz="8" w:space="0" w:color="148F6D"/>
              <w:bottom w:val="thinThickMediumGap" w:sz="8" w:space="0" w:color="148F6D"/>
              <w:right w:val="thinThickMediumGap" w:sz="8" w:space="0" w:color="148F6D"/>
            </w:tcBorders>
            <w:shd w:val="clear" w:color="auto" w:fill="CFE3DB"/>
          </w:tcPr>
          <w:p w14:paraId="3EE19123" w14:textId="42807C84" w:rsidR="00074ACD"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148F6D"/>
              <w:left w:val="thinThickMediumGap" w:sz="8" w:space="0" w:color="148F6D"/>
              <w:bottom w:val="thinThickMediumGap" w:sz="8" w:space="0" w:color="148F6D"/>
              <w:right w:val="thickThinMediumGap" w:sz="8" w:space="0" w:color="148F6D"/>
            </w:tcBorders>
            <w:shd w:val="clear" w:color="auto" w:fill="CFE3DB"/>
          </w:tcPr>
          <w:p w14:paraId="6E89C9A3" w14:textId="58738317" w:rsidR="00074ACD"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074ACD" w:rsidRPr="00A43032" w14:paraId="1A2F3F12" w14:textId="77777777">
        <w:tc>
          <w:tcPr>
            <w:tcW w:w="7353" w:type="dxa"/>
            <w:gridSpan w:val="2"/>
            <w:tcBorders>
              <w:top w:val="thinThickMediumGap" w:sz="8" w:space="0" w:color="148F6D"/>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7BC89A9E" w14:textId="77777777" w:rsidR="00074ACD" w:rsidRPr="00A43032" w:rsidRDefault="00074ACD">
            <w:pPr>
              <w:spacing w:before="60" w:after="60"/>
              <w:ind w:right="-34"/>
              <w:rPr>
                <w:rFonts w:ascii="Arial" w:hAnsi="Arial" w:cs="Arial"/>
                <w:b/>
                <w:bCs/>
                <w:lang w:val="en-GB"/>
              </w:rPr>
            </w:pPr>
          </w:p>
        </w:tc>
        <w:tc>
          <w:tcPr>
            <w:tcW w:w="2353" w:type="dxa"/>
            <w:tcBorders>
              <w:top w:val="thinThickMediumGap" w:sz="8" w:space="0" w:color="148F6D"/>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59E0A538" w14:textId="77777777" w:rsidR="00074ACD" w:rsidRPr="00A43032" w:rsidRDefault="00074ACD">
            <w:pPr>
              <w:spacing w:before="60" w:after="60"/>
              <w:ind w:right="-34"/>
              <w:rPr>
                <w:rFonts w:ascii="Arial" w:hAnsi="Arial" w:cs="Arial"/>
                <w:b/>
                <w:bCs/>
                <w:lang w:val="en-GB"/>
              </w:rPr>
            </w:pPr>
          </w:p>
        </w:tc>
      </w:tr>
      <w:tr w:rsidR="00074ACD" w:rsidRPr="00A43032" w14:paraId="08E54A82" w14:textId="77777777">
        <w:tc>
          <w:tcPr>
            <w:tcW w:w="7353" w:type="dxa"/>
            <w:gridSpan w:val="2"/>
            <w:tcBorders>
              <w:top w:val="dashSmallGap" w:sz="4" w:space="0" w:color="7F7F7F" w:themeColor="text1" w:themeTint="80"/>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21935455" w14:textId="77777777" w:rsidR="00074ACD" w:rsidRPr="00A43032" w:rsidRDefault="00074ACD">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2C16FC99" w14:textId="77777777" w:rsidR="00074ACD" w:rsidRPr="00A43032" w:rsidRDefault="00074ACD">
            <w:pPr>
              <w:spacing w:before="60" w:after="60"/>
              <w:ind w:right="-34"/>
              <w:rPr>
                <w:rFonts w:ascii="Arial" w:hAnsi="Arial" w:cs="Arial"/>
                <w:b/>
                <w:bCs/>
                <w:lang w:val="en-GB"/>
              </w:rPr>
            </w:pPr>
          </w:p>
        </w:tc>
      </w:tr>
      <w:tr w:rsidR="00074ACD" w:rsidRPr="00A43032" w14:paraId="755EF494" w14:textId="77777777">
        <w:tc>
          <w:tcPr>
            <w:tcW w:w="7353" w:type="dxa"/>
            <w:gridSpan w:val="2"/>
            <w:tcBorders>
              <w:top w:val="dashSmallGap" w:sz="4" w:space="0" w:color="7F7F7F" w:themeColor="text1" w:themeTint="80"/>
              <w:left w:val="thinThickMediumGap" w:sz="8" w:space="0" w:color="148F6D"/>
              <w:bottom w:val="thickThinMediumGap" w:sz="8" w:space="0" w:color="148F6D"/>
              <w:right w:val="dashSmallGap" w:sz="4" w:space="0" w:color="7F7F7F" w:themeColor="text1" w:themeTint="80"/>
            </w:tcBorders>
            <w:shd w:val="clear" w:color="auto" w:fill="auto"/>
          </w:tcPr>
          <w:p w14:paraId="5F68174B" w14:textId="77777777" w:rsidR="00074ACD" w:rsidRPr="00A43032" w:rsidRDefault="00074ACD">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148F6D"/>
              <w:right w:val="thickThinMediumGap" w:sz="8" w:space="0" w:color="148F6D"/>
            </w:tcBorders>
            <w:shd w:val="clear" w:color="auto" w:fill="auto"/>
          </w:tcPr>
          <w:p w14:paraId="37528FAF" w14:textId="77777777" w:rsidR="00074ACD" w:rsidRPr="00A43032" w:rsidRDefault="00074ACD">
            <w:pPr>
              <w:spacing w:before="60" w:after="60"/>
              <w:ind w:right="-34"/>
              <w:rPr>
                <w:rFonts w:ascii="Arial" w:hAnsi="Arial" w:cs="Arial"/>
                <w:b/>
                <w:bCs/>
                <w:lang w:val="en-GB"/>
              </w:rPr>
            </w:pPr>
          </w:p>
        </w:tc>
      </w:tr>
    </w:tbl>
    <w:p w14:paraId="6E65C1EB" w14:textId="77777777" w:rsidR="004109EB" w:rsidRDefault="004109EB" w:rsidP="00E1037F">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3666"/>
        <w:gridCol w:w="3687"/>
        <w:gridCol w:w="2353"/>
      </w:tblGrid>
      <w:tr w:rsidR="00CD71BE" w:rsidRPr="00A43032" w14:paraId="4473130C" w14:textId="77777777">
        <w:tc>
          <w:tcPr>
            <w:tcW w:w="9706" w:type="dxa"/>
            <w:gridSpan w:val="3"/>
            <w:tcBorders>
              <w:top w:val="thinThickMediumGap" w:sz="8" w:space="0" w:color="148F6D"/>
              <w:left w:val="thinThickMediumGap" w:sz="8" w:space="0" w:color="148F6D"/>
              <w:bottom w:val="nil"/>
              <w:right w:val="thickThinMediumGap" w:sz="8" w:space="0" w:color="148F6D"/>
            </w:tcBorders>
            <w:shd w:val="clear" w:color="auto" w:fill="CFE3DB"/>
          </w:tcPr>
          <w:p w14:paraId="3A0A9E98" w14:textId="19D1DD23" w:rsidR="00CD71BE" w:rsidRPr="00FF528E" w:rsidRDefault="00FF528E" w:rsidP="00FF528E">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F.44.3</w:t>
            </w:r>
          </w:p>
        </w:tc>
      </w:tr>
      <w:tr w:rsidR="00CD71BE" w:rsidRPr="00A43032" w14:paraId="7B8E5927" w14:textId="77777777">
        <w:tc>
          <w:tcPr>
            <w:tcW w:w="9706" w:type="dxa"/>
            <w:gridSpan w:val="3"/>
            <w:tcBorders>
              <w:top w:val="nil"/>
              <w:left w:val="thinThickMediumGap" w:sz="8" w:space="0" w:color="148F6D"/>
              <w:bottom w:val="thinThickMediumGap" w:sz="8" w:space="0" w:color="148F6D"/>
              <w:right w:val="thickThinMediumGap" w:sz="8" w:space="0" w:color="148F6D"/>
            </w:tcBorders>
            <w:shd w:val="clear" w:color="auto" w:fill="CFE3DB"/>
          </w:tcPr>
          <w:p w14:paraId="0DAE876F" w14:textId="44BAE4BE" w:rsidR="00CD71BE" w:rsidRPr="00100471" w:rsidRDefault="00FF528E">
            <w:pPr>
              <w:spacing w:before="60" w:after="60"/>
              <w:ind w:right="-34"/>
              <w:jc w:val="center"/>
              <w:rPr>
                <w:rFonts w:ascii="Arial" w:hAnsi="Arial" w:cs="Arial"/>
                <w:b/>
                <w:bCs/>
                <w:sz w:val="24"/>
                <w:szCs w:val="24"/>
              </w:rPr>
            </w:pPr>
            <w:r w:rsidRPr="00FF528E">
              <w:rPr>
                <w:rFonts w:ascii="Arial" w:hAnsi="Arial" w:cs="Arial"/>
                <w:b/>
                <w:bCs/>
                <w:sz w:val="24"/>
                <w:szCs w:val="24"/>
                <w:lang w:val="en-GB"/>
              </w:rPr>
              <w:t>Tạo điều kiện tiếp cận công nghệ hiện đại và cung cấp giáo dục về các kỹ năng số thiết yếu cho các nhóm và khu vực chưa được phục vụ đầy đủ</w:t>
            </w:r>
            <w:r w:rsidR="00CD71BE" w:rsidRPr="00100471">
              <w:rPr>
                <w:rStyle w:val="FootnoteReference"/>
                <w:rFonts w:ascii="Arial" w:hAnsi="Arial" w:cs="Arial"/>
                <w:b/>
                <w:bCs/>
                <w:sz w:val="24"/>
                <w:szCs w:val="24"/>
              </w:rPr>
              <w:footnoteReference w:id="36"/>
            </w:r>
          </w:p>
        </w:tc>
      </w:tr>
      <w:tr w:rsidR="00CD71BE" w:rsidRPr="00A43032" w14:paraId="102452ED" w14:textId="77777777" w:rsidTr="00DF599A">
        <w:tc>
          <w:tcPr>
            <w:tcW w:w="3666" w:type="dxa"/>
            <w:tcBorders>
              <w:top w:val="thinThickMediumGap" w:sz="8" w:space="0" w:color="148F6D"/>
              <w:left w:val="thinThickMediumGap" w:sz="8" w:space="0" w:color="148F6D"/>
              <w:bottom w:val="thickThinMediumGap" w:sz="8" w:space="0" w:color="148F6D"/>
              <w:right w:val="dashed" w:sz="2" w:space="0" w:color="7F7F7F" w:themeColor="text1" w:themeTint="80"/>
            </w:tcBorders>
            <w:shd w:val="clear" w:color="auto" w:fill="E8E8E8" w:themeFill="background2"/>
          </w:tcPr>
          <w:p w14:paraId="1EFF3757" w14:textId="56CFD5C2" w:rsidR="00CD71BE" w:rsidRPr="00A43032" w:rsidRDefault="00A34D36">
            <w:pPr>
              <w:tabs>
                <w:tab w:val="left" w:pos="2107"/>
              </w:tabs>
              <w:spacing w:before="60" w:after="60"/>
              <w:ind w:right="-34"/>
              <w:rPr>
                <w:rFonts w:ascii="Arial" w:hAnsi="Arial" w:cs="Arial"/>
                <w:sz w:val="20"/>
                <w:szCs w:val="20"/>
                <w:lang w:val="en-GB"/>
              </w:rPr>
            </w:pPr>
            <w:r w:rsidRPr="00A34D36">
              <w:rPr>
                <w:rFonts w:ascii="Arial" w:hAnsi="Arial" w:cs="Arial"/>
                <w:sz w:val="20"/>
                <w:szCs w:val="20"/>
                <w:lang w:val="en-GB"/>
              </w:rPr>
              <w:t xml:space="preserve">ACCED, </w:t>
            </w:r>
            <w:r w:rsidRPr="00A34D36">
              <w:rPr>
                <w:rFonts w:ascii="Arial" w:hAnsi="Arial" w:cs="Arial"/>
                <w:color w:val="C00000"/>
                <w:sz w:val="20"/>
                <w:szCs w:val="20"/>
                <w:lang w:val="en-GB"/>
              </w:rPr>
              <w:t>SOM-ED</w:t>
            </w:r>
            <w:r w:rsidRPr="00A34D36">
              <w:rPr>
                <w:rFonts w:ascii="Arial" w:hAnsi="Arial" w:cs="Arial"/>
                <w:sz w:val="20"/>
                <w:szCs w:val="20"/>
                <w:lang w:val="en-GB"/>
              </w:rPr>
              <w:t xml:space="preserve">, </w:t>
            </w:r>
            <w:r w:rsidR="00FF528E">
              <w:rPr>
                <w:rFonts w:ascii="Arial" w:hAnsi="Arial" w:cs="Arial"/>
                <w:sz w:val="20"/>
                <w:szCs w:val="20"/>
                <w:lang w:val="en-GB"/>
              </w:rPr>
              <w:t>và</w:t>
            </w:r>
            <w:r w:rsidRPr="00A34D36">
              <w:rPr>
                <w:rFonts w:ascii="Arial" w:hAnsi="Arial" w:cs="Arial"/>
                <w:sz w:val="20"/>
                <w:szCs w:val="20"/>
                <w:lang w:val="en-GB"/>
              </w:rPr>
              <w:t xml:space="preserve"> </w:t>
            </w:r>
            <w:r w:rsidR="00CD71BE" w:rsidRPr="008914C2">
              <w:rPr>
                <w:rFonts w:ascii="Arial" w:hAnsi="Arial" w:cs="Arial"/>
                <w:color w:val="0070C0"/>
                <w:sz w:val="20"/>
                <w:szCs w:val="20"/>
                <w:lang w:val="en-GB"/>
              </w:rPr>
              <w:t>IAI-TF</w:t>
            </w:r>
            <w:r w:rsidR="00C347B1">
              <w:rPr>
                <w:rFonts w:ascii="Arial" w:hAnsi="Arial" w:cs="Arial"/>
                <w:color w:val="0070C0"/>
                <w:sz w:val="20"/>
                <w:szCs w:val="20"/>
                <w:lang w:val="en-GB"/>
              </w:rPr>
              <w:t xml:space="preserve"> </w:t>
            </w:r>
          </w:p>
        </w:tc>
        <w:tc>
          <w:tcPr>
            <w:tcW w:w="6040" w:type="dxa"/>
            <w:gridSpan w:val="2"/>
            <w:tcBorders>
              <w:top w:val="thinThickMediumGap" w:sz="8" w:space="0" w:color="148F6D"/>
              <w:left w:val="dashed" w:sz="2" w:space="0" w:color="7F7F7F" w:themeColor="text1" w:themeTint="80"/>
              <w:bottom w:val="thickThinMediumGap" w:sz="8" w:space="0" w:color="148F6D"/>
              <w:right w:val="thickThinMediumGap" w:sz="8" w:space="0" w:color="148F6D"/>
            </w:tcBorders>
            <w:shd w:val="clear" w:color="auto" w:fill="E8E8E8" w:themeFill="background2"/>
          </w:tcPr>
          <w:p w14:paraId="3FFAB5FC" w14:textId="069288F1" w:rsidR="00CD71BE" w:rsidRPr="00A43032" w:rsidRDefault="00FF528E">
            <w:pPr>
              <w:spacing w:before="60" w:after="60"/>
              <w:ind w:right="-34"/>
              <w:jc w:val="right"/>
              <w:rPr>
                <w:rFonts w:ascii="Arial" w:hAnsi="Arial" w:cs="Arial"/>
                <w:i/>
                <w:iCs/>
                <w:sz w:val="20"/>
                <w:szCs w:val="20"/>
                <w:lang w:val="en-GB"/>
              </w:rPr>
            </w:pPr>
            <w:r w:rsidRPr="00FF528E">
              <w:rPr>
                <w:rFonts w:ascii="Arial" w:hAnsi="Arial" w:cs="Arial"/>
                <w:i/>
                <w:iCs/>
                <w:sz w:val="20"/>
                <w:szCs w:val="20"/>
                <w:lang w:val="en-GB"/>
              </w:rPr>
              <w:t>Dựa trên những phát hiện sơ bộ về việc định hình lại các chiến lược NDG</w:t>
            </w:r>
          </w:p>
        </w:tc>
      </w:tr>
      <w:tr w:rsidR="00CD71BE" w:rsidRPr="00A43032" w14:paraId="079D7C84" w14:textId="77777777">
        <w:tc>
          <w:tcPr>
            <w:tcW w:w="7353" w:type="dxa"/>
            <w:gridSpan w:val="2"/>
            <w:tcBorders>
              <w:top w:val="thinThickMediumGap" w:sz="8" w:space="0" w:color="148F6D"/>
              <w:left w:val="thinThickMediumGap" w:sz="8" w:space="0" w:color="148F6D"/>
              <w:bottom w:val="thinThickMediumGap" w:sz="8" w:space="0" w:color="148F6D"/>
              <w:right w:val="thinThickMediumGap" w:sz="8" w:space="0" w:color="148F6D"/>
            </w:tcBorders>
            <w:shd w:val="clear" w:color="auto" w:fill="CFE3DB"/>
          </w:tcPr>
          <w:p w14:paraId="5C8E016C" w14:textId="62F4A674" w:rsidR="00CD71BE"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148F6D"/>
              <w:left w:val="thinThickMediumGap" w:sz="8" w:space="0" w:color="148F6D"/>
              <w:bottom w:val="thinThickMediumGap" w:sz="8" w:space="0" w:color="148F6D"/>
              <w:right w:val="thickThinMediumGap" w:sz="8" w:space="0" w:color="148F6D"/>
            </w:tcBorders>
            <w:shd w:val="clear" w:color="auto" w:fill="CFE3DB"/>
          </w:tcPr>
          <w:p w14:paraId="4ED97655" w14:textId="5600C0AF" w:rsidR="00CD71BE"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CD71BE" w:rsidRPr="00A43032" w14:paraId="2A18D849" w14:textId="77777777">
        <w:tc>
          <w:tcPr>
            <w:tcW w:w="7353" w:type="dxa"/>
            <w:gridSpan w:val="2"/>
            <w:tcBorders>
              <w:top w:val="thinThickMediumGap" w:sz="8" w:space="0" w:color="148F6D"/>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3FBE7B11" w14:textId="77777777" w:rsidR="00CD71BE" w:rsidRPr="00A43032" w:rsidRDefault="00CD71BE">
            <w:pPr>
              <w:spacing w:before="60" w:after="60"/>
              <w:ind w:right="-34"/>
              <w:rPr>
                <w:rFonts w:ascii="Arial" w:hAnsi="Arial" w:cs="Arial"/>
                <w:b/>
                <w:bCs/>
                <w:lang w:val="en-GB"/>
              </w:rPr>
            </w:pPr>
          </w:p>
        </w:tc>
        <w:tc>
          <w:tcPr>
            <w:tcW w:w="2353" w:type="dxa"/>
            <w:tcBorders>
              <w:top w:val="thinThickMediumGap" w:sz="8" w:space="0" w:color="148F6D"/>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09840DFA" w14:textId="77777777" w:rsidR="00CD71BE" w:rsidRPr="00A43032" w:rsidRDefault="00CD71BE">
            <w:pPr>
              <w:spacing w:before="60" w:after="60"/>
              <w:ind w:right="-34"/>
              <w:rPr>
                <w:rFonts w:ascii="Arial" w:hAnsi="Arial" w:cs="Arial"/>
                <w:b/>
                <w:bCs/>
                <w:lang w:val="en-GB"/>
              </w:rPr>
            </w:pPr>
          </w:p>
        </w:tc>
      </w:tr>
      <w:tr w:rsidR="00CD71BE" w:rsidRPr="00A43032" w14:paraId="1D0EFE48" w14:textId="77777777">
        <w:tc>
          <w:tcPr>
            <w:tcW w:w="7353" w:type="dxa"/>
            <w:gridSpan w:val="2"/>
            <w:tcBorders>
              <w:top w:val="dashSmallGap" w:sz="4" w:space="0" w:color="7F7F7F" w:themeColor="text1" w:themeTint="80"/>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162E1F4C" w14:textId="77777777" w:rsidR="00CD71BE" w:rsidRPr="00A43032" w:rsidRDefault="00CD71B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0273519F" w14:textId="77777777" w:rsidR="00CD71BE" w:rsidRPr="00A43032" w:rsidRDefault="00CD71BE">
            <w:pPr>
              <w:spacing w:before="60" w:after="60"/>
              <w:ind w:right="-34"/>
              <w:rPr>
                <w:rFonts w:ascii="Arial" w:hAnsi="Arial" w:cs="Arial"/>
                <w:b/>
                <w:bCs/>
                <w:lang w:val="en-GB"/>
              </w:rPr>
            </w:pPr>
          </w:p>
        </w:tc>
      </w:tr>
      <w:tr w:rsidR="00CD71BE" w:rsidRPr="00A43032" w14:paraId="7DF31C41" w14:textId="77777777">
        <w:tc>
          <w:tcPr>
            <w:tcW w:w="7353" w:type="dxa"/>
            <w:gridSpan w:val="2"/>
            <w:tcBorders>
              <w:top w:val="dashSmallGap" w:sz="4" w:space="0" w:color="7F7F7F" w:themeColor="text1" w:themeTint="80"/>
              <w:left w:val="thinThickMediumGap" w:sz="8" w:space="0" w:color="148F6D"/>
              <w:bottom w:val="thickThinMediumGap" w:sz="8" w:space="0" w:color="148F6D"/>
              <w:right w:val="dashSmallGap" w:sz="4" w:space="0" w:color="7F7F7F" w:themeColor="text1" w:themeTint="80"/>
            </w:tcBorders>
            <w:shd w:val="clear" w:color="auto" w:fill="auto"/>
          </w:tcPr>
          <w:p w14:paraId="633DC881" w14:textId="77777777" w:rsidR="00CD71BE" w:rsidRPr="00A43032" w:rsidRDefault="00CD71BE">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148F6D"/>
              <w:right w:val="thickThinMediumGap" w:sz="8" w:space="0" w:color="148F6D"/>
            </w:tcBorders>
            <w:shd w:val="clear" w:color="auto" w:fill="auto"/>
          </w:tcPr>
          <w:p w14:paraId="5441DE1F" w14:textId="77777777" w:rsidR="00CD71BE" w:rsidRPr="00A43032" w:rsidRDefault="00CD71BE">
            <w:pPr>
              <w:spacing w:before="60" w:after="60"/>
              <w:ind w:right="-34"/>
              <w:rPr>
                <w:rFonts w:ascii="Arial" w:hAnsi="Arial" w:cs="Arial"/>
                <w:b/>
                <w:bCs/>
                <w:lang w:val="en-GB"/>
              </w:rPr>
            </w:pPr>
          </w:p>
        </w:tc>
      </w:tr>
    </w:tbl>
    <w:p w14:paraId="169571D8" w14:textId="77777777" w:rsidR="004109EB" w:rsidRDefault="004109EB" w:rsidP="00E1037F">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3666"/>
        <w:gridCol w:w="3687"/>
        <w:gridCol w:w="2353"/>
      </w:tblGrid>
      <w:tr w:rsidR="001966EF" w:rsidRPr="00A43032" w14:paraId="0303C86E" w14:textId="77777777">
        <w:tc>
          <w:tcPr>
            <w:tcW w:w="9706" w:type="dxa"/>
            <w:gridSpan w:val="3"/>
            <w:tcBorders>
              <w:top w:val="thinThickMediumGap" w:sz="8" w:space="0" w:color="148F6D"/>
              <w:left w:val="thinThickMediumGap" w:sz="8" w:space="0" w:color="148F6D"/>
              <w:bottom w:val="nil"/>
              <w:right w:val="thickThinMediumGap" w:sz="8" w:space="0" w:color="148F6D"/>
            </w:tcBorders>
            <w:shd w:val="clear" w:color="auto" w:fill="CFE3DB"/>
          </w:tcPr>
          <w:p w14:paraId="0CF3E0CD" w14:textId="41389CC4" w:rsidR="001966EF" w:rsidRPr="00FF528E" w:rsidRDefault="00FF528E" w:rsidP="00FF528E">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F.44.4</w:t>
            </w:r>
          </w:p>
        </w:tc>
      </w:tr>
      <w:tr w:rsidR="001966EF" w:rsidRPr="00A43032" w14:paraId="2BC1A4CF" w14:textId="77777777">
        <w:tc>
          <w:tcPr>
            <w:tcW w:w="9706" w:type="dxa"/>
            <w:gridSpan w:val="3"/>
            <w:tcBorders>
              <w:top w:val="nil"/>
              <w:left w:val="thinThickMediumGap" w:sz="8" w:space="0" w:color="148F6D"/>
              <w:bottom w:val="thinThickMediumGap" w:sz="8" w:space="0" w:color="148F6D"/>
              <w:right w:val="thickThinMediumGap" w:sz="8" w:space="0" w:color="148F6D"/>
            </w:tcBorders>
            <w:shd w:val="clear" w:color="auto" w:fill="CFE3DB"/>
          </w:tcPr>
          <w:p w14:paraId="432CE107" w14:textId="264925F5" w:rsidR="001966EF" w:rsidRPr="00100471" w:rsidRDefault="00FF528E">
            <w:pPr>
              <w:spacing w:before="60" w:after="60"/>
              <w:ind w:right="-34"/>
              <w:jc w:val="center"/>
              <w:rPr>
                <w:rFonts w:ascii="Arial" w:hAnsi="Arial" w:cs="Arial"/>
                <w:b/>
                <w:bCs/>
                <w:sz w:val="24"/>
                <w:szCs w:val="24"/>
              </w:rPr>
            </w:pPr>
            <w:r w:rsidRPr="00FF528E">
              <w:rPr>
                <w:rFonts w:ascii="Arial" w:hAnsi="Arial" w:cs="Arial"/>
                <w:b/>
                <w:bCs/>
                <w:sz w:val="24"/>
                <w:szCs w:val="24"/>
                <w:lang w:val="en-GB"/>
              </w:rPr>
              <w:t>Tăng cường năng lực thể chế ở cấp khu vực, quốc gia và địa phương để thực hiện các cam kết của ASEAN, giám sát kết quả phát triển và thiết kế các chính sách địa phương</w:t>
            </w:r>
            <w:r w:rsidRPr="00FF528E">
              <w:rPr>
                <w:rStyle w:val="FootnoteReference"/>
                <w:rFonts w:ascii="Arial" w:hAnsi="Arial" w:cs="Arial"/>
                <w:b/>
                <w:bCs/>
                <w:sz w:val="24"/>
                <w:szCs w:val="24"/>
                <w:vertAlign w:val="baseline"/>
                <w:lang w:val="en-GB"/>
              </w:rPr>
              <w:t xml:space="preserve"> </w:t>
            </w:r>
            <w:r w:rsidR="001966EF" w:rsidRPr="00100471">
              <w:rPr>
                <w:rStyle w:val="FootnoteReference"/>
                <w:rFonts w:ascii="Arial" w:hAnsi="Arial" w:cs="Arial"/>
                <w:b/>
                <w:bCs/>
                <w:sz w:val="24"/>
                <w:szCs w:val="24"/>
              </w:rPr>
              <w:footnoteReference w:id="37"/>
            </w:r>
          </w:p>
        </w:tc>
      </w:tr>
      <w:tr w:rsidR="001966EF" w:rsidRPr="00A43032" w14:paraId="377AECCD" w14:textId="77777777" w:rsidTr="00BB3937">
        <w:tc>
          <w:tcPr>
            <w:tcW w:w="3666" w:type="dxa"/>
            <w:tcBorders>
              <w:top w:val="thinThickMediumGap" w:sz="8" w:space="0" w:color="148F6D"/>
              <w:left w:val="thinThickMediumGap" w:sz="8" w:space="0" w:color="148F6D"/>
              <w:bottom w:val="thickThinMediumGap" w:sz="8" w:space="0" w:color="148F6D"/>
              <w:right w:val="dashed" w:sz="2" w:space="0" w:color="7F7F7F" w:themeColor="text1" w:themeTint="80"/>
            </w:tcBorders>
            <w:shd w:val="clear" w:color="auto" w:fill="E8E8E8" w:themeFill="background2"/>
          </w:tcPr>
          <w:p w14:paraId="3EDC6CD2" w14:textId="2EDB8951" w:rsidR="001966EF" w:rsidRPr="00A43032" w:rsidRDefault="001966EF">
            <w:pPr>
              <w:tabs>
                <w:tab w:val="left" w:pos="2107"/>
              </w:tabs>
              <w:spacing w:before="60" w:after="60"/>
              <w:ind w:right="-34"/>
              <w:rPr>
                <w:rFonts w:ascii="Arial" w:hAnsi="Arial" w:cs="Arial"/>
                <w:sz w:val="20"/>
                <w:szCs w:val="20"/>
                <w:lang w:val="en-GB"/>
              </w:rPr>
            </w:pPr>
            <w:commentRangeStart w:id="127"/>
            <w:r w:rsidRPr="008914C2">
              <w:rPr>
                <w:rFonts w:ascii="Arial" w:hAnsi="Arial" w:cs="Arial"/>
                <w:color w:val="0070C0"/>
                <w:sz w:val="20"/>
                <w:szCs w:val="20"/>
                <w:lang w:val="en-GB"/>
              </w:rPr>
              <w:t>IAI-TF</w:t>
            </w:r>
            <w:r w:rsidRPr="00A43032">
              <w:rPr>
                <w:rFonts w:ascii="Arial" w:hAnsi="Arial" w:cs="Arial"/>
                <w:sz w:val="20"/>
                <w:szCs w:val="20"/>
                <w:lang w:val="en-GB"/>
              </w:rPr>
              <w:t xml:space="preserve"> </w:t>
            </w:r>
            <w:commentRangeEnd w:id="127"/>
            <w:r w:rsidR="004938A2">
              <w:rPr>
                <w:rStyle w:val="CommentReference"/>
              </w:rPr>
              <w:commentReference w:id="127"/>
            </w:r>
            <w:r w:rsidR="00FF528E">
              <w:rPr>
                <w:rFonts w:ascii="Arial" w:hAnsi="Arial" w:cs="Arial"/>
                <w:sz w:val="20"/>
                <w:szCs w:val="20"/>
                <w:lang w:val="en-GB"/>
              </w:rPr>
              <w:t>và các nhóm liên quan</w:t>
            </w:r>
          </w:p>
        </w:tc>
        <w:tc>
          <w:tcPr>
            <w:tcW w:w="6040" w:type="dxa"/>
            <w:gridSpan w:val="2"/>
            <w:tcBorders>
              <w:top w:val="thinThickMediumGap" w:sz="8" w:space="0" w:color="148F6D"/>
              <w:left w:val="dashed" w:sz="2" w:space="0" w:color="7F7F7F" w:themeColor="text1" w:themeTint="80"/>
              <w:bottom w:val="thickThinMediumGap" w:sz="8" w:space="0" w:color="148F6D"/>
              <w:right w:val="thickThinMediumGap" w:sz="8" w:space="0" w:color="148F6D"/>
            </w:tcBorders>
            <w:shd w:val="clear" w:color="auto" w:fill="E8E8E8" w:themeFill="background2"/>
          </w:tcPr>
          <w:p w14:paraId="2947830A" w14:textId="671D3D90" w:rsidR="001966EF" w:rsidRPr="00A43032" w:rsidRDefault="00FF528E">
            <w:pPr>
              <w:spacing w:before="60" w:after="60"/>
              <w:ind w:right="-34"/>
              <w:jc w:val="right"/>
              <w:rPr>
                <w:rFonts w:ascii="Arial" w:hAnsi="Arial" w:cs="Arial"/>
                <w:i/>
                <w:iCs/>
                <w:sz w:val="20"/>
                <w:szCs w:val="20"/>
                <w:lang w:val="en-GB"/>
              </w:rPr>
            </w:pPr>
            <w:r w:rsidRPr="00FF528E">
              <w:rPr>
                <w:rFonts w:ascii="Arial" w:hAnsi="Arial" w:cs="Arial"/>
                <w:i/>
                <w:iCs/>
                <w:sz w:val="20"/>
                <w:szCs w:val="20"/>
                <w:lang w:val="en-GB"/>
              </w:rPr>
              <w:t>Dựa trên những phát hiện sơ bộ về việc định hình lại các chiến lược NDG</w:t>
            </w:r>
          </w:p>
        </w:tc>
      </w:tr>
      <w:tr w:rsidR="001966EF" w:rsidRPr="00A43032" w14:paraId="35921C08" w14:textId="77777777">
        <w:tc>
          <w:tcPr>
            <w:tcW w:w="7353" w:type="dxa"/>
            <w:gridSpan w:val="2"/>
            <w:tcBorders>
              <w:top w:val="thinThickMediumGap" w:sz="8" w:space="0" w:color="148F6D"/>
              <w:left w:val="thinThickMediumGap" w:sz="8" w:space="0" w:color="148F6D"/>
              <w:bottom w:val="thinThickMediumGap" w:sz="8" w:space="0" w:color="148F6D"/>
              <w:right w:val="thinThickMediumGap" w:sz="8" w:space="0" w:color="148F6D"/>
            </w:tcBorders>
            <w:shd w:val="clear" w:color="auto" w:fill="CFE3DB"/>
          </w:tcPr>
          <w:p w14:paraId="01DB49F8" w14:textId="1E5A5F6D" w:rsidR="001966EF"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148F6D"/>
              <w:left w:val="thinThickMediumGap" w:sz="8" w:space="0" w:color="148F6D"/>
              <w:bottom w:val="thinThickMediumGap" w:sz="8" w:space="0" w:color="148F6D"/>
              <w:right w:val="thickThinMediumGap" w:sz="8" w:space="0" w:color="148F6D"/>
            </w:tcBorders>
            <w:shd w:val="clear" w:color="auto" w:fill="CFE3DB"/>
          </w:tcPr>
          <w:p w14:paraId="54B16C3C" w14:textId="1B2F2765" w:rsidR="001966EF"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1966EF" w:rsidRPr="00A43032" w14:paraId="048C08EE" w14:textId="77777777">
        <w:tc>
          <w:tcPr>
            <w:tcW w:w="7353" w:type="dxa"/>
            <w:gridSpan w:val="2"/>
            <w:tcBorders>
              <w:top w:val="thinThickMediumGap" w:sz="8" w:space="0" w:color="148F6D"/>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414A2E68" w14:textId="636FE62E" w:rsidR="001966EF" w:rsidRPr="001B49BE" w:rsidRDefault="001966EF">
            <w:pPr>
              <w:spacing w:before="60" w:after="60"/>
              <w:ind w:right="-34"/>
              <w:rPr>
                <w:rFonts w:ascii="Arial" w:hAnsi="Arial" w:cs="Arial"/>
                <w:lang w:val="en-GB"/>
              </w:rPr>
            </w:pPr>
          </w:p>
        </w:tc>
        <w:tc>
          <w:tcPr>
            <w:tcW w:w="2353" w:type="dxa"/>
            <w:tcBorders>
              <w:top w:val="thinThickMediumGap" w:sz="8" w:space="0" w:color="148F6D"/>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55E31AE8" w14:textId="77777777" w:rsidR="001966EF" w:rsidRPr="001B49BE" w:rsidRDefault="001966EF">
            <w:pPr>
              <w:spacing w:before="60" w:after="60"/>
              <w:ind w:right="-34"/>
              <w:rPr>
                <w:rFonts w:ascii="Arial" w:hAnsi="Arial" w:cs="Arial"/>
                <w:lang w:val="en-GB"/>
              </w:rPr>
            </w:pPr>
          </w:p>
        </w:tc>
      </w:tr>
      <w:tr w:rsidR="001966EF" w:rsidRPr="00A43032" w14:paraId="5A70B0BD" w14:textId="77777777">
        <w:tc>
          <w:tcPr>
            <w:tcW w:w="7353" w:type="dxa"/>
            <w:gridSpan w:val="2"/>
            <w:tcBorders>
              <w:top w:val="dashSmallGap" w:sz="4" w:space="0" w:color="7F7F7F" w:themeColor="text1" w:themeTint="80"/>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0B3F535A" w14:textId="5447E9BA" w:rsidR="001966EF" w:rsidRPr="001B49BE" w:rsidRDefault="001966EF">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176D62B6" w14:textId="77777777" w:rsidR="001966EF" w:rsidRPr="001B49BE" w:rsidRDefault="001966EF">
            <w:pPr>
              <w:spacing w:before="60" w:after="60"/>
              <w:ind w:right="-34"/>
              <w:rPr>
                <w:rFonts w:ascii="Arial" w:hAnsi="Arial" w:cs="Arial"/>
                <w:lang w:val="en-GB"/>
              </w:rPr>
            </w:pPr>
          </w:p>
        </w:tc>
      </w:tr>
      <w:tr w:rsidR="001966EF" w:rsidRPr="00A43032" w14:paraId="56ECBC72" w14:textId="77777777">
        <w:tc>
          <w:tcPr>
            <w:tcW w:w="7353" w:type="dxa"/>
            <w:gridSpan w:val="2"/>
            <w:tcBorders>
              <w:top w:val="dashSmallGap" w:sz="4" w:space="0" w:color="7F7F7F" w:themeColor="text1" w:themeTint="80"/>
              <w:left w:val="thinThickMediumGap" w:sz="8" w:space="0" w:color="148F6D"/>
              <w:bottom w:val="thickThinMediumGap" w:sz="8" w:space="0" w:color="148F6D"/>
              <w:right w:val="dashSmallGap" w:sz="4" w:space="0" w:color="7F7F7F" w:themeColor="text1" w:themeTint="80"/>
            </w:tcBorders>
            <w:shd w:val="clear" w:color="auto" w:fill="auto"/>
          </w:tcPr>
          <w:p w14:paraId="30392D96" w14:textId="2B8748E5" w:rsidR="001966EF" w:rsidRPr="001B49BE" w:rsidRDefault="001966EF">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148F6D"/>
              <w:right w:val="thickThinMediumGap" w:sz="8" w:space="0" w:color="148F6D"/>
            </w:tcBorders>
            <w:shd w:val="clear" w:color="auto" w:fill="auto"/>
          </w:tcPr>
          <w:p w14:paraId="1C968EB0" w14:textId="13585151" w:rsidR="001966EF" w:rsidRPr="001B49BE" w:rsidRDefault="001966EF">
            <w:pPr>
              <w:spacing w:before="60" w:after="60"/>
              <w:ind w:right="-34"/>
              <w:rPr>
                <w:rFonts w:ascii="Arial" w:hAnsi="Arial" w:cs="Arial"/>
                <w:lang w:val="en-GB"/>
              </w:rPr>
            </w:pPr>
          </w:p>
        </w:tc>
      </w:tr>
    </w:tbl>
    <w:p w14:paraId="51F4FBE8" w14:textId="77777777" w:rsidR="001B49BE" w:rsidRDefault="001B49BE"/>
    <w:tbl>
      <w:tblPr>
        <w:tblStyle w:val="TableGrid"/>
        <w:tblW w:w="0" w:type="auto"/>
        <w:tblLayout w:type="fixed"/>
        <w:tblLook w:val="04A0" w:firstRow="1" w:lastRow="0" w:firstColumn="1" w:lastColumn="0" w:noHBand="0" w:noVBand="1"/>
      </w:tblPr>
      <w:tblGrid>
        <w:gridCol w:w="2957"/>
        <w:gridCol w:w="4396"/>
        <w:gridCol w:w="2353"/>
      </w:tblGrid>
      <w:tr w:rsidR="001966EF" w:rsidRPr="00A43032" w14:paraId="1FCEF699" w14:textId="77777777">
        <w:tc>
          <w:tcPr>
            <w:tcW w:w="9706" w:type="dxa"/>
            <w:gridSpan w:val="3"/>
            <w:tcBorders>
              <w:top w:val="thinThickMediumGap" w:sz="8" w:space="0" w:color="148F6D"/>
              <w:left w:val="thinThickMediumGap" w:sz="8" w:space="0" w:color="148F6D"/>
              <w:bottom w:val="nil"/>
              <w:right w:val="thickThinMediumGap" w:sz="8" w:space="0" w:color="148F6D"/>
            </w:tcBorders>
            <w:shd w:val="clear" w:color="auto" w:fill="CFE3DB"/>
          </w:tcPr>
          <w:p w14:paraId="6822F2F1" w14:textId="79226B35" w:rsidR="001966EF" w:rsidRPr="00FF528E" w:rsidRDefault="00FF528E" w:rsidP="00FF528E">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F.44.5</w:t>
            </w:r>
          </w:p>
        </w:tc>
      </w:tr>
      <w:tr w:rsidR="001966EF" w:rsidRPr="00A43032" w14:paraId="111D6773" w14:textId="77777777">
        <w:tc>
          <w:tcPr>
            <w:tcW w:w="9706" w:type="dxa"/>
            <w:gridSpan w:val="3"/>
            <w:tcBorders>
              <w:top w:val="nil"/>
              <w:left w:val="thinThickMediumGap" w:sz="8" w:space="0" w:color="148F6D"/>
              <w:bottom w:val="thinThickMediumGap" w:sz="8" w:space="0" w:color="148F6D"/>
              <w:right w:val="thickThinMediumGap" w:sz="8" w:space="0" w:color="148F6D"/>
            </w:tcBorders>
            <w:shd w:val="clear" w:color="auto" w:fill="CFE3DB"/>
          </w:tcPr>
          <w:p w14:paraId="61D70666" w14:textId="452241A7" w:rsidR="001966EF" w:rsidRPr="00100471" w:rsidRDefault="00FF528E">
            <w:pPr>
              <w:spacing w:before="60" w:after="60"/>
              <w:ind w:right="-34"/>
              <w:jc w:val="center"/>
              <w:rPr>
                <w:rFonts w:ascii="Arial" w:hAnsi="Arial" w:cs="Arial"/>
                <w:b/>
                <w:bCs/>
                <w:sz w:val="24"/>
                <w:szCs w:val="24"/>
              </w:rPr>
            </w:pPr>
            <w:r w:rsidRPr="00FF528E">
              <w:rPr>
                <w:rFonts w:ascii="Arial" w:hAnsi="Arial" w:cs="Arial"/>
                <w:b/>
                <w:bCs/>
                <w:sz w:val="24"/>
                <w:szCs w:val="24"/>
                <w:lang w:val="en-GB"/>
              </w:rPr>
              <w:t>Thúc đẩy khả năng phục hồi trước những cú sốc về khí hậu và áp dụng các nguyên tắc kinh tế tuần hoàn cho các nhóm và khu vực chưa được phục vụ đầy đủ</w:t>
            </w:r>
            <w:r w:rsidR="001966EF" w:rsidRPr="00100471">
              <w:rPr>
                <w:rStyle w:val="FootnoteReference"/>
                <w:rFonts w:ascii="Arial" w:hAnsi="Arial" w:cs="Arial"/>
                <w:b/>
                <w:bCs/>
                <w:sz w:val="24"/>
                <w:szCs w:val="24"/>
              </w:rPr>
              <w:footnoteReference w:id="38"/>
            </w:r>
          </w:p>
        </w:tc>
      </w:tr>
      <w:tr w:rsidR="001966EF" w:rsidRPr="00A43032" w14:paraId="5C6C051B" w14:textId="77777777" w:rsidTr="0028630F">
        <w:tc>
          <w:tcPr>
            <w:tcW w:w="2957" w:type="dxa"/>
            <w:tcBorders>
              <w:top w:val="thinThickMediumGap" w:sz="8" w:space="0" w:color="148F6D"/>
              <w:left w:val="thinThickMediumGap" w:sz="8" w:space="0" w:color="148F6D"/>
              <w:bottom w:val="thickThinMediumGap" w:sz="8" w:space="0" w:color="148F6D"/>
              <w:right w:val="dashed" w:sz="2" w:space="0" w:color="7F7F7F" w:themeColor="text1" w:themeTint="80"/>
            </w:tcBorders>
            <w:shd w:val="clear" w:color="auto" w:fill="E8E8E8" w:themeFill="background2"/>
          </w:tcPr>
          <w:p w14:paraId="30166BF0" w14:textId="3F31C844" w:rsidR="001966EF" w:rsidRPr="00A43032" w:rsidRDefault="00FE6128">
            <w:pPr>
              <w:tabs>
                <w:tab w:val="left" w:pos="2107"/>
              </w:tabs>
              <w:spacing w:before="60" w:after="60"/>
              <w:ind w:right="-34"/>
              <w:rPr>
                <w:rFonts w:ascii="Arial" w:hAnsi="Arial" w:cs="Arial"/>
                <w:sz w:val="20"/>
                <w:szCs w:val="20"/>
                <w:lang w:val="en-GB"/>
              </w:rPr>
            </w:pPr>
            <w:r>
              <w:rPr>
                <w:rFonts w:ascii="Arial" w:hAnsi="Arial" w:cs="Arial"/>
                <w:sz w:val="20"/>
                <w:szCs w:val="20"/>
                <w:lang w:val="en-GB"/>
              </w:rPr>
              <w:t xml:space="preserve">FG-CE, </w:t>
            </w:r>
            <w:r w:rsidRPr="00FE6128">
              <w:rPr>
                <w:rFonts w:ascii="Arial" w:hAnsi="Arial" w:cs="Arial"/>
                <w:color w:val="C00000"/>
                <w:sz w:val="20"/>
                <w:szCs w:val="20"/>
                <w:lang w:val="en-GB"/>
              </w:rPr>
              <w:t>AWGCC</w:t>
            </w:r>
            <w:r>
              <w:rPr>
                <w:rFonts w:ascii="Arial" w:hAnsi="Arial" w:cs="Arial"/>
                <w:sz w:val="20"/>
                <w:szCs w:val="20"/>
                <w:lang w:val="en-GB"/>
              </w:rPr>
              <w:t>,</w:t>
            </w:r>
            <w:r w:rsidR="00085CE9">
              <w:rPr>
                <w:rFonts w:ascii="Arial" w:hAnsi="Arial" w:cs="Arial"/>
                <w:color w:val="0070C0"/>
                <w:sz w:val="20"/>
                <w:szCs w:val="20"/>
                <w:lang w:val="en-GB"/>
              </w:rPr>
              <w:t xml:space="preserve"> và</w:t>
            </w:r>
            <w:r>
              <w:rPr>
                <w:rFonts w:ascii="Arial" w:hAnsi="Arial" w:cs="Arial"/>
                <w:sz w:val="20"/>
                <w:szCs w:val="20"/>
                <w:lang w:val="en-GB"/>
              </w:rPr>
              <w:t xml:space="preserve"> </w:t>
            </w:r>
            <w:r w:rsidR="001966EF" w:rsidRPr="008914C2">
              <w:rPr>
                <w:rFonts w:ascii="Arial" w:hAnsi="Arial" w:cs="Arial"/>
                <w:color w:val="0070C0"/>
                <w:sz w:val="20"/>
                <w:szCs w:val="20"/>
                <w:lang w:val="en-GB"/>
              </w:rPr>
              <w:t>IAI-TF</w:t>
            </w:r>
          </w:p>
        </w:tc>
        <w:tc>
          <w:tcPr>
            <w:tcW w:w="6749" w:type="dxa"/>
            <w:gridSpan w:val="2"/>
            <w:tcBorders>
              <w:top w:val="thinThickMediumGap" w:sz="8" w:space="0" w:color="148F6D"/>
              <w:left w:val="dashed" w:sz="2" w:space="0" w:color="7F7F7F" w:themeColor="text1" w:themeTint="80"/>
              <w:bottom w:val="thickThinMediumGap" w:sz="8" w:space="0" w:color="148F6D"/>
              <w:right w:val="thickThinMediumGap" w:sz="8" w:space="0" w:color="148F6D"/>
            </w:tcBorders>
            <w:shd w:val="clear" w:color="auto" w:fill="E8E8E8" w:themeFill="background2"/>
          </w:tcPr>
          <w:p w14:paraId="6737A2C3" w14:textId="146954C1" w:rsidR="001966EF" w:rsidRPr="00A43032" w:rsidRDefault="00085CE9">
            <w:pPr>
              <w:spacing w:before="60" w:after="60"/>
              <w:ind w:right="-34"/>
              <w:jc w:val="right"/>
              <w:rPr>
                <w:rFonts w:ascii="Arial" w:hAnsi="Arial" w:cs="Arial"/>
                <w:i/>
                <w:iCs/>
                <w:sz w:val="20"/>
                <w:szCs w:val="20"/>
                <w:lang w:val="en-GB"/>
              </w:rPr>
            </w:pPr>
            <w:r w:rsidRPr="00FF528E">
              <w:rPr>
                <w:rFonts w:ascii="Arial" w:hAnsi="Arial" w:cs="Arial"/>
                <w:i/>
                <w:iCs/>
                <w:sz w:val="20"/>
                <w:szCs w:val="20"/>
                <w:lang w:val="en-GB"/>
              </w:rPr>
              <w:t>Dựa trên những phát hiện sơ bộ về việc định hình lại các chiến lược NDG</w:t>
            </w:r>
          </w:p>
        </w:tc>
      </w:tr>
      <w:tr w:rsidR="001966EF" w:rsidRPr="00A43032" w14:paraId="63C8ED19" w14:textId="77777777">
        <w:tc>
          <w:tcPr>
            <w:tcW w:w="7353" w:type="dxa"/>
            <w:gridSpan w:val="2"/>
            <w:tcBorders>
              <w:top w:val="thinThickMediumGap" w:sz="8" w:space="0" w:color="148F6D"/>
              <w:left w:val="thinThickMediumGap" w:sz="8" w:space="0" w:color="148F6D"/>
              <w:bottom w:val="thinThickMediumGap" w:sz="8" w:space="0" w:color="148F6D"/>
              <w:right w:val="thinThickMediumGap" w:sz="8" w:space="0" w:color="148F6D"/>
            </w:tcBorders>
            <w:shd w:val="clear" w:color="auto" w:fill="CFE3DB"/>
          </w:tcPr>
          <w:p w14:paraId="370CB6B9" w14:textId="3220858A" w:rsidR="001966EF"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148F6D"/>
              <w:left w:val="thinThickMediumGap" w:sz="8" w:space="0" w:color="148F6D"/>
              <w:bottom w:val="thinThickMediumGap" w:sz="8" w:space="0" w:color="148F6D"/>
              <w:right w:val="thickThinMediumGap" w:sz="8" w:space="0" w:color="148F6D"/>
            </w:tcBorders>
            <w:shd w:val="clear" w:color="auto" w:fill="CFE3DB"/>
          </w:tcPr>
          <w:p w14:paraId="7DCAAFD8" w14:textId="59F4FB90" w:rsidR="001966EF"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1966EF" w:rsidRPr="00A43032" w14:paraId="1A0A0B60" w14:textId="77777777">
        <w:tc>
          <w:tcPr>
            <w:tcW w:w="7353" w:type="dxa"/>
            <w:gridSpan w:val="2"/>
            <w:tcBorders>
              <w:top w:val="thinThickMediumGap" w:sz="8" w:space="0" w:color="148F6D"/>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2E3CCD32" w14:textId="77777777" w:rsidR="001966EF" w:rsidRPr="00A43032" w:rsidRDefault="001966EF">
            <w:pPr>
              <w:spacing w:before="60" w:after="60"/>
              <w:ind w:right="-34"/>
              <w:rPr>
                <w:rFonts w:ascii="Arial" w:hAnsi="Arial" w:cs="Arial"/>
                <w:b/>
                <w:bCs/>
                <w:lang w:val="en-GB"/>
              </w:rPr>
            </w:pPr>
          </w:p>
        </w:tc>
        <w:tc>
          <w:tcPr>
            <w:tcW w:w="2353" w:type="dxa"/>
            <w:tcBorders>
              <w:top w:val="thinThickMediumGap" w:sz="8" w:space="0" w:color="148F6D"/>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6D98CD54" w14:textId="77777777" w:rsidR="001966EF" w:rsidRPr="00A43032" w:rsidRDefault="001966EF">
            <w:pPr>
              <w:spacing w:before="60" w:after="60"/>
              <w:ind w:right="-34"/>
              <w:rPr>
                <w:rFonts w:ascii="Arial" w:hAnsi="Arial" w:cs="Arial"/>
                <w:b/>
                <w:bCs/>
                <w:lang w:val="en-GB"/>
              </w:rPr>
            </w:pPr>
          </w:p>
        </w:tc>
      </w:tr>
      <w:tr w:rsidR="001966EF" w:rsidRPr="00A43032" w14:paraId="784B8852" w14:textId="77777777">
        <w:tc>
          <w:tcPr>
            <w:tcW w:w="7353" w:type="dxa"/>
            <w:gridSpan w:val="2"/>
            <w:tcBorders>
              <w:top w:val="dashSmallGap" w:sz="4" w:space="0" w:color="7F7F7F" w:themeColor="text1" w:themeTint="80"/>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0E631F18" w14:textId="77777777" w:rsidR="001966EF" w:rsidRPr="00A43032" w:rsidRDefault="001966EF">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0BAC9E8F" w14:textId="77777777" w:rsidR="001966EF" w:rsidRPr="00A43032" w:rsidRDefault="001966EF">
            <w:pPr>
              <w:spacing w:before="60" w:after="60"/>
              <w:ind w:right="-34"/>
              <w:rPr>
                <w:rFonts w:ascii="Arial" w:hAnsi="Arial" w:cs="Arial"/>
                <w:b/>
                <w:bCs/>
                <w:lang w:val="en-GB"/>
              </w:rPr>
            </w:pPr>
          </w:p>
        </w:tc>
      </w:tr>
      <w:tr w:rsidR="001966EF" w:rsidRPr="00A43032" w14:paraId="13E48AE8" w14:textId="77777777">
        <w:tc>
          <w:tcPr>
            <w:tcW w:w="7353" w:type="dxa"/>
            <w:gridSpan w:val="2"/>
            <w:tcBorders>
              <w:top w:val="dashSmallGap" w:sz="4" w:space="0" w:color="7F7F7F" w:themeColor="text1" w:themeTint="80"/>
              <w:left w:val="thinThickMediumGap" w:sz="8" w:space="0" w:color="148F6D"/>
              <w:bottom w:val="thickThinMediumGap" w:sz="8" w:space="0" w:color="148F6D"/>
              <w:right w:val="dashSmallGap" w:sz="4" w:space="0" w:color="7F7F7F" w:themeColor="text1" w:themeTint="80"/>
            </w:tcBorders>
            <w:shd w:val="clear" w:color="auto" w:fill="auto"/>
          </w:tcPr>
          <w:p w14:paraId="04B9B0B9" w14:textId="77777777" w:rsidR="001966EF" w:rsidRPr="00A43032" w:rsidRDefault="001966EF">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148F6D"/>
              <w:right w:val="thickThinMediumGap" w:sz="8" w:space="0" w:color="148F6D"/>
            </w:tcBorders>
            <w:shd w:val="clear" w:color="auto" w:fill="auto"/>
          </w:tcPr>
          <w:p w14:paraId="62BD514B" w14:textId="77777777" w:rsidR="001966EF" w:rsidRPr="00A43032" w:rsidRDefault="001966EF">
            <w:pPr>
              <w:spacing w:before="60" w:after="60"/>
              <w:ind w:right="-34"/>
              <w:rPr>
                <w:rFonts w:ascii="Arial" w:hAnsi="Arial" w:cs="Arial"/>
                <w:b/>
                <w:bCs/>
                <w:lang w:val="en-GB"/>
              </w:rPr>
            </w:pPr>
          </w:p>
        </w:tc>
      </w:tr>
    </w:tbl>
    <w:p w14:paraId="4B5021C9" w14:textId="77777777" w:rsidR="006F65A2" w:rsidRPr="00A43032" w:rsidRDefault="006F65A2" w:rsidP="00E1037F">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1965"/>
        <w:gridCol w:w="5388"/>
        <w:gridCol w:w="2353"/>
      </w:tblGrid>
      <w:tr w:rsidR="006F65A2" w:rsidRPr="00A43032" w14:paraId="23E80F82" w14:textId="77777777">
        <w:tc>
          <w:tcPr>
            <w:tcW w:w="9706" w:type="dxa"/>
            <w:gridSpan w:val="3"/>
            <w:tcBorders>
              <w:top w:val="thinThickMediumGap" w:sz="8" w:space="0" w:color="148F6D"/>
              <w:left w:val="thinThickMediumGap" w:sz="8" w:space="0" w:color="148F6D"/>
              <w:bottom w:val="nil"/>
              <w:right w:val="thickThinMediumGap" w:sz="8" w:space="0" w:color="148F6D"/>
            </w:tcBorders>
            <w:shd w:val="clear" w:color="auto" w:fill="CFE3DB"/>
          </w:tcPr>
          <w:p w14:paraId="3E71842A" w14:textId="711552CC" w:rsidR="006F65A2" w:rsidRPr="00FF528E" w:rsidRDefault="00FF528E" w:rsidP="00FF528E">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F.44.6</w:t>
            </w:r>
          </w:p>
        </w:tc>
      </w:tr>
      <w:tr w:rsidR="006F65A2" w:rsidRPr="00A43032" w14:paraId="7509C47F" w14:textId="77777777">
        <w:tc>
          <w:tcPr>
            <w:tcW w:w="9706" w:type="dxa"/>
            <w:gridSpan w:val="3"/>
            <w:tcBorders>
              <w:top w:val="nil"/>
              <w:left w:val="thinThickMediumGap" w:sz="8" w:space="0" w:color="148F6D"/>
              <w:bottom w:val="thinThickMediumGap" w:sz="8" w:space="0" w:color="148F6D"/>
              <w:right w:val="thickThinMediumGap" w:sz="8" w:space="0" w:color="148F6D"/>
            </w:tcBorders>
            <w:shd w:val="clear" w:color="auto" w:fill="CFE3DB"/>
          </w:tcPr>
          <w:p w14:paraId="18A7B64F" w14:textId="309459DE" w:rsidR="006F65A2" w:rsidRPr="00100471" w:rsidRDefault="00085CE9" w:rsidP="009138D6">
            <w:pPr>
              <w:spacing w:before="60" w:after="60"/>
              <w:ind w:right="-34"/>
              <w:jc w:val="center"/>
              <w:rPr>
                <w:rFonts w:ascii="Arial" w:hAnsi="Arial" w:cs="Arial"/>
                <w:b/>
                <w:bCs/>
                <w:sz w:val="24"/>
                <w:szCs w:val="24"/>
              </w:rPr>
            </w:pPr>
            <w:r w:rsidRPr="00085CE9">
              <w:rPr>
                <w:rFonts w:ascii="Arial" w:hAnsi="Arial" w:cs="Arial"/>
                <w:b/>
                <w:bCs/>
                <w:sz w:val="24"/>
                <w:szCs w:val="24"/>
                <w:lang w:val="en-GB"/>
              </w:rPr>
              <w:t>Nâng cao khả năng thu thập và phân tích dữ liệu để có thể hoạch định chính sách hiệu quả</w:t>
            </w:r>
            <w:r w:rsidRPr="00085CE9">
              <w:rPr>
                <w:rStyle w:val="FootnoteReference"/>
                <w:rFonts w:ascii="Arial" w:hAnsi="Arial" w:cs="Arial"/>
                <w:b/>
                <w:bCs/>
                <w:sz w:val="24"/>
                <w:szCs w:val="24"/>
                <w:vertAlign w:val="baseline"/>
                <w:lang w:val="en-GB"/>
              </w:rPr>
              <w:t xml:space="preserve"> </w:t>
            </w:r>
            <w:r w:rsidR="001D04BB" w:rsidRPr="00100471">
              <w:rPr>
                <w:rStyle w:val="FootnoteReference"/>
                <w:rFonts w:ascii="Arial" w:hAnsi="Arial" w:cs="Arial"/>
                <w:b/>
                <w:bCs/>
                <w:sz w:val="24"/>
                <w:szCs w:val="24"/>
              </w:rPr>
              <w:footnoteReference w:id="39"/>
            </w:r>
          </w:p>
        </w:tc>
      </w:tr>
      <w:tr w:rsidR="006F65A2" w:rsidRPr="00A43032" w14:paraId="42861920" w14:textId="77777777" w:rsidTr="00585703">
        <w:tc>
          <w:tcPr>
            <w:tcW w:w="1965" w:type="dxa"/>
            <w:tcBorders>
              <w:top w:val="thinThickMediumGap" w:sz="8" w:space="0" w:color="148F6D"/>
              <w:left w:val="thinThickMediumGap" w:sz="8" w:space="0" w:color="148F6D"/>
              <w:bottom w:val="thickThinMediumGap" w:sz="8" w:space="0" w:color="148F6D"/>
              <w:right w:val="dashed" w:sz="2" w:space="0" w:color="7F7F7F" w:themeColor="text1" w:themeTint="80"/>
            </w:tcBorders>
            <w:shd w:val="clear" w:color="auto" w:fill="E8E8E8" w:themeFill="background2"/>
          </w:tcPr>
          <w:p w14:paraId="12C42723" w14:textId="24F53B33" w:rsidR="006F65A2" w:rsidRPr="00A43032" w:rsidRDefault="00085CE9">
            <w:pPr>
              <w:tabs>
                <w:tab w:val="left" w:pos="2107"/>
              </w:tabs>
              <w:spacing w:before="60" w:after="60"/>
              <w:ind w:right="-34"/>
              <w:rPr>
                <w:rFonts w:ascii="Arial" w:hAnsi="Arial" w:cs="Arial"/>
                <w:sz w:val="20"/>
                <w:szCs w:val="20"/>
                <w:lang w:val="en-GB"/>
              </w:rPr>
            </w:pPr>
            <w:r>
              <w:rPr>
                <w:rFonts w:ascii="Arial" w:hAnsi="Arial" w:cs="Arial"/>
                <w:sz w:val="20"/>
                <w:szCs w:val="20"/>
                <w:lang w:val="en-GB"/>
              </w:rPr>
              <w:t xml:space="preserve">Ủy ban </w:t>
            </w:r>
            <w:r w:rsidR="00127206" w:rsidRPr="00A43032">
              <w:rPr>
                <w:rFonts w:ascii="Arial" w:hAnsi="Arial" w:cs="Arial"/>
                <w:sz w:val="20"/>
                <w:szCs w:val="20"/>
                <w:lang w:val="en-GB"/>
              </w:rPr>
              <w:t>ACSS</w:t>
            </w:r>
            <w:r w:rsidR="00127206">
              <w:rPr>
                <w:rFonts w:ascii="Arial" w:hAnsi="Arial" w:cs="Arial"/>
                <w:sz w:val="20"/>
                <w:szCs w:val="20"/>
                <w:lang w:val="en-GB"/>
              </w:rPr>
              <w:t xml:space="preserve"> </w:t>
            </w:r>
            <w:r>
              <w:rPr>
                <w:rFonts w:ascii="Arial" w:hAnsi="Arial" w:cs="Arial"/>
                <w:sz w:val="20"/>
                <w:szCs w:val="20"/>
                <w:lang w:val="en-GB"/>
              </w:rPr>
              <w:t>và</w:t>
            </w:r>
            <w:r w:rsidR="00127206" w:rsidRPr="008914C2">
              <w:rPr>
                <w:rFonts w:ascii="Arial" w:hAnsi="Arial" w:cs="Arial"/>
                <w:color w:val="0070C0"/>
                <w:sz w:val="20"/>
                <w:szCs w:val="20"/>
                <w:lang w:val="en-GB"/>
              </w:rPr>
              <w:t xml:space="preserve"> </w:t>
            </w:r>
            <w:r w:rsidR="006F65A2" w:rsidRPr="008914C2">
              <w:rPr>
                <w:rFonts w:ascii="Arial" w:hAnsi="Arial" w:cs="Arial"/>
                <w:color w:val="0070C0"/>
                <w:sz w:val="20"/>
                <w:szCs w:val="20"/>
                <w:lang w:val="en-GB"/>
              </w:rPr>
              <w:t>IAI-TF</w:t>
            </w:r>
          </w:p>
        </w:tc>
        <w:tc>
          <w:tcPr>
            <w:tcW w:w="7741" w:type="dxa"/>
            <w:gridSpan w:val="2"/>
            <w:tcBorders>
              <w:top w:val="thinThickMediumGap" w:sz="8" w:space="0" w:color="148F6D"/>
              <w:left w:val="dashed" w:sz="2" w:space="0" w:color="7F7F7F" w:themeColor="text1" w:themeTint="80"/>
              <w:bottom w:val="thickThinMediumGap" w:sz="8" w:space="0" w:color="148F6D"/>
              <w:right w:val="thickThinMediumGap" w:sz="8" w:space="0" w:color="148F6D"/>
            </w:tcBorders>
            <w:shd w:val="clear" w:color="auto" w:fill="E8E8E8" w:themeFill="background2"/>
          </w:tcPr>
          <w:p w14:paraId="0A1E2BE1" w14:textId="32C78C0C" w:rsidR="006F65A2" w:rsidRPr="00A43032" w:rsidRDefault="00085CE9">
            <w:pPr>
              <w:spacing w:before="60" w:after="60"/>
              <w:ind w:right="-34"/>
              <w:jc w:val="right"/>
              <w:rPr>
                <w:rFonts w:ascii="Arial" w:hAnsi="Arial" w:cs="Arial"/>
                <w:i/>
                <w:iCs/>
                <w:sz w:val="20"/>
                <w:szCs w:val="20"/>
                <w:lang w:val="en-GB"/>
              </w:rPr>
            </w:pPr>
            <w:r w:rsidRPr="00085CE9">
              <w:rPr>
                <w:rFonts w:ascii="Arial" w:hAnsi="Arial" w:cs="Arial"/>
                <w:i/>
                <w:iCs/>
                <w:sz w:val="20"/>
                <w:szCs w:val="20"/>
                <w:lang w:val="en-GB"/>
              </w:rPr>
              <w:t>Được sửa đổi dựa trên Kế hoạch công tác IAI IV và dựa trên Khung ASEAN về Phát triển kinh tế công bằng (AFEED) 2023 Con đường phía trước</w:t>
            </w:r>
          </w:p>
        </w:tc>
      </w:tr>
      <w:tr w:rsidR="003832A6" w:rsidRPr="00A43032" w14:paraId="06B9EC82" w14:textId="77777777">
        <w:tc>
          <w:tcPr>
            <w:tcW w:w="7353" w:type="dxa"/>
            <w:gridSpan w:val="2"/>
            <w:tcBorders>
              <w:top w:val="thinThickMediumGap" w:sz="8" w:space="0" w:color="148F6D"/>
              <w:left w:val="thinThickMediumGap" w:sz="8" w:space="0" w:color="148F6D"/>
              <w:bottom w:val="thinThickMediumGap" w:sz="8" w:space="0" w:color="148F6D"/>
              <w:right w:val="thinThickMediumGap" w:sz="8" w:space="0" w:color="148F6D"/>
            </w:tcBorders>
            <w:shd w:val="clear" w:color="auto" w:fill="CFE3DB"/>
          </w:tcPr>
          <w:p w14:paraId="12D935C8" w14:textId="09E15199" w:rsidR="003832A6" w:rsidRPr="00A43032" w:rsidRDefault="007A5A05" w:rsidP="00100471">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148F6D"/>
              <w:left w:val="thinThickMediumGap" w:sz="8" w:space="0" w:color="148F6D"/>
              <w:bottom w:val="thinThickMediumGap" w:sz="8" w:space="0" w:color="148F6D"/>
              <w:right w:val="thickThinMediumGap" w:sz="8" w:space="0" w:color="148F6D"/>
            </w:tcBorders>
            <w:shd w:val="clear" w:color="auto" w:fill="CFE3DB"/>
          </w:tcPr>
          <w:p w14:paraId="31F10783" w14:textId="595992C4" w:rsidR="003832A6" w:rsidRPr="00A43032" w:rsidRDefault="007A5A05" w:rsidP="00100471">
            <w:pPr>
              <w:spacing w:before="60" w:after="60"/>
              <w:ind w:right="-34"/>
              <w:jc w:val="center"/>
              <w:rPr>
                <w:rFonts w:ascii="Arial" w:hAnsi="Arial" w:cs="Arial"/>
                <w:b/>
                <w:bCs/>
                <w:lang w:val="en-GB"/>
              </w:rPr>
            </w:pPr>
            <w:r>
              <w:rPr>
                <w:rFonts w:ascii="Arial" w:hAnsi="Arial" w:cs="Arial"/>
                <w:b/>
                <w:bCs/>
                <w:lang w:val="en-GB"/>
              </w:rPr>
              <w:t>Thời gian</w:t>
            </w:r>
          </w:p>
        </w:tc>
      </w:tr>
      <w:tr w:rsidR="003832A6" w:rsidRPr="00A43032" w14:paraId="4C5AE597" w14:textId="77777777">
        <w:tc>
          <w:tcPr>
            <w:tcW w:w="7353" w:type="dxa"/>
            <w:gridSpan w:val="2"/>
            <w:tcBorders>
              <w:top w:val="thinThickMediumGap" w:sz="8" w:space="0" w:color="148F6D"/>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25B2E862" w14:textId="77777777" w:rsidR="003832A6" w:rsidRPr="00A43032" w:rsidRDefault="003832A6">
            <w:pPr>
              <w:spacing w:before="60" w:after="60"/>
              <w:ind w:right="-34"/>
              <w:rPr>
                <w:rFonts w:ascii="Arial" w:hAnsi="Arial" w:cs="Arial"/>
                <w:b/>
                <w:bCs/>
                <w:lang w:val="en-GB"/>
              </w:rPr>
            </w:pPr>
          </w:p>
        </w:tc>
        <w:tc>
          <w:tcPr>
            <w:tcW w:w="2353" w:type="dxa"/>
            <w:tcBorders>
              <w:top w:val="thinThickMediumGap" w:sz="8" w:space="0" w:color="148F6D"/>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5B89B112" w14:textId="77777777" w:rsidR="003832A6" w:rsidRPr="00A43032" w:rsidRDefault="003832A6">
            <w:pPr>
              <w:spacing w:before="60" w:after="60"/>
              <w:ind w:right="-34"/>
              <w:rPr>
                <w:rFonts w:ascii="Arial" w:hAnsi="Arial" w:cs="Arial"/>
                <w:b/>
                <w:bCs/>
                <w:lang w:val="en-GB"/>
              </w:rPr>
            </w:pPr>
          </w:p>
        </w:tc>
      </w:tr>
      <w:tr w:rsidR="003832A6" w:rsidRPr="00A43032" w14:paraId="1E51538C" w14:textId="77777777">
        <w:tc>
          <w:tcPr>
            <w:tcW w:w="7353" w:type="dxa"/>
            <w:gridSpan w:val="2"/>
            <w:tcBorders>
              <w:top w:val="dashSmallGap" w:sz="4" w:space="0" w:color="7F7F7F" w:themeColor="text1" w:themeTint="80"/>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5626BAD4" w14:textId="77777777" w:rsidR="003832A6" w:rsidRPr="00A43032" w:rsidRDefault="003832A6">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26DA4337" w14:textId="77777777" w:rsidR="003832A6" w:rsidRPr="00A43032" w:rsidRDefault="003832A6">
            <w:pPr>
              <w:spacing w:before="60" w:after="60"/>
              <w:ind w:right="-34"/>
              <w:rPr>
                <w:rFonts w:ascii="Arial" w:hAnsi="Arial" w:cs="Arial"/>
                <w:b/>
                <w:bCs/>
                <w:lang w:val="en-GB"/>
              </w:rPr>
            </w:pPr>
          </w:p>
        </w:tc>
      </w:tr>
      <w:tr w:rsidR="003832A6" w:rsidRPr="00A43032" w14:paraId="0AEC6BE6" w14:textId="77777777">
        <w:tc>
          <w:tcPr>
            <w:tcW w:w="7353" w:type="dxa"/>
            <w:gridSpan w:val="2"/>
            <w:tcBorders>
              <w:top w:val="dashSmallGap" w:sz="4" w:space="0" w:color="7F7F7F" w:themeColor="text1" w:themeTint="80"/>
              <w:left w:val="thinThickMediumGap" w:sz="8" w:space="0" w:color="148F6D"/>
              <w:bottom w:val="thickThinMediumGap" w:sz="8" w:space="0" w:color="148F6D"/>
              <w:right w:val="dashSmallGap" w:sz="4" w:space="0" w:color="7F7F7F" w:themeColor="text1" w:themeTint="80"/>
            </w:tcBorders>
            <w:shd w:val="clear" w:color="auto" w:fill="auto"/>
          </w:tcPr>
          <w:p w14:paraId="30FEEF09" w14:textId="77777777" w:rsidR="003832A6" w:rsidRPr="00A43032" w:rsidRDefault="003832A6">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148F6D"/>
              <w:right w:val="thickThinMediumGap" w:sz="8" w:space="0" w:color="148F6D"/>
            </w:tcBorders>
            <w:shd w:val="clear" w:color="auto" w:fill="auto"/>
          </w:tcPr>
          <w:p w14:paraId="3F25098E" w14:textId="77777777" w:rsidR="003832A6" w:rsidRPr="00A43032" w:rsidRDefault="003832A6">
            <w:pPr>
              <w:spacing w:before="60" w:after="60"/>
              <w:ind w:right="-34"/>
              <w:rPr>
                <w:rFonts w:ascii="Arial" w:hAnsi="Arial" w:cs="Arial"/>
                <w:b/>
                <w:bCs/>
                <w:lang w:val="en-GB"/>
              </w:rPr>
            </w:pPr>
          </w:p>
        </w:tc>
      </w:tr>
    </w:tbl>
    <w:p w14:paraId="1A142405" w14:textId="77777777" w:rsidR="00767658" w:rsidRDefault="00767658" w:rsidP="00E1037F">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2532"/>
        <w:gridCol w:w="4821"/>
        <w:gridCol w:w="2353"/>
      </w:tblGrid>
      <w:tr w:rsidR="00424C47" w:rsidRPr="00A43032" w14:paraId="756840B3" w14:textId="77777777" w:rsidTr="00003652">
        <w:tc>
          <w:tcPr>
            <w:tcW w:w="9706" w:type="dxa"/>
            <w:gridSpan w:val="3"/>
            <w:tcBorders>
              <w:top w:val="thinThickMediumGap" w:sz="8" w:space="0" w:color="148F6D"/>
              <w:left w:val="thinThickMediumGap" w:sz="8" w:space="0" w:color="148F6D"/>
              <w:bottom w:val="nil"/>
              <w:right w:val="thickThinMediumGap" w:sz="8" w:space="0" w:color="148F6D"/>
            </w:tcBorders>
            <w:shd w:val="clear" w:color="auto" w:fill="CFE3DB"/>
          </w:tcPr>
          <w:p w14:paraId="3C892BF6" w14:textId="56F89151" w:rsidR="00424C47" w:rsidRPr="00FF528E" w:rsidRDefault="00FF528E" w:rsidP="00FF528E">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F.44.7</w:t>
            </w:r>
          </w:p>
        </w:tc>
      </w:tr>
      <w:tr w:rsidR="00424C47" w:rsidRPr="00A43032" w14:paraId="45FFA6F1" w14:textId="77777777" w:rsidTr="00003652">
        <w:tc>
          <w:tcPr>
            <w:tcW w:w="9706" w:type="dxa"/>
            <w:gridSpan w:val="3"/>
            <w:tcBorders>
              <w:top w:val="nil"/>
              <w:left w:val="thinThickMediumGap" w:sz="8" w:space="0" w:color="148F6D"/>
              <w:bottom w:val="thinThickMediumGap" w:sz="8" w:space="0" w:color="148F6D"/>
              <w:right w:val="thickThinMediumGap" w:sz="8" w:space="0" w:color="148F6D"/>
            </w:tcBorders>
            <w:shd w:val="clear" w:color="auto" w:fill="CFE3DB"/>
          </w:tcPr>
          <w:p w14:paraId="3B87060B" w14:textId="13F9DB95" w:rsidR="00424C47" w:rsidRPr="00100471" w:rsidRDefault="00085CE9" w:rsidP="00003652">
            <w:pPr>
              <w:spacing w:before="60" w:after="60"/>
              <w:ind w:right="-34"/>
              <w:jc w:val="center"/>
              <w:rPr>
                <w:rFonts w:ascii="Arial" w:hAnsi="Arial" w:cs="Arial"/>
                <w:b/>
                <w:bCs/>
                <w:sz w:val="24"/>
                <w:szCs w:val="24"/>
              </w:rPr>
            </w:pPr>
            <w:r w:rsidRPr="00085CE9">
              <w:rPr>
                <w:rFonts w:ascii="Arial" w:hAnsi="Arial" w:cs="Arial"/>
                <w:b/>
                <w:bCs/>
                <w:sz w:val="24"/>
                <w:szCs w:val="24"/>
              </w:rPr>
              <w:t>Thu hẹp khoảng cách giữa khu vực thành thị và nông thôn ASEAN</w:t>
            </w:r>
            <w:r w:rsidRPr="00085CE9">
              <w:rPr>
                <w:rStyle w:val="FootnoteReference"/>
                <w:rFonts w:ascii="Arial" w:hAnsi="Arial" w:cs="Arial"/>
                <w:b/>
                <w:bCs/>
                <w:sz w:val="24"/>
                <w:szCs w:val="24"/>
                <w:vertAlign w:val="baseline"/>
              </w:rPr>
              <w:t xml:space="preserve"> </w:t>
            </w:r>
            <w:r w:rsidR="00A2235A">
              <w:rPr>
                <w:rStyle w:val="FootnoteReference"/>
                <w:rFonts w:ascii="Arial" w:hAnsi="Arial" w:cs="Arial"/>
                <w:b/>
                <w:bCs/>
                <w:sz w:val="24"/>
                <w:szCs w:val="24"/>
              </w:rPr>
              <w:footnoteReference w:id="40"/>
            </w:r>
          </w:p>
        </w:tc>
      </w:tr>
      <w:tr w:rsidR="00424C47" w:rsidRPr="00A43032" w14:paraId="13EFFE34" w14:textId="77777777" w:rsidTr="00424C47">
        <w:tc>
          <w:tcPr>
            <w:tcW w:w="2532" w:type="dxa"/>
            <w:tcBorders>
              <w:top w:val="thinThickMediumGap" w:sz="8" w:space="0" w:color="148F6D"/>
              <w:left w:val="thinThickMediumGap" w:sz="8" w:space="0" w:color="148F6D"/>
              <w:bottom w:val="thickThinMediumGap" w:sz="8" w:space="0" w:color="148F6D"/>
              <w:right w:val="dashed" w:sz="2" w:space="0" w:color="7F7F7F" w:themeColor="text1" w:themeTint="80"/>
            </w:tcBorders>
            <w:shd w:val="clear" w:color="auto" w:fill="E8E8E8" w:themeFill="background2"/>
          </w:tcPr>
          <w:p w14:paraId="7BB4484F" w14:textId="16EDEDAF" w:rsidR="00424C47" w:rsidRPr="00A43032" w:rsidRDefault="00D55DB9" w:rsidP="00003652">
            <w:pPr>
              <w:tabs>
                <w:tab w:val="left" w:pos="2107"/>
              </w:tabs>
              <w:spacing w:before="60" w:after="60"/>
              <w:ind w:right="-34"/>
              <w:rPr>
                <w:rFonts w:ascii="Arial" w:hAnsi="Arial" w:cs="Arial"/>
                <w:sz w:val="20"/>
                <w:szCs w:val="20"/>
                <w:lang w:val="en-GB"/>
              </w:rPr>
            </w:pPr>
            <w:r>
              <w:rPr>
                <w:rFonts w:ascii="Arial" w:hAnsi="Arial" w:cs="Arial"/>
                <w:sz w:val="20"/>
                <w:szCs w:val="20"/>
                <w:lang w:val="en-GB"/>
              </w:rPr>
              <w:t>SOMSWD</w:t>
            </w:r>
          </w:p>
        </w:tc>
        <w:tc>
          <w:tcPr>
            <w:tcW w:w="7174" w:type="dxa"/>
            <w:gridSpan w:val="2"/>
            <w:tcBorders>
              <w:top w:val="thinThickMediumGap" w:sz="8" w:space="0" w:color="148F6D"/>
              <w:left w:val="dashed" w:sz="2" w:space="0" w:color="7F7F7F" w:themeColor="text1" w:themeTint="80"/>
              <w:bottom w:val="thickThinMediumGap" w:sz="8" w:space="0" w:color="148F6D"/>
              <w:right w:val="thickThinMediumGap" w:sz="8" w:space="0" w:color="148F6D"/>
            </w:tcBorders>
            <w:shd w:val="clear" w:color="auto" w:fill="E8E8E8" w:themeFill="background2"/>
          </w:tcPr>
          <w:p w14:paraId="4E46F9F5" w14:textId="34F5DECD" w:rsidR="00424C47" w:rsidRPr="00A43032" w:rsidRDefault="00085CE9" w:rsidP="00003652">
            <w:pPr>
              <w:spacing w:before="60" w:after="60"/>
              <w:ind w:right="-34"/>
              <w:jc w:val="right"/>
              <w:rPr>
                <w:rFonts w:ascii="Arial" w:hAnsi="Arial" w:cs="Arial"/>
                <w:i/>
                <w:iCs/>
                <w:sz w:val="20"/>
                <w:szCs w:val="20"/>
                <w:lang w:val="en-GB"/>
              </w:rPr>
            </w:pPr>
            <w:r w:rsidRPr="00085CE9">
              <w:rPr>
                <w:rFonts w:ascii="Arial" w:hAnsi="Arial" w:cs="Arial"/>
                <w:i/>
                <w:iCs/>
                <w:sz w:val="20"/>
                <w:szCs w:val="20"/>
                <w:lang w:val="en-GB"/>
              </w:rPr>
              <w:t>Đầu vào của HLTF-EI WG tại Cuộc họp WG-AEC sau năm 2025 lần thứ 4</w:t>
            </w:r>
          </w:p>
        </w:tc>
      </w:tr>
      <w:tr w:rsidR="00424C47" w:rsidRPr="00A43032" w14:paraId="5F0E2436" w14:textId="77777777" w:rsidTr="00003652">
        <w:tc>
          <w:tcPr>
            <w:tcW w:w="7353" w:type="dxa"/>
            <w:gridSpan w:val="2"/>
            <w:tcBorders>
              <w:top w:val="thinThickMediumGap" w:sz="8" w:space="0" w:color="148F6D"/>
              <w:left w:val="thinThickMediumGap" w:sz="8" w:space="0" w:color="148F6D"/>
              <w:bottom w:val="thinThickMediumGap" w:sz="8" w:space="0" w:color="148F6D"/>
              <w:right w:val="thinThickMediumGap" w:sz="8" w:space="0" w:color="148F6D"/>
            </w:tcBorders>
            <w:shd w:val="clear" w:color="auto" w:fill="CFE3DB"/>
          </w:tcPr>
          <w:p w14:paraId="78F7CE54" w14:textId="4A06ADD9" w:rsidR="00424C47" w:rsidRPr="00A43032" w:rsidRDefault="007A5A05" w:rsidP="00003652">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148F6D"/>
              <w:left w:val="thinThickMediumGap" w:sz="8" w:space="0" w:color="148F6D"/>
              <w:bottom w:val="thinThickMediumGap" w:sz="8" w:space="0" w:color="148F6D"/>
              <w:right w:val="thickThinMediumGap" w:sz="8" w:space="0" w:color="148F6D"/>
            </w:tcBorders>
            <w:shd w:val="clear" w:color="auto" w:fill="CFE3DB"/>
          </w:tcPr>
          <w:p w14:paraId="55B36A9E" w14:textId="75F877A5" w:rsidR="00424C47" w:rsidRPr="00A43032" w:rsidRDefault="007A5A05" w:rsidP="00003652">
            <w:pPr>
              <w:spacing w:before="60" w:after="60"/>
              <w:ind w:right="-34"/>
              <w:jc w:val="center"/>
              <w:rPr>
                <w:rFonts w:ascii="Arial" w:hAnsi="Arial" w:cs="Arial"/>
                <w:b/>
                <w:bCs/>
                <w:lang w:val="en-GB"/>
              </w:rPr>
            </w:pPr>
            <w:r>
              <w:rPr>
                <w:rFonts w:ascii="Arial" w:hAnsi="Arial" w:cs="Arial"/>
                <w:b/>
                <w:bCs/>
                <w:lang w:val="en-GB"/>
              </w:rPr>
              <w:t>Thời gian</w:t>
            </w:r>
          </w:p>
        </w:tc>
      </w:tr>
      <w:tr w:rsidR="00424C47" w:rsidRPr="00A43032" w14:paraId="4542DACA" w14:textId="77777777" w:rsidTr="00003652">
        <w:tc>
          <w:tcPr>
            <w:tcW w:w="7353" w:type="dxa"/>
            <w:gridSpan w:val="2"/>
            <w:tcBorders>
              <w:top w:val="thinThickMediumGap" w:sz="8" w:space="0" w:color="148F6D"/>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3C900C46" w14:textId="77777777" w:rsidR="00424C47" w:rsidRPr="00A43032" w:rsidRDefault="00424C47" w:rsidP="00003652">
            <w:pPr>
              <w:spacing w:before="60" w:after="60"/>
              <w:ind w:right="-34"/>
              <w:rPr>
                <w:rFonts w:ascii="Arial" w:hAnsi="Arial" w:cs="Arial"/>
                <w:b/>
                <w:bCs/>
                <w:lang w:val="en-GB"/>
              </w:rPr>
            </w:pPr>
          </w:p>
        </w:tc>
        <w:tc>
          <w:tcPr>
            <w:tcW w:w="2353" w:type="dxa"/>
            <w:tcBorders>
              <w:top w:val="thinThickMediumGap" w:sz="8" w:space="0" w:color="148F6D"/>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7D33BF67" w14:textId="77777777" w:rsidR="00424C47" w:rsidRPr="00A43032" w:rsidRDefault="00424C47" w:rsidP="00003652">
            <w:pPr>
              <w:spacing w:before="60" w:after="60"/>
              <w:ind w:right="-34"/>
              <w:rPr>
                <w:rFonts w:ascii="Arial" w:hAnsi="Arial" w:cs="Arial"/>
                <w:b/>
                <w:bCs/>
                <w:lang w:val="en-GB"/>
              </w:rPr>
            </w:pPr>
          </w:p>
        </w:tc>
      </w:tr>
      <w:tr w:rsidR="00424C47" w:rsidRPr="00A43032" w14:paraId="5992B6CE" w14:textId="77777777" w:rsidTr="00003652">
        <w:tc>
          <w:tcPr>
            <w:tcW w:w="7353" w:type="dxa"/>
            <w:gridSpan w:val="2"/>
            <w:tcBorders>
              <w:top w:val="dashSmallGap" w:sz="4" w:space="0" w:color="7F7F7F" w:themeColor="text1" w:themeTint="80"/>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30D04157" w14:textId="77777777" w:rsidR="00424C47" w:rsidRPr="00A43032" w:rsidRDefault="00424C47" w:rsidP="0000365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406764CC" w14:textId="77777777" w:rsidR="00424C47" w:rsidRPr="00A43032" w:rsidRDefault="00424C47" w:rsidP="00003652">
            <w:pPr>
              <w:spacing w:before="60" w:after="60"/>
              <w:ind w:right="-34"/>
              <w:rPr>
                <w:rFonts w:ascii="Arial" w:hAnsi="Arial" w:cs="Arial"/>
                <w:b/>
                <w:bCs/>
                <w:lang w:val="en-GB"/>
              </w:rPr>
            </w:pPr>
          </w:p>
        </w:tc>
      </w:tr>
      <w:tr w:rsidR="00424C47" w:rsidRPr="00A43032" w14:paraId="42EB9AAF" w14:textId="77777777" w:rsidTr="00003652">
        <w:tc>
          <w:tcPr>
            <w:tcW w:w="7353" w:type="dxa"/>
            <w:gridSpan w:val="2"/>
            <w:tcBorders>
              <w:top w:val="dashSmallGap" w:sz="4" w:space="0" w:color="7F7F7F" w:themeColor="text1" w:themeTint="80"/>
              <w:left w:val="thinThickMediumGap" w:sz="8" w:space="0" w:color="148F6D"/>
              <w:bottom w:val="thickThinMediumGap" w:sz="8" w:space="0" w:color="148F6D"/>
              <w:right w:val="dashSmallGap" w:sz="4" w:space="0" w:color="7F7F7F" w:themeColor="text1" w:themeTint="80"/>
            </w:tcBorders>
            <w:shd w:val="clear" w:color="auto" w:fill="auto"/>
          </w:tcPr>
          <w:p w14:paraId="6C7BEEB9" w14:textId="77777777" w:rsidR="00424C47" w:rsidRPr="00A43032" w:rsidRDefault="00424C47" w:rsidP="0000365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148F6D"/>
              <w:right w:val="thickThinMediumGap" w:sz="8" w:space="0" w:color="148F6D"/>
            </w:tcBorders>
            <w:shd w:val="clear" w:color="auto" w:fill="auto"/>
          </w:tcPr>
          <w:p w14:paraId="69823301" w14:textId="77777777" w:rsidR="00424C47" w:rsidRPr="00A43032" w:rsidRDefault="00424C47" w:rsidP="00003652">
            <w:pPr>
              <w:spacing w:before="60" w:after="60"/>
              <w:ind w:right="-34"/>
              <w:rPr>
                <w:rFonts w:ascii="Arial" w:hAnsi="Arial" w:cs="Arial"/>
                <w:b/>
                <w:bCs/>
                <w:lang w:val="en-GB"/>
              </w:rPr>
            </w:pPr>
          </w:p>
        </w:tc>
      </w:tr>
    </w:tbl>
    <w:p w14:paraId="6E3CFE80" w14:textId="77777777" w:rsidR="00C86E20" w:rsidRDefault="00C86E20" w:rsidP="00E1037F">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2532"/>
        <w:gridCol w:w="4821"/>
        <w:gridCol w:w="2353"/>
      </w:tblGrid>
      <w:tr w:rsidR="003E67CD" w:rsidRPr="00A43032" w14:paraId="3D62878A" w14:textId="77777777" w:rsidTr="00003652">
        <w:tc>
          <w:tcPr>
            <w:tcW w:w="9706" w:type="dxa"/>
            <w:gridSpan w:val="3"/>
            <w:tcBorders>
              <w:top w:val="thinThickMediumGap" w:sz="8" w:space="0" w:color="148F6D"/>
              <w:left w:val="thinThickMediumGap" w:sz="8" w:space="0" w:color="148F6D"/>
              <w:bottom w:val="nil"/>
              <w:right w:val="thickThinMediumGap" w:sz="8" w:space="0" w:color="148F6D"/>
            </w:tcBorders>
            <w:shd w:val="clear" w:color="auto" w:fill="CFE3DB"/>
          </w:tcPr>
          <w:p w14:paraId="607D2E35" w14:textId="16A33645" w:rsidR="003E67CD" w:rsidRPr="00FF528E" w:rsidRDefault="00FF528E" w:rsidP="00FF528E">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F.44.7</w:t>
            </w:r>
          </w:p>
        </w:tc>
      </w:tr>
      <w:tr w:rsidR="003E67CD" w:rsidRPr="00A43032" w14:paraId="160A3351" w14:textId="77777777" w:rsidTr="00003652">
        <w:tc>
          <w:tcPr>
            <w:tcW w:w="9706" w:type="dxa"/>
            <w:gridSpan w:val="3"/>
            <w:tcBorders>
              <w:top w:val="nil"/>
              <w:left w:val="thinThickMediumGap" w:sz="8" w:space="0" w:color="148F6D"/>
              <w:bottom w:val="thinThickMediumGap" w:sz="8" w:space="0" w:color="148F6D"/>
              <w:right w:val="thickThinMediumGap" w:sz="8" w:space="0" w:color="148F6D"/>
            </w:tcBorders>
            <w:shd w:val="clear" w:color="auto" w:fill="CFE3DB"/>
          </w:tcPr>
          <w:p w14:paraId="4BEB8AC1" w14:textId="7D8592E0" w:rsidR="003E67CD" w:rsidRDefault="00085CE9" w:rsidP="00003652">
            <w:pPr>
              <w:spacing w:before="60" w:after="60"/>
              <w:ind w:right="-34"/>
              <w:jc w:val="center"/>
              <w:rPr>
                <w:rFonts w:ascii="Arial" w:hAnsi="Arial" w:cs="Arial"/>
                <w:b/>
                <w:bCs/>
                <w:sz w:val="24"/>
                <w:szCs w:val="24"/>
                <w:lang w:val="en-GB"/>
              </w:rPr>
            </w:pPr>
            <w:r w:rsidRPr="00085CE9">
              <w:rPr>
                <w:rFonts w:ascii="Arial" w:hAnsi="Arial" w:cs="Arial"/>
                <w:b/>
                <w:bCs/>
                <w:sz w:val="24"/>
                <w:szCs w:val="24"/>
                <w:lang w:val="en-GB"/>
              </w:rPr>
              <w:t>Tăng cường sử dụng nền tảng ASEAN-help-ASEAN</w:t>
            </w:r>
          </w:p>
          <w:p w14:paraId="7047A745" w14:textId="77777777" w:rsidR="00200076" w:rsidRDefault="00200076" w:rsidP="00003652">
            <w:pPr>
              <w:spacing w:before="60" w:after="60"/>
              <w:ind w:right="-34"/>
              <w:jc w:val="center"/>
              <w:rPr>
                <w:rFonts w:ascii="Arial" w:hAnsi="Arial" w:cs="Arial"/>
                <w:b/>
                <w:bCs/>
                <w:sz w:val="24"/>
                <w:szCs w:val="24"/>
                <w:lang w:val="en-GB"/>
              </w:rPr>
            </w:pPr>
          </w:p>
          <w:p w14:paraId="07F67C46" w14:textId="565ABF4E" w:rsidR="00200076" w:rsidRPr="00200076" w:rsidRDefault="00085CE9" w:rsidP="00003652">
            <w:pPr>
              <w:spacing w:before="60" w:after="60"/>
              <w:ind w:right="-34"/>
              <w:jc w:val="center"/>
              <w:rPr>
                <w:rFonts w:ascii="Arial" w:hAnsi="Arial" w:cs="Arial"/>
                <w:b/>
                <w:bCs/>
                <w:sz w:val="24"/>
                <w:szCs w:val="24"/>
              </w:rPr>
            </w:pPr>
            <w:r w:rsidRPr="00085CE9">
              <w:rPr>
                <w:rFonts w:ascii="Arial" w:hAnsi="Arial" w:cs="Arial"/>
                <w:b/>
                <w:bCs/>
                <w:sz w:val="24"/>
                <w:szCs w:val="24"/>
              </w:rPr>
              <w:t>Tăng cường các quy trình giám sát, tài trợ bền vững và tập hợp đủ nguồn lực để thu hẹp khoảng cách</w:t>
            </w:r>
            <w:r w:rsidR="00281EDF">
              <w:rPr>
                <w:rFonts w:ascii="Arial" w:hAnsi="Arial" w:cs="Arial"/>
                <w:b/>
                <w:bCs/>
                <w:sz w:val="24"/>
                <w:szCs w:val="24"/>
              </w:rPr>
              <w:t xml:space="preserve"> </w:t>
            </w:r>
            <w:r w:rsidR="00281EDF" w:rsidRPr="00100471">
              <w:rPr>
                <w:rStyle w:val="FootnoteReference"/>
                <w:rFonts w:ascii="Arial" w:hAnsi="Arial" w:cs="Arial"/>
                <w:b/>
                <w:bCs/>
                <w:sz w:val="24"/>
                <w:szCs w:val="24"/>
              </w:rPr>
              <w:footnoteReference w:id="41"/>
            </w:r>
          </w:p>
        </w:tc>
      </w:tr>
      <w:tr w:rsidR="003E67CD" w:rsidRPr="00A43032" w14:paraId="3105922E" w14:textId="77777777" w:rsidTr="000B37DE">
        <w:tc>
          <w:tcPr>
            <w:tcW w:w="2532" w:type="dxa"/>
            <w:tcBorders>
              <w:top w:val="thinThickMediumGap" w:sz="8" w:space="0" w:color="148F6D"/>
              <w:left w:val="thinThickMediumGap" w:sz="8" w:space="0" w:color="148F6D"/>
              <w:bottom w:val="thickThinMediumGap" w:sz="8" w:space="0" w:color="148F6D"/>
              <w:right w:val="dashed" w:sz="2" w:space="0" w:color="7F7F7F" w:themeColor="text1" w:themeTint="80"/>
            </w:tcBorders>
            <w:shd w:val="clear" w:color="auto" w:fill="E8E8E8" w:themeFill="background2"/>
          </w:tcPr>
          <w:p w14:paraId="205F7282" w14:textId="4B51F038" w:rsidR="003E67CD" w:rsidRPr="00A43032" w:rsidRDefault="00281EDF" w:rsidP="00003652">
            <w:pPr>
              <w:tabs>
                <w:tab w:val="left" w:pos="2107"/>
              </w:tabs>
              <w:spacing w:before="60" w:after="60"/>
              <w:ind w:right="-34"/>
              <w:rPr>
                <w:rFonts w:ascii="Arial" w:hAnsi="Arial" w:cs="Arial"/>
                <w:sz w:val="20"/>
                <w:szCs w:val="20"/>
                <w:lang w:val="en-GB"/>
              </w:rPr>
            </w:pPr>
            <w:r w:rsidRPr="00281EDF">
              <w:rPr>
                <w:rFonts w:ascii="Arial" w:hAnsi="Arial" w:cs="Arial"/>
                <w:sz w:val="20"/>
                <w:szCs w:val="20"/>
                <w:lang w:val="en-GB"/>
              </w:rPr>
              <w:t xml:space="preserve">WC-CMD </w:t>
            </w:r>
            <w:r w:rsidR="00085CE9">
              <w:rPr>
                <w:rFonts w:ascii="Arial" w:hAnsi="Arial" w:cs="Arial"/>
                <w:sz w:val="20"/>
                <w:szCs w:val="20"/>
                <w:lang w:val="en-GB"/>
              </w:rPr>
              <w:t>và</w:t>
            </w:r>
            <w:r w:rsidRPr="00281EDF">
              <w:rPr>
                <w:rFonts w:ascii="Arial" w:hAnsi="Arial" w:cs="Arial"/>
                <w:sz w:val="20"/>
                <w:szCs w:val="20"/>
                <w:lang w:val="en-GB"/>
              </w:rPr>
              <w:t xml:space="preserve"> </w:t>
            </w:r>
            <w:r w:rsidR="003E67CD" w:rsidRPr="008914C2">
              <w:rPr>
                <w:rFonts w:ascii="Arial" w:hAnsi="Arial" w:cs="Arial"/>
                <w:color w:val="0070C0"/>
                <w:sz w:val="20"/>
                <w:szCs w:val="20"/>
                <w:lang w:val="en-GB"/>
              </w:rPr>
              <w:t>IAI-TF</w:t>
            </w:r>
            <w:r w:rsidR="00524478">
              <w:rPr>
                <w:rFonts w:ascii="Arial" w:hAnsi="Arial" w:cs="Arial"/>
                <w:sz w:val="20"/>
                <w:szCs w:val="20"/>
                <w:lang w:val="en-GB"/>
              </w:rPr>
              <w:t xml:space="preserve"> </w:t>
            </w:r>
          </w:p>
        </w:tc>
        <w:tc>
          <w:tcPr>
            <w:tcW w:w="7174" w:type="dxa"/>
            <w:gridSpan w:val="2"/>
            <w:tcBorders>
              <w:top w:val="thinThickMediumGap" w:sz="8" w:space="0" w:color="148F6D"/>
              <w:left w:val="dashed" w:sz="2" w:space="0" w:color="7F7F7F" w:themeColor="text1" w:themeTint="80"/>
              <w:bottom w:val="thickThinMediumGap" w:sz="8" w:space="0" w:color="148F6D"/>
              <w:right w:val="thickThinMediumGap" w:sz="8" w:space="0" w:color="148F6D"/>
            </w:tcBorders>
            <w:shd w:val="clear" w:color="auto" w:fill="E8E8E8" w:themeFill="background2"/>
          </w:tcPr>
          <w:p w14:paraId="08B8B507" w14:textId="35C228AC" w:rsidR="003E67CD" w:rsidRPr="00A43032" w:rsidRDefault="00085CE9" w:rsidP="00003652">
            <w:pPr>
              <w:spacing w:before="60" w:after="60"/>
              <w:ind w:right="-34"/>
              <w:jc w:val="right"/>
              <w:rPr>
                <w:rFonts w:ascii="Arial" w:hAnsi="Arial" w:cs="Arial"/>
                <w:i/>
                <w:iCs/>
                <w:sz w:val="20"/>
                <w:szCs w:val="20"/>
                <w:lang w:val="en-GB"/>
              </w:rPr>
            </w:pPr>
            <w:r w:rsidRPr="00085CE9">
              <w:rPr>
                <w:rFonts w:ascii="Arial" w:hAnsi="Arial" w:cs="Arial"/>
                <w:i/>
                <w:iCs/>
                <w:sz w:val="20"/>
                <w:szCs w:val="20"/>
                <w:lang w:val="en-GB"/>
              </w:rPr>
              <w:t>Dựa trên Khung ASEAN về Phát triển Kinh tế Công bằng (AFEED) 2023 Con đường phía trước</w:t>
            </w:r>
          </w:p>
        </w:tc>
      </w:tr>
      <w:tr w:rsidR="003E67CD" w:rsidRPr="00A43032" w14:paraId="1E776722" w14:textId="77777777" w:rsidTr="00003652">
        <w:tc>
          <w:tcPr>
            <w:tcW w:w="7353" w:type="dxa"/>
            <w:gridSpan w:val="2"/>
            <w:tcBorders>
              <w:top w:val="thinThickMediumGap" w:sz="8" w:space="0" w:color="148F6D"/>
              <w:left w:val="thinThickMediumGap" w:sz="8" w:space="0" w:color="148F6D"/>
              <w:bottom w:val="thinThickMediumGap" w:sz="8" w:space="0" w:color="148F6D"/>
              <w:right w:val="thinThickMediumGap" w:sz="8" w:space="0" w:color="148F6D"/>
            </w:tcBorders>
            <w:shd w:val="clear" w:color="auto" w:fill="CFE3DB"/>
          </w:tcPr>
          <w:p w14:paraId="3DC5B0E0" w14:textId="5419EF59" w:rsidR="003E67CD" w:rsidRPr="00A43032" w:rsidRDefault="007A5A05" w:rsidP="00003652">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148F6D"/>
              <w:left w:val="thinThickMediumGap" w:sz="8" w:space="0" w:color="148F6D"/>
              <w:bottom w:val="thinThickMediumGap" w:sz="8" w:space="0" w:color="148F6D"/>
              <w:right w:val="thickThinMediumGap" w:sz="8" w:space="0" w:color="148F6D"/>
            </w:tcBorders>
            <w:shd w:val="clear" w:color="auto" w:fill="CFE3DB"/>
          </w:tcPr>
          <w:p w14:paraId="641F43C2" w14:textId="698FE6FB" w:rsidR="003E67CD" w:rsidRPr="00A43032" w:rsidRDefault="007A5A05" w:rsidP="00003652">
            <w:pPr>
              <w:spacing w:before="60" w:after="60"/>
              <w:ind w:right="-34"/>
              <w:jc w:val="center"/>
              <w:rPr>
                <w:rFonts w:ascii="Arial" w:hAnsi="Arial" w:cs="Arial"/>
                <w:b/>
                <w:bCs/>
                <w:lang w:val="en-GB"/>
              </w:rPr>
            </w:pPr>
            <w:r>
              <w:rPr>
                <w:rFonts w:ascii="Arial" w:hAnsi="Arial" w:cs="Arial"/>
                <w:b/>
                <w:bCs/>
                <w:lang w:val="en-GB"/>
              </w:rPr>
              <w:t>Thời gian</w:t>
            </w:r>
          </w:p>
        </w:tc>
      </w:tr>
      <w:tr w:rsidR="003E67CD" w:rsidRPr="00A43032" w14:paraId="0B59951C" w14:textId="77777777" w:rsidTr="00003652">
        <w:tc>
          <w:tcPr>
            <w:tcW w:w="7353" w:type="dxa"/>
            <w:gridSpan w:val="2"/>
            <w:tcBorders>
              <w:top w:val="thinThickMediumGap" w:sz="8" w:space="0" w:color="148F6D"/>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65BC4E47" w14:textId="77777777" w:rsidR="003E67CD" w:rsidRPr="00A43032" w:rsidRDefault="003E67CD" w:rsidP="00003652">
            <w:pPr>
              <w:spacing w:before="60" w:after="60"/>
              <w:ind w:right="-34"/>
              <w:rPr>
                <w:rFonts w:ascii="Arial" w:hAnsi="Arial" w:cs="Arial"/>
                <w:b/>
                <w:bCs/>
                <w:lang w:val="en-GB"/>
              </w:rPr>
            </w:pPr>
          </w:p>
        </w:tc>
        <w:tc>
          <w:tcPr>
            <w:tcW w:w="2353" w:type="dxa"/>
            <w:tcBorders>
              <w:top w:val="thinThickMediumGap" w:sz="8" w:space="0" w:color="148F6D"/>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0413EC36" w14:textId="77777777" w:rsidR="003E67CD" w:rsidRPr="00A43032" w:rsidRDefault="003E67CD" w:rsidP="00003652">
            <w:pPr>
              <w:spacing w:before="60" w:after="60"/>
              <w:ind w:right="-34"/>
              <w:rPr>
                <w:rFonts w:ascii="Arial" w:hAnsi="Arial" w:cs="Arial"/>
                <w:b/>
                <w:bCs/>
                <w:lang w:val="en-GB"/>
              </w:rPr>
            </w:pPr>
          </w:p>
        </w:tc>
      </w:tr>
      <w:tr w:rsidR="003E67CD" w:rsidRPr="00A43032" w14:paraId="61FE34FC" w14:textId="77777777" w:rsidTr="00003652">
        <w:tc>
          <w:tcPr>
            <w:tcW w:w="7353" w:type="dxa"/>
            <w:gridSpan w:val="2"/>
            <w:tcBorders>
              <w:top w:val="dashSmallGap" w:sz="4" w:space="0" w:color="7F7F7F" w:themeColor="text1" w:themeTint="80"/>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06B9FD36" w14:textId="77777777" w:rsidR="003E67CD" w:rsidRPr="00A43032" w:rsidRDefault="003E67CD" w:rsidP="0000365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2833B046" w14:textId="77777777" w:rsidR="003E67CD" w:rsidRPr="00A43032" w:rsidRDefault="003E67CD" w:rsidP="00003652">
            <w:pPr>
              <w:spacing w:before="60" w:after="60"/>
              <w:ind w:right="-34"/>
              <w:rPr>
                <w:rFonts w:ascii="Arial" w:hAnsi="Arial" w:cs="Arial"/>
                <w:b/>
                <w:bCs/>
                <w:lang w:val="en-GB"/>
              </w:rPr>
            </w:pPr>
          </w:p>
        </w:tc>
      </w:tr>
      <w:tr w:rsidR="003E67CD" w:rsidRPr="00A43032" w14:paraId="3CF5168C" w14:textId="77777777" w:rsidTr="00003652">
        <w:tc>
          <w:tcPr>
            <w:tcW w:w="7353" w:type="dxa"/>
            <w:gridSpan w:val="2"/>
            <w:tcBorders>
              <w:top w:val="dashSmallGap" w:sz="4" w:space="0" w:color="7F7F7F" w:themeColor="text1" w:themeTint="80"/>
              <w:left w:val="thinThickMediumGap" w:sz="8" w:space="0" w:color="148F6D"/>
              <w:bottom w:val="thickThinMediumGap" w:sz="8" w:space="0" w:color="148F6D"/>
              <w:right w:val="dashSmallGap" w:sz="4" w:space="0" w:color="7F7F7F" w:themeColor="text1" w:themeTint="80"/>
            </w:tcBorders>
            <w:shd w:val="clear" w:color="auto" w:fill="auto"/>
          </w:tcPr>
          <w:p w14:paraId="7043934B" w14:textId="77777777" w:rsidR="003E67CD" w:rsidRPr="00A43032" w:rsidRDefault="003E67CD" w:rsidP="00003652">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148F6D"/>
              <w:right w:val="thickThinMediumGap" w:sz="8" w:space="0" w:color="148F6D"/>
            </w:tcBorders>
            <w:shd w:val="clear" w:color="auto" w:fill="auto"/>
          </w:tcPr>
          <w:p w14:paraId="6B7685BA" w14:textId="77777777" w:rsidR="003E67CD" w:rsidRPr="00A43032" w:rsidRDefault="003E67CD" w:rsidP="00003652">
            <w:pPr>
              <w:spacing w:before="60" w:after="60"/>
              <w:ind w:right="-34"/>
              <w:rPr>
                <w:rFonts w:ascii="Arial" w:hAnsi="Arial" w:cs="Arial"/>
                <w:b/>
                <w:bCs/>
                <w:lang w:val="en-GB"/>
              </w:rPr>
            </w:pPr>
          </w:p>
        </w:tc>
      </w:tr>
    </w:tbl>
    <w:p w14:paraId="7CB20697" w14:textId="77777777" w:rsidR="00C86E20" w:rsidRDefault="00C86E20" w:rsidP="00E1037F">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3099"/>
        <w:gridCol w:w="4254"/>
        <w:gridCol w:w="2353"/>
      </w:tblGrid>
      <w:tr w:rsidR="00A2255D" w:rsidRPr="00A43032" w14:paraId="68DE44CA" w14:textId="77777777">
        <w:tc>
          <w:tcPr>
            <w:tcW w:w="9706" w:type="dxa"/>
            <w:gridSpan w:val="3"/>
            <w:tcBorders>
              <w:top w:val="thinThickMediumGap" w:sz="8" w:space="0" w:color="148F6D"/>
              <w:left w:val="thinThickMediumGap" w:sz="8" w:space="0" w:color="148F6D"/>
              <w:bottom w:val="nil"/>
              <w:right w:val="thickThinMediumGap" w:sz="8" w:space="0" w:color="148F6D"/>
            </w:tcBorders>
            <w:shd w:val="clear" w:color="auto" w:fill="CFE3DB"/>
          </w:tcPr>
          <w:p w14:paraId="7317888B" w14:textId="17951AD4" w:rsidR="00A2255D" w:rsidRPr="00FF528E" w:rsidRDefault="00FF528E" w:rsidP="00FF528E">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F.44.8</w:t>
            </w:r>
          </w:p>
        </w:tc>
      </w:tr>
      <w:tr w:rsidR="00A2255D" w:rsidRPr="00A43032" w14:paraId="0D66E87C" w14:textId="77777777">
        <w:tc>
          <w:tcPr>
            <w:tcW w:w="9706" w:type="dxa"/>
            <w:gridSpan w:val="3"/>
            <w:tcBorders>
              <w:top w:val="nil"/>
              <w:left w:val="thinThickMediumGap" w:sz="8" w:space="0" w:color="148F6D"/>
              <w:bottom w:val="thinThickMediumGap" w:sz="8" w:space="0" w:color="148F6D"/>
              <w:right w:val="thickThinMediumGap" w:sz="8" w:space="0" w:color="148F6D"/>
            </w:tcBorders>
            <w:shd w:val="clear" w:color="auto" w:fill="CFE3DB"/>
          </w:tcPr>
          <w:p w14:paraId="3201E2CF" w14:textId="38E9EFB7" w:rsidR="00A2255D" w:rsidRPr="00712AB0" w:rsidRDefault="00085CE9">
            <w:pPr>
              <w:spacing w:before="60" w:after="60"/>
              <w:ind w:right="-34"/>
              <w:jc w:val="center"/>
              <w:rPr>
                <w:rFonts w:ascii="Arial" w:hAnsi="Arial" w:cs="Arial"/>
                <w:b/>
                <w:bCs/>
                <w:sz w:val="24"/>
                <w:szCs w:val="24"/>
              </w:rPr>
            </w:pPr>
            <w:r w:rsidRPr="00085CE9">
              <w:rPr>
                <w:rFonts w:ascii="Arial" w:hAnsi="Arial" w:cs="Arial"/>
                <w:b/>
                <w:bCs/>
                <w:sz w:val="24"/>
                <w:szCs w:val="24"/>
                <w:lang w:val="en-GB"/>
              </w:rPr>
              <w:t>Phát triển hệ sinh thái dịch vụ từ thiện của ASEAN để giải quyết khoảng cách phát triển</w:t>
            </w:r>
          </w:p>
        </w:tc>
      </w:tr>
      <w:tr w:rsidR="00A2255D" w:rsidRPr="00A43032" w14:paraId="6E1CABFB" w14:textId="77777777">
        <w:tc>
          <w:tcPr>
            <w:tcW w:w="3099" w:type="dxa"/>
            <w:tcBorders>
              <w:top w:val="thinThickMediumGap" w:sz="8" w:space="0" w:color="148F6D"/>
              <w:left w:val="thinThickMediumGap" w:sz="8" w:space="0" w:color="148F6D"/>
              <w:bottom w:val="thickThinMediumGap" w:sz="8" w:space="0" w:color="148F6D"/>
              <w:right w:val="dashed" w:sz="2" w:space="0" w:color="7F7F7F" w:themeColor="text1" w:themeTint="80"/>
            </w:tcBorders>
            <w:shd w:val="clear" w:color="auto" w:fill="E8E8E8" w:themeFill="background2"/>
          </w:tcPr>
          <w:p w14:paraId="3FF182E3" w14:textId="39A92028" w:rsidR="00A2255D" w:rsidRPr="00A43032" w:rsidRDefault="00E671FD">
            <w:pPr>
              <w:tabs>
                <w:tab w:val="left" w:pos="2107"/>
              </w:tabs>
              <w:spacing w:before="60" w:after="60"/>
              <w:ind w:right="-34"/>
              <w:rPr>
                <w:rFonts w:ascii="Arial" w:hAnsi="Arial" w:cs="Arial"/>
                <w:sz w:val="20"/>
                <w:szCs w:val="20"/>
                <w:lang w:val="en-GB"/>
              </w:rPr>
            </w:pPr>
            <w:r>
              <w:rPr>
                <w:rFonts w:ascii="Arial" w:hAnsi="Arial" w:cs="Arial"/>
                <w:color w:val="0070C0"/>
                <w:sz w:val="20"/>
                <w:szCs w:val="20"/>
                <w:lang w:val="en-GB"/>
              </w:rPr>
              <w:t>CCS</w:t>
            </w:r>
          </w:p>
        </w:tc>
        <w:tc>
          <w:tcPr>
            <w:tcW w:w="6607" w:type="dxa"/>
            <w:gridSpan w:val="2"/>
            <w:tcBorders>
              <w:top w:val="thinThickMediumGap" w:sz="8" w:space="0" w:color="148F6D"/>
              <w:left w:val="dashed" w:sz="2" w:space="0" w:color="7F7F7F" w:themeColor="text1" w:themeTint="80"/>
              <w:bottom w:val="thickThinMediumGap" w:sz="8" w:space="0" w:color="148F6D"/>
              <w:right w:val="thickThinMediumGap" w:sz="8" w:space="0" w:color="148F6D"/>
            </w:tcBorders>
            <w:shd w:val="clear" w:color="auto" w:fill="E8E8E8" w:themeFill="background2"/>
          </w:tcPr>
          <w:p w14:paraId="2F370DE4" w14:textId="28CA4D99" w:rsidR="00A2255D" w:rsidRPr="00A43032" w:rsidRDefault="00763566">
            <w:pPr>
              <w:spacing w:before="60" w:after="60"/>
              <w:ind w:right="-34"/>
              <w:jc w:val="right"/>
              <w:rPr>
                <w:rFonts w:ascii="Arial" w:hAnsi="Arial" w:cs="Arial"/>
                <w:i/>
                <w:iCs/>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A2255D" w:rsidRPr="00A43032" w14:paraId="3E8757D4" w14:textId="77777777">
        <w:tc>
          <w:tcPr>
            <w:tcW w:w="7353" w:type="dxa"/>
            <w:gridSpan w:val="2"/>
            <w:tcBorders>
              <w:top w:val="thinThickMediumGap" w:sz="8" w:space="0" w:color="148F6D"/>
              <w:left w:val="thinThickMediumGap" w:sz="8" w:space="0" w:color="148F6D"/>
              <w:bottom w:val="thinThickMediumGap" w:sz="8" w:space="0" w:color="148F6D"/>
              <w:right w:val="thinThickMediumGap" w:sz="8" w:space="0" w:color="148F6D"/>
            </w:tcBorders>
            <w:shd w:val="clear" w:color="auto" w:fill="CFE3DB"/>
          </w:tcPr>
          <w:p w14:paraId="5CFEB950" w14:textId="57DC65C1" w:rsidR="00A2255D"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148F6D"/>
              <w:left w:val="thinThickMediumGap" w:sz="8" w:space="0" w:color="148F6D"/>
              <w:bottom w:val="thinThickMediumGap" w:sz="8" w:space="0" w:color="148F6D"/>
              <w:right w:val="thickThinMediumGap" w:sz="8" w:space="0" w:color="148F6D"/>
            </w:tcBorders>
            <w:shd w:val="clear" w:color="auto" w:fill="CFE3DB"/>
          </w:tcPr>
          <w:p w14:paraId="33181917" w14:textId="3591096D" w:rsidR="00A2255D"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A2255D" w:rsidRPr="00A43032" w14:paraId="2AB4083C" w14:textId="77777777">
        <w:tc>
          <w:tcPr>
            <w:tcW w:w="7353" w:type="dxa"/>
            <w:gridSpan w:val="2"/>
            <w:tcBorders>
              <w:top w:val="thinThickMediumGap" w:sz="8" w:space="0" w:color="148F6D"/>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69413D00" w14:textId="77777777" w:rsidR="00A2255D" w:rsidRPr="00A43032" w:rsidRDefault="00A2255D">
            <w:pPr>
              <w:spacing w:before="60" w:after="60"/>
              <w:ind w:right="-34"/>
              <w:rPr>
                <w:rFonts w:ascii="Arial" w:hAnsi="Arial" w:cs="Arial"/>
                <w:b/>
                <w:bCs/>
                <w:lang w:val="en-GB"/>
              </w:rPr>
            </w:pPr>
          </w:p>
        </w:tc>
        <w:tc>
          <w:tcPr>
            <w:tcW w:w="2353" w:type="dxa"/>
            <w:tcBorders>
              <w:top w:val="thinThickMediumGap" w:sz="8" w:space="0" w:color="148F6D"/>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06CE12CD" w14:textId="77777777" w:rsidR="00A2255D" w:rsidRPr="00A43032" w:rsidRDefault="00A2255D">
            <w:pPr>
              <w:spacing w:before="60" w:after="60"/>
              <w:ind w:right="-34"/>
              <w:rPr>
                <w:rFonts w:ascii="Arial" w:hAnsi="Arial" w:cs="Arial"/>
                <w:b/>
                <w:bCs/>
                <w:lang w:val="en-GB"/>
              </w:rPr>
            </w:pPr>
          </w:p>
        </w:tc>
      </w:tr>
      <w:tr w:rsidR="00A2255D" w:rsidRPr="00A43032" w14:paraId="03DC52D3" w14:textId="77777777">
        <w:tc>
          <w:tcPr>
            <w:tcW w:w="7353" w:type="dxa"/>
            <w:gridSpan w:val="2"/>
            <w:tcBorders>
              <w:top w:val="dashSmallGap" w:sz="4" w:space="0" w:color="7F7F7F" w:themeColor="text1" w:themeTint="80"/>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57AC9D64" w14:textId="77777777" w:rsidR="00A2255D" w:rsidRPr="00A43032" w:rsidRDefault="00A2255D">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141EFCFE" w14:textId="77777777" w:rsidR="00A2255D" w:rsidRPr="00A43032" w:rsidRDefault="00A2255D">
            <w:pPr>
              <w:spacing w:before="60" w:after="60"/>
              <w:ind w:right="-34"/>
              <w:rPr>
                <w:rFonts w:ascii="Arial" w:hAnsi="Arial" w:cs="Arial"/>
                <w:b/>
                <w:bCs/>
                <w:lang w:val="en-GB"/>
              </w:rPr>
            </w:pPr>
          </w:p>
        </w:tc>
      </w:tr>
      <w:tr w:rsidR="00A2255D" w:rsidRPr="00A43032" w14:paraId="4A41A2AA" w14:textId="77777777">
        <w:tc>
          <w:tcPr>
            <w:tcW w:w="7353" w:type="dxa"/>
            <w:gridSpan w:val="2"/>
            <w:tcBorders>
              <w:top w:val="dashSmallGap" w:sz="4" w:space="0" w:color="7F7F7F" w:themeColor="text1" w:themeTint="80"/>
              <w:left w:val="thinThickMediumGap" w:sz="8" w:space="0" w:color="148F6D"/>
              <w:bottom w:val="thickThinMediumGap" w:sz="8" w:space="0" w:color="148F6D"/>
              <w:right w:val="dashSmallGap" w:sz="4" w:space="0" w:color="7F7F7F" w:themeColor="text1" w:themeTint="80"/>
            </w:tcBorders>
            <w:shd w:val="clear" w:color="auto" w:fill="auto"/>
          </w:tcPr>
          <w:p w14:paraId="3662251F" w14:textId="77777777" w:rsidR="00A2255D" w:rsidRPr="00A43032" w:rsidRDefault="00A2255D">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148F6D"/>
              <w:right w:val="thickThinMediumGap" w:sz="8" w:space="0" w:color="148F6D"/>
            </w:tcBorders>
            <w:shd w:val="clear" w:color="auto" w:fill="auto"/>
          </w:tcPr>
          <w:p w14:paraId="6E36E023" w14:textId="77777777" w:rsidR="00A2255D" w:rsidRPr="00A43032" w:rsidRDefault="00A2255D">
            <w:pPr>
              <w:spacing w:before="60" w:after="60"/>
              <w:ind w:right="-34"/>
              <w:rPr>
                <w:rFonts w:ascii="Arial" w:hAnsi="Arial" w:cs="Arial"/>
                <w:b/>
                <w:bCs/>
                <w:lang w:val="en-GB"/>
              </w:rPr>
            </w:pPr>
          </w:p>
        </w:tc>
      </w:tr>
    </w:tbl>
    <w:p w14:paraId="5D37F5A0" w14:textId="77777777" w:rsidR="00A2255D" w:rsidRPr="00A43032" w:rsidRDefault="00A2255D" w:rsidP="00E1037F">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942"/>
        <w:gridCol w:w="2411"/>
        <w:gridCol w:w="2353"/>
      </w:tblGrid>
      <w:tr w:rsidR="00767658" w:rsidRPr="00A43032" w14:paraId="17E5CD30" w14:textId="77777777">
        <w:tc>
          <w:tcPr>
            <w:tcW w:w="9706" w:type="dxa"/>
            <w:gridSpan w:val="3"/>
            <w:tcBorders>
              <w:top w:val="thinThickMediumGap" w:sz="8" w:space="0" w:color="148F6D"/>
              <w:left w:val="thinThickMediumGap" w:sz="8" w:space="0" w:color="148F6D"/>
              <w:bottom w:val="nil"/>
              <w:right w:val="thickThinMediumGap" w:sz="8" w:space="0" w:color="148F6D"/>
            </w:tcBorders>
            <w:shd w:val="clear" w:color="auto" w:fill="CFE3DB"/>
          </w:tcPr>
          <w:p w14:paraId="29861524" w14:textId="05001C47" w:rsidR="00767658" w:rsidRPr="00100471" w:rsidRDefault="00FF528E">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F.44.</w:t>
            </w:r>
            <w:r w:rsidR="00BA4BA2" w:rsidRPr="00100471">
              <w:rPr>
                <w:rFonts w:ascii="Arial" w:hAnsi="Arial" w:cs="Arial"/>
                <w:b/>
                <w:bCs/>
                <w:sz w:val="24"/>
                <w:szCs w:val="24"/>
                <w:lang w:val="en-GB"/>
              </w:rPr>
              <w:t>XXX</w:t>
            </w:r>
            <w:r w:rsidR="00100471">
              <w:rPr>
                <w:rFonts w:ascii="Arial" w:hAnsi="Arial" w:cs="Arial"/>
                <w:b/>
                <w:bCs/>
                <w:sz w:val="24"/>
                <w:szCs w:val="24"/>
                <w:lang w:val="en-GB"/>
              </w:rPr>
              <w:t>bis</w:t>
            </w:r>
            <w:r w:rsidR="00BA4BA2" w:rsidRPr="00100471">
              <w:rPr>
                <w:rFonts w:ascii="Arial" w:hAnsi="Arial" w:cs="Arial"/>
                <w:b/>
                <w:bCs/>
                <w:sz w:val="24"/>
                <w:szCs w:val="24"/>
                <w:lang w:val="en-GB"/>
              </w:rPr>
              <w:t>.</w:t>
            </w:r>
          </w:p>
        </w:tc>
      </w:tr>
      <w:tr w:rsidR="00767658" w:rsidRPr="00A43032" w14:paraId="463372B8" w14:textId="77777777">
        <w:tc>
          <w:tcPr>
            <w:tcW w:w="9706" w:type="dxa"/>
            <w:gridSpan w:val="3"/>
            <w:tcBorders>
              <w:top w:val="nil"/>
              <w:left w:val="thinThickMediumGap" w:sz="8" w:space="0" w:color="148F6D"/>
              <w:bottom w:val="thinThickMediumGap" w:sz="8" w:space="0" w:color="148F6D"/>
              <w:right w:val="thickThinMediumGap" w:sz="8" w:space="0" w:color="148F6D"/>
            </w:tcBorders>
            <w:shd w:val="clear" w:color="auto" w:fill="CFE3DB"/>
          </w:tcPr>
          <w:p w14:paraId="65FD6C5F" w14:textId="78538469" w:rsidR="00767658" w:rsidRPr="00100471" w:rsidRDefault="00F6570E">
            <w:pPr>
              <w:spacing w:before="60" w:after="60"/>
              <w:ind w:right="-34"/>
              <w:jc w:val="center"/>
              <w:rPr>
                <w:rFonts w:ascii="Arial" w:hAnsi="Arial" w:cs="Arial"/>
                <w:b/>
                <w:bCs/>
                <w:sz w:val="24"/>
                <w:szCs w:val="24"/>
                <w:lang w:val="en-GB"/>
              </w:rPr>
            </w:pPr>
            <w:r>
              <w:rPr>
                <w:rFonts w:ascii="Arial" w:hAnsi="Arial" w:cs="Arial"/>
                <w:b/>
                <w:bCs/>
                <w:kern w:val="0"/>
                <w:sz w:val="24"/>
                <w:szCs w:val="24"/>
                <w:lang w:val="en-GB"/>
                <w14:ligatures w14:val="none"/>
              </w:rPr>
              <w:t>Tiêu đề của Biện pháp Chiến lược được Đề xuất</w:t>
            </w:r>
          </w:p>
        </w:tc>
      </w:tr>
      <w:tr w:rsidR="00767658" w:rsidRPr="00A43032" w14:paraId="76797EF3" w14:textId="77777777">
        <w:tc>
          <w:tcPr>
            <w:tcW w:w="4942" w:type="dxa"/>
            <w:tcBorders>
              <w:top w:val="thinThickMediumGap" w:sz="8" w:space="0" w:color="148F6D"/>
              <w:left w:val="thinThickMediumGap" w:sz="8" w:space="0" w:color="148F6D"/>
              <w:bottom w:val="thickThinMediumGap" w:sz="8" w:space="0" w:color="148F6D"/>
              <w:right w:val="dashed" w:sz="2" w:space="0" w:color="7F7F7F" w:themeColor="text1" w:themeTint="80"/>
            </w:tcBorders>
            <w:shd w:val="clear" w:color="auto" w:fill="E8E8E8" w:themeFill="background2"/>
          </w:tcPr>
          <w:p w14:paraId="3EC4E080" w14:textId="1304205B" w:rsidR="00767658" w:rsidRPr="00100471" w:rsidRDefault="00763566">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t>Cơ quan/các cơ quan chuyên ngành có trách nhiệm</w:t>
            </w:r>
          </w:p>
        </w:tc>
        <w:tc>
          <w:tcPr>
            <w:tcW w:w="4764" w:type="dxa"/>
            <w:gridSpan w:val="2"/>
            <w:tcBorders>
              <w:top w:val="thinThickMediumGap" w:sz="8" w:space="0" w:color="148F6D"/>
              <w:left w:val="dashed" w:sz="2" w:space="0" w:color="7F7F7F" w:themeColor="text1" w:themeTint="80"/>
              <w:bottom w:val="thickThinMediumGap" w:sz="8" w:space="0" w:color="148F6D"/>
              <w:right w:val="thickThinMediumGap" w:sz="8" w:space="0" w:color="148F6D"/>
            </w:tcBorders>
            <w:shd w:val="clear" w:color="auto" w:fill="E8E8E8" w:themeFill="background2"/>
          </w:tcPr>
          <w:p w14:paraId="21E5584E" w14:textId="161FFCEB" w:rsidR="00767658" w:rsidRPr="00A43032" w:rsidRDefault="00763566">
            <w:pPr>
              <w:spacing w:before="60" w:after="60"/>
              <w:ind w:right="-34"/>
              <w:jc w:val="right"/>
              <w:rPr>
                <w:rFonts w:ascii="Arial" w:hAnsi="Arial" w:cs="Arial"/>
                <w:i/>
                <w:iCs/>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CA0F58" w:rsidRPr="00A43032" w14:paraId="5E346129" w14:textId="77777777">
        <w:tc>
          <w:tcPr>
            <w:tcW w:w="7353" w:type="dxa"/>
            <w:gridSpan w:val="2"/>
            <w:tcBorders>
              <w:top w:val="thinThickMediumGap" w:sz="8" w:space="0" w:color="148F6D"/>
              <w:left w:val="thinThickMediumGap" w:sz="8" w:space="0" w:color="148F6D"/>
              <w:bottom w:val="thinThickMediumGap" w:sz="8" w:space="0" w:color="148F6D"/>
              <w:right w:val="thinThickMediumGap" w:sz="8" w:space="0" w:color="148F6D"/>
            </w:tcBorders>
            <w:shd w:val="clear" w:color="auto" w:fill="CFE3DB"/>
          </w:tcPr>
          <w:p w14:paraId="6059B3E3" w14:textId="3DECECA3" w:rsidR="00CA0F58" w:rsidRPr="00A43032" w:rsidRDefault="007A5A05" w:rsidP="00100471">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148F6D"/>
              <w:left w:val="thinThickMediumGap" w:sz="8" w:space="0" w:color="148F6D"/>
              <w:bottom w:val="thinThickMediumGap" w:sz="8" w:space="0" w:color="148F6D"/>
              <w:right w:val="thickThinMediumGap" w:sz="8" w:space="0" w:color="148F6D"/>
            </w:tcBorders>
            <w:shd w:val="clear" w:color="auto" w:fill="CFE3DB"/>
          </w:tcPr>
          <w:p w14:paraId="6C56EFA4" w14:textId="228D25FE" w:rsidR="00CA0F58" w:rsidRPr="00A43032" w:rsidRDefault="007A5A05" w:rsidP="00100471">
            <w:pPr>
              <w:spacing w:before="60" w:after="60"/>
              <w:ind w:right="-34"/>
              <w:jc w:val="center"/>
              <w:rPr>
                <w:rFonts w:ascii="Arial" w:hAnsi="Arial" w:cs="Arial"/>
                <w:b/>
                <w:bCs/>
                <w:lang w:val="en-GB"/>
              </w:rPr>
            </w:pPr>
            <w:r>
              <w:rPr>
                <w:rFonts w:ascii="Arial" w:hAnsi="Arial" w:cs="Arial"/>
                <w:b/>
                <w:bCs/>
                <w:lang w:val="en-GB"/>
              </w:rPr>
              <w:t>Thời gian</w:t>
            </w:r>
          </w:p>
        </w:tc>
      </w:tr>
      <w:tr w:rsidR="00CA0F58" w:rsidRPr="00A43032" w14:paraId="3CFBFE4D" w14:textId="77777777">
        <w:tc>
          <w:tcPr>
            <w:tcW w:w="7353" w:type="dxa"/>
            <w:gridSpan w:val="2"/>
            <w:tcBorders>
              <w:top w:val="thinThickMediumGap" w:sz="8" w:space="0" w:color="148F6D"/>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1A804208" w14:textId="77777777" w:rsidR="00CA0F58" w:rsidRPr="00A43032" w:rsidRDefault="00CA0F58">
            <w:pPr>
              <w:spacing w:before="60" w:after="60"/>
              <w:ind w:right="-34"/>
              <w:rPr>
                <w:rFonts w:ascii="Arial" w:hAnsi="Arial" w:cs="Arial"/>
                <w:b/>
                <w:bCs/>
                <w:lang w:val="en-GB"/>
              </w:rPr>
            </w:pPr>
          </w:p>
        </w:tc>
        <w:tc>
          <w:tcPr>
            <w:tcW w:w="2353" w:type="dxa"/>
            <w:tcBorders>
              <w:top w:val="thinThickMediumGap" w:sz="8" w:space="0" w:color="148F6D"/>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4571E21B" w14:textId="77777777" w:rsidR="00CA0F58" w:rsidRPr="00A43032" w:rsidRDefault="00CA0F58">
            <w:pPr>
              <w:spacing w:before="60" w:after="60"/>
              <w:ind w:right="-34"/>
              <w:rPr>
                <w:rFonts w:ascii="Arial" w:hAnsi="Arial" w:cs="Arial"/>
                <w:b/>
                <w:bCs/>
                <w:lang w:val="en-GB"/>
              </w:rPr>
            </w:pPr>
          </w:p>
        </w:tc>
      </w:tr>
      <w:tr w:rsidR="00CA0F58" w:rsidRPr="00A43032" w14:paraId="29474632" w14:textId="77777777">
        <w:tc>
          <w:tcPr>
            <w:tcW w:w="7353" w:type="dxa"/>
            <w:gridSpan w:val="2"/>
            <w:tcBorders>
              <w:top w:val="dashSmallGap" w:sz="4" w:space="0" w:color="7F7F7F" w:themeColor="text1" w:themeTint="80"/>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2A57974E" w14:textId="77777777" w:rsidR="00CA0F58" w:rsidRPr="00A43032" w:rsidRDefault="00CA0F5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7D54622D" w14:textId="77777777" w:rsidR="00CA0F58" w:rsidRPr="00A43032" w:rsidRDefault="00CA0F58">
            <w:pPr>
              <w:spacing w:before="60" w:after="60"/>
              <w:ind w:right="-34"/>
              <w:rPr>
                <w:rFonts w:ascii="Arial" w:hAnsi="Arial" w:cs="Arial"/>
                <w:b/>
                <w:bCs/>
                <w:lang w:val="en-GB"/>
              </w:rPr>
            </w:pPr>
          </w:p>
        </w:tc>
      </w:tr>
      <w:tr w:rsidR="00CA0F58" w:rsidRPr="00A43032" w14:paraId="2E7B3076" w14:textId="77777777">
        <w:tc>
          <w:tcPr>
            <w:tcW w:w="7353" w:type="dxa"/>
            <w:gridSpan w:val="2"/>
            <w:tcBorders>
              <w:top w:val="dashSmallGap" w:sz="4" w:space="0" w:color="7F7F7F" w:themeColor="text1" w:themeTint="80"/>
              <w:left w:val="thinThickMediumGap" w:sz="8" w:space="0" w:color="148F6D"/>
              <w:bottom w:val="thickThinMediumGap" w:sz="8" w:space="0" w:color="148F6D"/>
              <w:right w:val="dashSmallGap" w:sz="4" w:space="0" w:color="7F7F7F" w:themeColor="text1" w:themeTint="80"/>
            </w:tcBorders>
            <w:shd w:val="clear" w:color="auto" w:fill="auto"/>
          </w:tcPr>
          <w:p w14:paraId="2E5CAABB" w14:textId="77777777" w:rsidR="00CA0F58" w:rsidRPr="00A43032" w:rsidRDefault="00CA0F5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148F6D"/>
              <w:right w:val="thickThinMediumGap" w:sz="8" w:space="0" w:color="148F6D"/>
            </w:tcBorders>
            <w:shd w:val="clear" w:color="auto" w:fill="auto"/>
          </w:tcPr>
          <w:p w14:paraId="340E951C" w14:textId="77777777" w:rsidR="00CA0F58" w:rsidRPr="00A43032" w:rsidRDefault="00CA0F58">
            <w:pPr>
              <w:spacing w:before="60" w:after="60"/>
              <w:ind w:right="-34"/>
              <w:rPr>
                <w:rFonts w:ascii="Arial" w:hAnsi="Arial" w:cs="Arial"/>
                <w:b/>
                <w:bCs/>
                <w:lang w:val="en-GB"/>
              </w:rPr>
            </w:pPr>
          </w:p>
        </w:tc>
      </w:tr>
    </w:tbl>
    <w:p w14:paraId="34FC9BD3" w14:textId="77777777" w:rsidR="00767658" w:rsidRPr="00A43032" w:rsidRDefault="00767658" w:rsidP="00E1037F">
      <w:pPr>
        <w:jc w:val="both"/>
        <w:rPr>
          <w:rFonts w:ascii="Arial" w:hAnsi="Arial" w:cs="Arial"/>
          <w:lang w:val="en-GB"/>
        </w:rPr>
      </w:pPr>
    </w:p>
    <w:p w14:paraId="4DD61D41" w14:textId="77777777" w:rsidR="00767658" w:rsidRDefault="00767658" w:rsidP="00767658">
      <w:pPr>
        <w:jc w:val="both"/>
        <w:rPr>
          <w:rFonts w:ascii="Arial" w:hAnsi="Arial" w:cs="Arial"/>
          <w:lang w:val="en-GB"/>
        </w:rPr>
      </w:pPr>
    </w:p>
    <w:p w14:paraId="4BE407A7" w14:textId="77777777" w:rsidR="002D0B65" w:rsidRPr="00A43032" w:rsidRDefault="002D0B65" w:rsidP="00767658">
      <w:pPr>
        <w:jc w:val="both"/>
        <w:rPr>
          <w:rFonts w:ascii="Arial" w:hAnsi="Arial" w:cs="Arial"/>
          <w:lang w:val="en-GB"/>
        </w:rPr>
      </w:pPr>
    </w:p>
    <w:tbl>
      <w:tblPr>
        <w:tblStyle w:val="TableGrid"/>
        <w:tblW w:w="0" w:type="auto"/>
        <w:tblBorders>
          <w:top w:val="dashDotStroked" w:sz="24" w:space="0" w:color="148F6D"/>
          <w:left w:val="dashDotStroked" w:sz="24" w:space="0" w:color="148F6D"/>
          <w:bottom w:val="dashDotStroked" w:sz="24" w:space="0" w:color="148F6D"/>
          <w:right w:val="dashDotStroked" w:sz="24" w:space="0" w:color="148F6D"/>
          <w:insideH w:val="dashed" w:sz="4" w:space="0" w:color="84C44A"/>
          <w:insideV w:val="dashed" w:sz="4" w:space="0" w:color="84C44A"/>
        </w:tblBorders>
        <w:tblLook w:val="04A0" w:firstRow="1" w:lastRow="0" w:firstColumn="1" w:lastColumn="0" w:noHBand="0" w:noVBand="1"/>
      </w:tblPr>
      <w:tblGrid>
        <w:gridCol w:w="9686"/>
      </w:tblGrid>
      <w:tr w:rsidR="00767658" w:rsidRPr="00A43032" w14:paraId="4A3602DF" w14:textId="77777777">
        <w:tc>
          <w:tcPr>
            <w:tcW w:w="9686" w:type="dxa"/>
            <w:shd w:val="clear" w:color="auto" w:fill="CFE3DB"/>
          </w:tcPr>
          <w:p w14:paraId="78B81CCE" w14:textId="1AD23B22" w:rsidR="00767658" w:rsidRPr="00A43032" w:rsidRDefault="0008349F" w:rsidP="0008349F">
            <w:pPr>
              <w:pStyle w:val="Heading2"/>
              <w:tabs>
                <w:tab w:val="left" w:pos="2124"/>
              </w:tabs>
              <w:spacing w:before="60" w:after="60"/>
              <w:jc w:val="center"/>
              <w:rPr>
                <w:rFonts w:ascii="Century Gothic" w:hAnsi="Century Gothic" w:cs="Arial"/>
                <w:b/>
                <w:bCs/>
                <w:color w:val="106E53"/>
                <w:sz w:val="26"/>
                <w:szCs w:val="26"/>
                <w:lang w:val="en-GB"/>
              </w:rPr>
            </w:pPr>
            <w:r w:rsidRPr="00B82AE8">
              <w:rPr>
                <w:rFonts w:ascii="Century Gothic" w:hAnsi="Century Gothic"/>
                <w:b/>
                <w:bCs/>
                <w:color w:val="747474" w:themeColor="background2" w:themeShade="80"/>
                <w:sz w:val="28"/>
                <w:szCs w:val="28"/>
                <w:lang w:val="en-GB"/>
              </w:rPr>
              <w:lastRenderedPageBreak/>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 xml:space="preserve">c tiêu </w:t>
            </w:r>
            <w:r>
              <w:rPr>
                <w:rFonts w:ascii="Century Gothic" w:hAnsi="Century Gothic"/>
                <w:b/>
                <w:bCs/>
                <w:color w:val="747474" w:themeColor="background2" w:themeShade="80"/>
                <w:sz w:val="28"/>
                <w:szCs w:val="28"/>
                <w:lang w:val="en-GB"/>
              </w:rPr>
              <w:t>F</w:t>
            </w:r>
            <w:r w:rsidRPr="00B82AE8">
              <w:rPr>
                <w:rFonts w:ascii="Century Gothic" w:hAnsi="Century Gothic"/>
                <w:b/>
                <w:bCs/>
                <w:color w:val="747474" w:themeColor="background2" w:themeShade="80"/>
                <w:sz w:val="28"/>
                <w:szCs w:val="28"/>
                <w:lang w:val="en-GB"/>
              </w:rPr>
              <w:t>.</w:t>
            </w:r>
            <w:r>
              <w:rPr>
                <w:rFonts w:ascii="Century Gothic" w:hAnsi="Century Gothic"/>
                <w:b/>
                <w:bCs/>
                <w:color w:val="747474" w:themeColor="background2" w:themeShade="80"/>
                <w:sz w:val="28"/>
                <w:szCs w:val="28"/>
                <w:lang w:val="en-GB"/>
              </w:rPr>
              <w:t>45</w:t>
            </w:r>
          </w:p>
        </w:tc>
      </w:tr>
      <w:tr w:rsidR="00767658" w:rsidRPr="00A43032" w14:paraId="7AEA4362" w14:textId="77777777">
        <w:tc>
          <w:tcPr>
            <w:tcW w:w="9686" w:type="dxa"/>
            <w:shd w:val="clear" w:color="auto" w:fill="A8CCBD"/>
          </w:tcPr>
          <w:p w14:paraId="1518FE8E" w14:textId="67EBFD40" w:rsidR="00767658" w:rsidRPr="00A43032" w:rsidRDefault="0008349F" w:rsidP="00664EC1">
            <w:pPr>
              <w:pStyle w:val="Objective"/>
              <w:rPr>
                <w:lang w:val="en-GB"/>
              </w:rPr>
            </w:pPr>
            <w:r w:rsidRPr="0008349F">
              <w:rPr>
                <w:color w:val="106E53"/>
                <w:lang w:val="en-GB"/>
              </w:rPr>
              <w:t>Tăng c</w:t>
            </w:r>
            <w:r w:rsidRPr="0008349F">
              <w:rPr>
                <w:rFonts w:ascii="Calibri" w:hAnsi="Calibri" w:cs="Calibri"/>
                <w:color w:val="106E53"/>
                <w:lang w:val="en-GB"/>
              </w:rPr>
              <w:t>ườ</w:t>
            </w:r>
            <w:r w:rsidRPr="0008349F">
              <w:rPr>
                <w:color w:val="106E53"/>
                <w:lang w:val="en-GB"/>
              </w:rPr>
              <w:t>ng s</w:t>
            </w:r>
            <w:r w:rsidRPr="0008349F">
              <w:rPr>
                <w:rFonts w:ascii="Calibri" w:hAnsi="Calibri" w:cs="Calibri"/>
                <w:color w:val="106E53"/>
                <w:lang w:val="en-GB"/>
              </w:rPr>
              <w:t>ự</w:t>
            </w:r>
            <w:r w:rsidRPr="0008349F">
              <w:rPr>
                <w:color w:val="106E53"/>
                <w:lang w:val="en-GB"/>
              </w:rPr>
              <w:t xml:space="preserve"> tham gia c</w:t>
            </w:r>
            <w:r w:rsidRPr="0008349F">
              <w:rPr>
                <w:rFonts w:ascii="Calibri" w:hAnsi="Calibri" w:cs="Calibri"/>
                <w:color w:val="106E53"/>
                <w:lang w:val="en-GB"/>
              </w:rPr>
              <w:t>ủ</w:t>
            </w:r>
            <w:r w:rsidRPr="0008349F">
              <w:rPr>
                <w:color w:val="106E53"/>
                <w:lang w:val="en-GB"/>
              </w:rPr>
              <w:t>a các c</w:t>
            </w:r>
            <w:r w:rsidRPr="0008349F">
              <w:rPr>
                <w:rFonts w:ascii="Calibri" w:hAnsi="Calibri" w:cs="Calibri"/>
                <w:color w:val="106E53"/>
                <w:lang w:val="en-GB"/>
              </w:rPr>
              <w:t>ộ</w:t>
            </w:r>
            <w:r w:rsidRPr="0008349F">
              <w:rPr>
                <w:color w:val="106E53"/>
                <w:lang w:val="en-GB"/>
              </w:rPr>
              <w:t>ng đ</w:t>
            </w:r>
            <w:r w:rsidRPr="0008349F">
              <w:rPr>
                <w:rFonts w:ascii="Calibri" w:hAnsi="Calibri" w:cs="Calibri"/>
                <w:color w:val="106E53"/>
                <w:lang w:val="en-GB"/>
              </w:rPr>
              <w:t>ồ</w:t>
            </w:r>
            <w:r w:rsidRPr="0008349F">
              <w:rPr>
                <w:color w:val="106E53"/>
                <w:lang w:val="en-GB"/>
              </w:rPr>
              <w:t>ng thi</w:t>
            </w:r>
            <w:r w:rsidRPr="0008349F">
              <w:rPr>
                <w:rFonts w:ascii="Calibri" w:hAnsi="Calibri" w:cs="Calibri"/>
                <w:color w:val="106E53"/>
                <w:lang w:val="en-GB"/>
              </w:rPr>
              <w:t>ệ</w:t>
            </w:r>
            <w:r w:rsidRPr="0008349F">
              <w:rPr>
                <w:color w:val="106E53"/>
                <w:lang w:val="en-GB"/>
              </w:rPr>
              <w:t>t thòi và y</w:t>
            </w:r>
            <w:r w:rsidRPr="0008349F">
              <w:rPr>
                <w:rFonts w:ascii="Calibri" w:hAnsi="Calibri" w:cs="Calibri"/>
                <w:color w:val="106E53"/>
                <w:lang w:val="en-GB"/>
              </w:rPr>
              <w:t>ế</w:t>
            </w:r>
            <w:r w:rsidRPr="0008349F">
              <w:rPr>
                <w:color w:val="106E53"/>
                <w:lang w:val="en-GB"/>
              </w:rPr>
              <w:t>u th</w:t>
            </w:r>
            <w:r w:rsidRPr="0008349F">
              <w:rPr>
                <w:rFonts w:ascii="Calibri" w:hAnsi="Calibri" w:cs="Calibri"/>
                <w:color w:val="106E53"/>
                <w:lang w:val="en-GB"/>
              </w:rPr>
              <w:t>ế</w:t>
            </w:r>
            <w:r w:rsidRPr="0008349F">
              <w:rPr>
                <w:color w:val="106E53"/>
                <w:lang w:val="en-GB"/>
              </w:rPr>
              <w:t xml:space="preserve"> vào quá trình h</w:t>
            </w:r>
            <w:r w:rsidRPr="0008349F">
              <w:rPr>
                <w:rFonts w:ascii="Calibri" w:hAnsi="Calibri" w:cs="Calibri"/>
                <w:color w:val="106E53"/>
                <w:lang w:val="en-GB"/>
              </w:rPr>
              <w:t>ộ</w:t>
            </w:r>
            <w:r w:rsidRPr="0008349F">
              <w:rPr>
                <w:color w:val="106E53"/>
                <w:lang w:val="en-GB"/>
              </w:rPr>
              <w:t>i nh</w:t>
            </w:r>
            <w:r w:rsidRPr="0008349F">
              <w:rPr>
                <w:rFonts w:ascii="Calibri" w:hAnsi="Calibri" w:cs="Calibri"/>
                <w:color w:val="106E53"/>
                <w:lang w:val="en-GB"/>
              </w:rPr>
              <w:t>ậ</w:t>
            </w:r>
            <w:r w:rsidRPr="0008349F">
              <w:rPr>
                <w:color w:val="106E53"/>
                <w:lang w:val="en-GB"/>
              </w:rPr>
              <w:t>p kinh t</w:t>
            </w:r>
            <w:r w:rsidRPr="0008349F">
              <w:rPr>
                <w:rFonts w:ascii="Calibri" w:hAnsi="Calibri" w:cs="Calibri"/>
                <w:color w:val="106E53"/>
                <w:lang w:val="en-GB"/>
              </w:rPr>
              <w:t>ế</w:t>
            </w:r>
            <w:r w:rsidRPr="0008349F">
              <w:rPr>
                <w:color w:val="106E53"/>
                <w:lang w:val="en-GB"/>
              </w:rPr>
              <w:t xml:space="preserve"> khu v</w:t>
            </w:r>
            <w:r w:rsidRPr="0008349F">
              <w:rPr>
                <w:rFonts w:ascii="Calibri" w:hAnsi="Calibri" w:cs="Calibri"/>
                <w:color w:val="106E53"/>
                <w:lang w:val="en-GB"/>
              </w:rPr>
              <w:t>ự</w:t>
            </w:r>
            <w:r w:rsidRPr="0008349F">
              <w:rPr>
                <w:color w:val="106E53"/>
                <w:lang w:val="en-GB"/>
              </w:rPr>
              <w:t>c</w:t>
            </w:r>
          </w:p>
        </w:tc>
      </w:tr>
    </w:tbl>
    <w:p w14:paraId="0827F07B" w14:textId="77777777" w:rsidR="00767658" w:rsidRPr="00664EC1" w:rsidRDefault="00767658" w:rsidP="00767658">
      <w:pPr>
        <w:jc w:val="both"/>
        <w:rPr>
          <w:rFonts w:ascii="Arial" w:hAnsi="Arial" w:cs="Arial"/>
          <w:sz w:val="24"/>
          <w:szCs w:val="24"/>
          <w:lang w:val="en-GB"/>
        </w:rPr>
      </w:pPr>
    </w:p>
    <w:p w14:paraId="06059713" w14:textId="3D17035B" w:rsidR="00767658" w:rsidRPr="00664EC1" w:rsidRDefault="0008349F" w:rsidP="00767658">
      <w:pPr>
        <w:jc w:val="both"/>
        <w:rPr>
          <w:rFonts w:ascii="Arial" w:hAnsi="Arial" w:cs="Arial"/>
          <w:sz w:val="24"/>
          <w:szCs w:val="24"/>
          <w:lang w:val="en-GB"/>
        </w:rPr>
      </w:pPr>
      <w:r w:rsidRPr="0008349F">
        <w:rPr>
          <w:rFonts w:ascii="Arial" w:hAnsi="Arial" w:cs="Arial"/>
          <w:sz w:val="24"/>
          <w:szCs w:val="24"/>
          <w:lang w:val="en-GB"/>
        </w:rPr>
        <w:t>Các sáng kiến ​​kinh tế trong tương lai của ASEAN sẽ được thực hiện thông qua việc tăng cường sự tham gia của các cộng đồng thiệt thòi và không được phục vụ đầy đủ để đảm bảo rằng sự hội nhập mang lại lợi ích cho tất cả mọi người và không bỏ lại ai phía sau. Đầu tiên, nó sẽ thúc đẩy tính bao trùm và sự tham gia, đảm bảo rằng một phạm vi rộng hơn các tiếng nói và quan điểm được đại diện trong các quá trình ra quyết định kinh tế, dẫn đến kết quả công bằng hơn. Thứ hai, nó sẽ khai thác các nhóm nhân tài bị bỏ qua, thúc đẩy sự đa dạng và đổi mới, vốn là động lực thiết yếu của tăng trưởng kinh tế trong bối cảnh toàn cầu đang thay đổi nhanh chóng. Thứ ba, nó sẽ giải quyết các bất bình đẳng có hệ thống, tạo ra các con đường cho sự di chuyển kinh tế xã hội và giảm sự chênh lệch cản trở tiến trình kinh tế nói chung. Bằng cách ưu tiên trao quyền và bao trùm các cộng đồng thiệt thòi, sự hội nhập sẽ xây dựng một xã hội nơi mọi người đều có cơ hội phát triển và thịnh vượng</w:t>
      </w:r>
      <w:r w:rsidR="00C61F01" w:rsidRPr="00664EC1">
        <w:rPr>
          <w:rFonts w:ascii="Arial" w:hAnsi="Arial" w:cs="Arial"/>
          <w:sz w:val="24"/>
          <w:szCs w:val="24"/>
          <w:lang w:val="en-GB"/>
        </w:rPr>
        <w:t>.</w:t>
      </w:r>
    </w:p>
    <w:p w14:paraId="1F815B18" w14:textId="77777777" w:rsidR="00767658" w:rsidRPr="00664EC1" w:rsidRDefault="00767658" w:rsidP="00767658">
      <w:pPr>
        <w:jc w:val="both"/>
        <w:rPr>
          <w:rFonts w:ascii="Arial" w:hAnsi="Arial" w:cs="Arial"/>
          <w:sz w:val="24"/>
          <w:szCs w:val="24"/>
          <w:lang w:val="en-GB"/>
        </w:rPr>
      </w:pPr>
    </w:p>
    <w:p w14:paraId="3BA08A06" w14:textId="77777777" w:rsidR="009B2323" w:rsidRPr="00A43032" w:rsidRDefault="009B2323" w:rsidP="00E1037F">
      <w:pPr>
        <w:jc w:val="both"/>
        <w:rPr>
          <w:rFonts w:ascii="Arial" w:hAnsi="Arial" w:cs="Arial"/>
          <w:lang w:val="en-GB"/>
        </w:rPr>
      </w:pPr>
    </w:p>
    <w:p w14:paraId="32EDCDD2" w14:textId="77777777" w:rsidR="00D51468" w:rsidRPr="00A43032" w:rsidRDefault="00D51468" w:rsidP="00E1037F">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2532"/>
        <w:gridCol w:w="4821"/>
        <w:gridCol w:w="2353"/>
      </w:tblGrid>
      <w:tr w:rsidR="00D51468" w:rsidRPr="00A43032" w14:paraId="6520E076" w14:textId="77777777">
        <w:tc>
          <w:tcPr>
            <w:tcW w:w="9706" w:type="dxa"/>
            <w:gridSpan w:val="3"/>
            <w:tcBorders>
              <w:top w:val="thinThickMediumGap" w:sz="8" w:space="0" w:color="148F6D"/>
              <w:left w:val="thinThickMediumGap" w:sz="8" w:space="0" w:color="148F6D"/>
              <w:bottom w:val="nil"/>
              <w:right w:val="thickThinMediumGap" w:sz="8" w:space="0" w:color="148F6D"/>
            </w:tcBorders>
            <w:shd w:val="clear" w:color="auto" w:fill="CFE3DB"/>
          </w:tcPr>
          <w:p w14:paraId="29A61FDB" w14:textId="531C7DD1" w:rsidR="00D51468" w:rsidRPr="0008349F" w:rsidRDefault="0008349F" w:rsidP="0008349F">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F.45.1.</w:t>
            </w:r>
          </w:p>
        </w:tc>
      </w:tr>
      <w:tr w:rsidR="00D51468" w:rsidRPr="00A43032" w14:paraId="49A2194C" w14:textId="77777777">
        <w:tc>
          <w:tcPr>
            <w:tcW w:w="9706" w:type="dxa"/>
            <w:gridSpan w:val="3"/>
            <w:tcBorders>
              <w:top w:val="nil"/>
              <w:left w:val="thinThickMediumGap" w:sz="8" w:space="0" w:color="148F6D"/>
              <w:bottom w:val="thinThickMediumGap" w:sz="8" w:space="0" w:color="148F6D"/>
              <w:right w:val="thickThinMediumGap" w:sz="8" w:space="0" w:color="148F6D"/>
            </w:tcBorders>
            <w:shd w:val="clear" w:color="auto" w:fill="CFE3DB"/>
          </w:tcPr>
          <w:p w14:paraId="394FE8C8" w14:textId="2697222C" w:rsidR="00D51468" w:rsidRPr="00664EC1" w:rsidRDefault="0008349F">
            <w:pPr>
              <w:spacing w:before="60" w:after="60"/>
              <w:ind w:right="-34"/>
              <w:jc w:val="center"/>
              <w:rPr>
                <w:rFonts w:ascii="Arial" w:hAnsi="Arial" w:cs="Arial"/>
                <w:b/>
                <w:bCs/>
                <w:sz w:val="24"/>
                <w:szCs w:val="24"/>
              </w:rPr>
            </w:pPr>
            <w:r w:rsidRPr="0008349F">
              <w:rPr>
                <w:rFonts w:ascii="Arial" w:hAnsi="Arial" w:cs="Arial"/>
                <w:b/>
                <w:bCs/>
                <w:sz w:val="24"/>
                <w:szCs w:val="24"/>
                <w:lang w:val="en-GB"/>
              </w:rPr>
              <w:t>Tích hợp quan điểm bao gồm người khuyết tật vào các nỗ lực kinh tế khu vực</w:t>
            </w:r>
            <w:r w:rsidR="00EA7346" w:rsidRPr="00664EC1">
              <w:rPr>
                <w:rStyle w:val="FootnoteReference"/>
                <w:rFonts w:ascii="Arial" w:hAnsi="Arial" w:cs="Arial"/>
                <w:b/>
                <w:bCs/>
                <w:sz w:val="24"/>
                <w:szCs w:val="24"/>
              </w:rPr>
              <w:footnoteReference w:id="42"/>
            </w:r>
          </w:p>
        </w:tc>
      </w:tr>
      <w:tr w:rsidR="00D51468" w:rsidRPr="00A43032" w14:paraId="00F2F4D7" w14:textId="77777777" w:rsidTr="007B68F1">
        <w:tc>
          <w:tcPr>
            <w:tcW w:w="2532" w:type="dxa"/>
            <w:tcBorders>
              <w:top w:val="thinThickMediumGap" w:sz="8" w:space="0" w:color="148F6D"/>
              <w:left w:val="thinThickMediumGap" w:sz="8" w:space="0" w:color="148F6D"/>
              <w:bottom w:val="thickThinMediumGap" w:sz="8" w:space="0" w:color="148F6D"/>
              <w:right w:val="dashed" w:sz="2" w:space="0" w:color="7F7F7F" w:themeColor="text1" w:themeTint="80"/>
            </w:tcBorders>
            <w:shd w:val="clear" w:color="auto" w:fill="E8E8E8" w:themeFill="background2"/>
          </w:tcPr>
          <w:p w14:paraId="6AB14DE0" w14:textId="453F8038" w:rsidR="00D51468" w:rsidRPr="00A43032" w:rsidRDefault="00F90F94">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SEOM</w:t>
            </w:r>
            <w:r>
              <w:rPr>
                <w:rFonts w:ascii="Arial" w:hAnsi="Arial" w:cs="Arial"/>
                <w:sz w:val="20"/>
                <w:szCs w:val="20"/>
                <w:lang w:val="en-GB"/>
              </w:rPr>
              <w:t xml:space="preserve"> </w:t>
            </w:r>
            <w:r w:rsidR="0008349F">
              <w:rPr>
                <w:rFonts w:ascii="Arial" w:hAnsi="Arial" w:cs="Arial"/>
                <w:sz w:val="20"/>
                <w:szCs w:val="20"/>
                <w:lang w:val="en-GB"/>
              </w:rPr>
              <w:t>và</w:t>
            </w:r>
            <w:r w:rsidRPr="000A6117">
              <w:rPr>
                <w:rFonts w:ascii="Arial" w:hAnsi="Arial" w:cs="Arial"/>
                <w:color w:val="C00000"/>
                <w:sz w:val="20"/>
                <w:szCs w:val="20"/>
                <w:lang w:val="en-GB"/>
              </w:rPr>
              <w:t xml:space="preserve"> </w:t>
            </w:r>
            <w:r w:rsidR="005E042A" w:rsidRPr="000A6117">
              <w:rPr>
                <w:rFonts w:ascii="Arial" w:hAnsi="Arial" w:cs="Arial"/>
                <w:color w:val="C00000"/>
                <w:sz w:val="20"/>
                <w:szCs w:val="20"/>
                <w:lang w:val="en-GB"/>
              </w:rPr>
              <w:t>SOMSWD</w:t>
            </w:r>
            <w:r w:rsidR="00D51468" w:rsidRPr="00A43032">
              <w:rPr>
                <w:rFonts w:ascii="Arial" w:hAnsi="Arial" w:cs="Arial"/>
                <w:sz w:val="20"/>
                <w:szCs w:val="20"/>
                <w:lang w:val="en-GB"/>
              </w:rPr>
              <w:t xml:space="preserve"> </w:t>
            </w:r>
          </w:p>
        </w:tc>
        <w:tc>
          <w:tcPr>
            <w:tcW w:w="7174" w:type="dxa"/>
            <w:gridSpan w:val="2"/>
            <w:tcBorders>
              <w:top w:val="thinThickMediumGap" w:sz="8" w:space="0" w:color="148F6D"/>
              <w:left w:val="dashed" w:sz="2" w:space="0" w:color="7F7F7F" w:themeColor="text1" w:themeTint="80"/>
              <w:bottom w:val="thickThinMediumGap" w:sz="8" w:space="0" w:color="148F6D"/>
              <w:right w:val="thickThinMediumGap" w:sz="8" w:space="0" w:color="148F6D"/>
            </w:tcBorders>
            <w:shd w:val="clear" w:color="auto" w:fill="E8E8E8" w:themeFill="background2"/>
          </w:tcPr>
          <w:p w14:paraId="2F057F57" w14:textId="19CEE9C8" w:rsidR="00D51468" w:rsidRPr="00A43032" w:rsidRDefault="0008349F">
            <w:pPr>
              <w:spacing w:before="60" w:after="60"/>
              <w:ind w:right="-34"/>
              <w:jc w:val="right"/>
              <w:rPr>
                <w:rFonts w:ascii="Arial" w:hAnsi="Arial" w:cs="Arial"/>
                <w:i/>
                <w:iCs/>
                <w:sz w:val="20"/>
                <w:szCs w:val="20"/>
                <w:lang w:val="en-GB"/>
              </w:rPr>
            </w:pPr>
            <w:r w:rsidRPr="0008349F">
              <w:rPr>
                <w:rFonts w:ascii="Arial" w:hAnsi="Arial" w:cs="Arial"/>
                <w:i/>
                <w:iCs/>
                <w:sz w:val="20"/>
                <w:szCs w:val="20"/>
                <w:lang w:val="en-GB"/>
              </w:rPr>
              <w:t>Dựa trên phản hồi từ Giao diện trực tiếp của HLTF-EI với Cộng đồng doanh nghiệp và CSO</w:t>
            </w:r>
          </w:p>
        </w:tc>
      </w:tr>
      <w:tr w:rsidR="00CA0F58" w:rsidRPr="00A43032" w14:paraId="67AB3197" w14:textId="77777777">
        <w:tc>
          <w:tcPr>
            <w:tcW w:w="7353" w:type="dxa"/>
            <w:gridSpan w:val="2"/>
            <w:tcBorders>
              <w:top w:val="thinThickMediumGap" w:sz="8" w:space="0" w:color="148F6D"/>
              <w:left w:val="thinThickMediumGap" w:sz="8" w:space="0" w:color="148F6D"/>
              <w:bottom w:val="thinThickMediumGap" w:sz="8" w:space="0" w:color="148F6D"/>
              <w:right w:val="thinThickMediumGap" w:sz="8" w:space="0" w:color="148F6D"/>
            </w:tcBorders>
            <w:shd w:val="clear" w:color="auto" w:fill="CFE3DB"/>
          </w:tcPr>
          <w:p w14:paraId="6136003D" w14:textId="1F228DB7" w:rsidR="00CA0F58" w:rsidRPr="00A43032" w:rsidRDefault="007A5A05" w:rsidP="00664EC1">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148F6D"/>
              <w:left w:val="thinThickMediumGap" w:sz="8" w:space="0" w:color="148F6D"/>
              <w:bottom w:val="thinThickMediumGap" w:sz="8" w:space="0" w:color="148F6D"/>
              <w:right w:val="thickThinMediumGap" w:sz="8" w:space="0" w:color="148F6D"/>
            </w:tcBorders>
            <w:shd w:val="clear" w:color="auto" w:fill="CFE3DB"/>
          </w:tcPr>
          <w:p w14:paraId="6FB40185" w14:textId="778F85D2" w:rsidR="00CA0F58" w:rsidRPr="00A43032" w:rsidRDefault="007A5A05" w:rsidP="00664EC1">
            <w:pPr>
              <w:spacing w:before="60" w:after="60"/>
              <w:ind w:right="-34"/>
              <w:jc w:val="center"/>
              <w:rPr>
                <w:rFonts w:ascii="Arial" w:hAnsi="Arial" w:cs="Arial"/>
                <w:b/>
                <w:bCs/>
                <w:lang w:val="en-GB"/>
              </w:rPr>
            </w:pPr>
            <w:r>
              <w:rPr>
                <w:rFonts w:ascii="Arial" w:hAnsi="Arial" w:cs="Arial"/>
                <w:b/>
                <w:bCs/>
                <w:lang w:val="en-GB"/>
              </w:rPr>
              <w:t>Thời gian</w:t>
            </w:r>
          </w:p>
        </w:tc>
      </w:tr>
      <w:tr w:rsidR="00CA0F58" w:rsidRPr="00A43032" w14:paraId="2346A0EF" w14:textId="77777777">
        <w:tc>
          <w:tcPr>
            <w:tcW w:w="7353" w:type="dxa"/>
            <w:gridSpan w:val="2"/>
            <w:tcBorders>
              <w:top w:val="thinThickMediumGap" w:sz="8" w:space="0" w:color="148F6D"/>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2D9A6BD0" w14:textId="77777777" w:rsidR="00CA0F58" w:rsidRPr="00A43032" w:rsidRDefault="00CA0F58">
            <w:pPr>
              <w:spacing w:before="60" w:after="60"/>
              <w:ind w:right="-34"/>
              <w:rPr>
                <w:rFonts w:ascii="Arial" w:hAnsi="Arial" w:cs="Arial"/>
                <w:b/>
                <w:bCs/>
                <w:lang w:val="en-GB"/>
              </w:rPr>
            </w:pPr>
          </w:p>
        </w:tc>
        <w:tc>
          <w:tcPr>
            <w:tcW w:w="2353" w:type="dxa"/>
            <w:tcBorders>
              <w:top w:val="thinThickMediumGap" w:sz="8" w:space="0" w:color="148F6D"/>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1826CB01" w14:textId="77777777" w:rsidR="00CA0F58" w:rsidRPr="00A43032" w:rsidRDefault="00CA0F58">
            <w:pPr>
              <w:spacing w:before="60" w:after="60"/>
              <w:ind w:right="-34"/>
              <w:rPr>
                <w:rFonts w:ascii="Arial" w:hAnsi="Arial" w:cs="Arial"/>
                <w:b/>
                <w:bCs/>
                <w:lang w:val="en-GB"/>
              </w:rPr>
            </w:pPr>
          </w:p>
        </w:tc>
      </w:tr>
      <w:tr w:rsidR="00CA0F58" w:rsidRPr="00A43032" w14:paraId="1F5D05B3" w14:textId="77777777">
        <w:tc>
          <w:tcPr>
            <w:tcW w:w="7353" w:type="dxa"/>
            <w:gridSpan w:val="2"/>
            <w:tcBorders>
              <w:top w:val="dashSmallGap" w:sz="4" w:space="0" w:color="7F7F7F" w:themeColor="text1" w:themeTint="80"/>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6798B3CF" w14:textId="77777777" w:rsidR="00CA0F58" w:rsidRPr="00A43032" w:rsidRDefault="00CA0F5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6836F4DF" w14:textId="77777777" w:rsidR="00CA0F58" w:rsidRPr="00A43032" w:rsidRDefault="00CA0F58">
            <w:pPr>
              <w:spacing w:before="60" w:after="60"/>
              <w:ind w:right="-34"/>
              <w:rPr>
                <w:rFonts w:ascii="Arial" w:hAnsi="Arial" w:cs="Arial"/>
                <w:b/>
                <w:bCs/>
                <w:lang w:val="en-GB"/>
              </w:rPr>
            </w:pPr>
          </w:p>
        </w:tc>
      </w:tr>
      <w:tr w:rsidR="00CA0F58" w:rsidRPr="00A43032" w14:paraId="225AB5ED" w14:textId="77777777">
        <w:tc>
          <w:tcPr>
            <w:tcW w:w="7353" w:type="dxa"/>
            <w:gridSpan w:val="2"/>
            <w:tcBorders>
              <w:top w:val="dashSmallGap" w:sz="4" w:space="0" w:color="7F7F7F" w:themeColor="text1" w:themeTint="80"/>
              <w:left w:val="thinThickMediumGap" w:sz="8" w:space="0" w:color="148F6D"/>
              <w:bottom w:val="thickThinMediumGap" w:sz="8" w:space="0" w:color="148F6D"/>
              <w:right w:val="dashSmallGap" w:sz="4" w:space="0" w:color="7F7F7F" w:themeColor="text1" w:themeTint="80"/>
            </w:tcBorders>
            <w:shd w:val="clear" w:color="auto" w:fill="auto"/>
          </w:tcPr>
          <w:p w14:paraId="4EB07313" w14:textId="77777777" w:rsidR="00CA0F58" w:rsidRPr="00A43032" w:rsidRDefault="00CA0F5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148F6D"/>
              <w:right w:val="thickThinMediumGap" w:sz="8" w:space="0" w:color="148F6D"/>
            </w:tcBorders>
            <w:shd w:val="clear" w:color="auto" w:fill="auto"/>
          </w:tcPr>
          <w:p w14:paraId="623B91F1" w14:textId="77777777" w:rsidR="00CA0F58" w:rsidRPr="00A43032" w:rsidRDefault="00CA0F58">
            <w:pPr>
              <w:spacing w:before="60" w:after="60"/>
              <w:ind w:right="-34"/>
              <w:rPr>
                <w:rFonts w:ascii="Arial" w:hAnsi="Arial" w:cs="Arial"/>
                <w:b/>
                <w:bCs/>
                <w:lang w:val="en-GB"/>
              </w:rPr>
            </w:pPr>
          </w:p>
        </w:tc>
      </w:tr>
    </w:tbl>
    <w:p w14:paraId="630A0EEC" w14:textId="77777777" w:rsidR="005E042A" w:rsidRPr="00A43032" w:rsidRDefault="005E042A" w:rsidP="00E1037F">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3241"/>
        <w:gridCol w:w="4112"/>
        <w:gridCol w:w="2353"/>
      </w:tblGrid>
      <w:tr w:rsidR="005E042A" w:rsidRPr="00A43032" w14:paraId="31561BB3" w14:textId="77777777" w:rsidTr="1538A6DE">
        <w:tc>
          <w:tcPr>
            <w:tcW w:w="9706" w:type="dxa"/>
            <w:gridSpan w:val="3"/>
            <w:tcBorders>
              <w:top w:val="thinThickMediumGap" w:sz="8" w:space="0" w:color="148F6D"/>
              <w:left w:val="thinThickMediumGap" w:sz="8" w:space="0" w:color="148F6D"/>
              <w:bottom w:val="nil"/>
              <w:right w:val="thickThinMediumGap" w:sz="8" w:space="0" w:color="148F6D"/>
            </w:tcBorders>
            <w:shd w:val="clear" w:color="auto" w:fill="CFE3DB"/>
          </w:tcPr>
          <w:p w14:paraId="0A67207D" w14:textId="31455DC7" w:rsidR="005E042A" w:rsidRPr="0008349F" w:rsidRDefault="0008349F" w:rsidP="0008349F">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F.45.2</w:t>
            </w:r>
          </w:p>
        </w:tc>
      </w:tr>
      <w:tr w:rsidR="005E042A" w:rsidRPr="00A43032" w14:paraId="4EC98F68" w14:textId="77777777" w:rsidTr="1538A6DE">
        <w:tc>
          <w:tcPr>
            <w:tcW w:w="9706" w:type="dxa"/>
            <w:gridSpan w:val="3"/>
            <w:tcBorders>
              <w:top w:val="nil"/>
              <w:left w:val="thinThickMediumGap" w:sz="8" w:space="0" w:color="148F6D"/>
              <w:bottom w:val="thinThickMediumGap" w:sz="8" w:space="0" w:color="148F6D"/>
              <w:right w:val="thickThinMediumGap" w:sz="8" w:space="0" w:color="148F6D"/>
            </w:tcBorders>
            <w:shd w:val="clear" w:color="auto" w:fill="CFE3DB"/>
          </w:tcPr>
          <w:p w14:paraId="4F717605" w14:textId="0153CDF1" w:rsidR="005E042A" w:rsidRPr="001F1025" w:rsidRDefault="0008349F" w:rsidP="00641DE0">
            <w:pPr>
              <w:spacing w:before="60" w:after="60"/>
              <w:ind w:right="-34"/>
              <w:jc w:val="center"/>
              <w:rPr>
                <w:rFonts w:ascii="Arial" w:hAnsi="Arial" w:cs="Arial"/>
                <w:b/>
                <w:bCs/>
                <w:sz w:val="24"/>
                <w:szCs w:val="24"/>
              </w:rPr>
            </w:pPr>
            <w:r w:rsidRPr="0008349F">
              <w:rPr>
                <w:rFonts w:ascii="Arial" w:hAnsi="Arial" w:cs="Arial"/>
                <w:b/>
                <w:bCs/>
                <w:sz w:val="24"/>
                <w:szCs w:val="24"/>
                <w:lang w:val="en-GB"/>
              </w:rPr>
              <w:t>Thiết lập chính sách khu vực để tận dụng tiềm năng từ nền kinh tế bạc</w:t>
            </w:r>
            <w:r w:rsidRPr="0008349F">
              <w:rPr>
                <w:rStyle w:val="FootnoteReference"/>
                <w:rFonts w:ascii="Arial" w:hAnsi="Arial" w:cs="Arial"/>
                <w:b/>
                <w:bCs/>
                <w:sz w:val="24"/>
                <w:szCs w:val="24"/>
                <w:vertAlign w:val="baseline"/>
                <w:lang w:val="en-GB"/>
              </w:rPr>
              <w:t xml:space="preserve"> </w:t>
            </w:r>
            <w:r w:rsidR="001F1025" w:rsidRPr="00664EC1">
              <w:rPr>
                <w:rStyle w:val="FootnoteReference"/>
                <w:rFonts w:ascii="Arial" w:hAnsi="Arial" w:cs="Arial"/>
                <w:b/>
                <w:bCs/>
                <w:sz w:val="24"/>
                <w:szCs w:val="24"/>
              </w:rPr>
              <w:footnoteReference w:id="43"/>
            </w:r>
          </w:p>
        </w:tc>
      </w:tr>
      <w:tr w:rsidR="005E042A" w:rsidRPr="00A43032" w14:paraId="5A8F2228" w14:textId="77777777" w:rsidTr="1538A6DE">
        <w:tc>
          <w:tcPr>
            <w:tcW w:w="3241" w:type="dxa"/>
            <w:tcBorders>
              <w:top w:val="thinThickMediumGap" w:sz="8" w:space="0" w:color="148F6D"/>
              <w:left w:val="thinThickMediumGap" w:sz="8" w:space="0" w:color="148F6D"/>
              <w:bottom w:val="thickThinMediumGap" w:sz="8" w:space="0" w:color="148F6D"/>
              <w:right w:val="dashed" w:sz="2" w:space="0" w:color="7F7F7F" w:themeColor="text1" w:themeTint="80"/>
            </w:tcBorders>
            <w:shd w:val="clear" w:color="auto" w:fill="E8E8E8" w:themeFill="background2"/>
          </w:tcPr>
          <w:p w14:paraId="258F70B5" w14:textId="4775F0B1" w:rsidR="005E042A" w:rsidRPr="00A43032" w:rsidRDefault="00022920">
            <w:pPr>
              <w:tabs>
                <w:tab w:val="left" w:pos="2107"/>
              </w:tabs>
              <w:spacing w:before="60" w:after="60"/>
              <w:ind w:right="-34"/>
              <w:rPr>
                <w:rFonts w:ascii="Arial" w:hAnsi="Arial" w:cs="Arial"/>
                <w:sz w:val="20"/>
                <w:szCs w:val="20"/>
                <w:lang w:val="en-GB"/>
              </w:rPr>
            </w:pPr>
            <w:r>
              <w:rPr>
                <w:rFonts w:ascii="Arial" w:hAnsi="Arial" w:cs="Arial"/>
                <w:color w:val="C00000"/>
                <w:sz w:val="20"/>
                <w:szCs w:val="20"/>
                <w:lang w:val="en-GB"/>
              </w:rPr>
              <w:t xml:space="preserve">SOMSWD </w:t>
            </w:r>
            <w:r w:rsidR="0008349F">
              <w:rPr>
                <w:rFonts w:ascii="Arial" w:hAnsi="Arial" w:cs="Arial"/>
                <w:color w:val="C00000"/>
                <w:sz w:val="20"/>
                <w:szCs w:val="20"/>
                <w:lang w:val="en-GB"/>
              </w:rPr>
              <w:t>và các nhóm liên quan</w:t>
            </w:r>
            <w:r>
              <w:rPr>
                <w:rFonts w:ascii="Arial" w:hAnsi="Arial" w:cs="Arial"/>
                <w:color w:val="C00000"/>
                <w:sz w:val="20"/>
                <w:szCs w:val="20"/>
                <w:lang w:val="en-GB"/>
              </w:rPr>
              <w:t xml:space="preserve"> </w:t>
            </w:r>
          </w:p>
        </w:tc>
        <w:tc>
          <w:tcPr>
            <w:tcW w:w="6465" w:type="dxa"/>
            <w:gridSpan w:val="2"/>
            <w:tcBorders>
              <w:top w:val="thinThickMediumGap" w:sz="8" w:space="0" w:color="148F6D"/>
              <w:left w:val="dashed" w:sz="2" w:space="0" w:color="7F7F7F" w:themeColor="text1" w:themeTint="80"/>
              <w:bottom w:val="thickThinMediumGap" w:sz="8" w:space="0" w:color="148F6D"/>
              <w:right w:val="thickThinMediumGap" w:sz="8" w:space="0" w:color="148F6D"/>
            </w:tcBorders>
            <w:shd w:val="clear" w:color="auto" w:fill="E8E8E8" w:themeFill="background2"/>
          </w:tcPr>
          <w:p w14:paraId="0AE3A720" w14:textId="0805B3DC" w:rsidR="005E042A" w:rsidRPr="00A43032" w:rsidRDefault="0008349F">
            <w:pPr>
              <w:spacing w:before="60" w:after="60"/>
              <w:ind w:right="-34"/>
              <w:jc w:val="right"/>
              <w:rPr>
                <w:rFonts w:ascii="Arial" w:hAnsi="Arial" w:cs="Arial"/>
                <w:i/>
                <w:iCs/>
                <w:sz w:val="20"/>
                <w:szCs w:val="20"/>
                <w:lang w:val="en-GB"/>
              </w:rPr>
            </w:pPr>
            <w:r w:rsidRPr="0008349F">
              <w:rPr>
                <w:rFonts w:ascii="Arial" w:hAnsi="Arial" w:cs="Arial"/>
                <w:i/>
                <w:iCs/>
                <w:sz w:val="20"/>
                <w:szCs w:val="20"/>
                <w:lang w:val="en-GB"/>
              </w:rPr>
              <w:t>Được sửa đổi dựa trên Khung toàn diện ASEAN về Kinh tế chăm sóc và Giao diện trực tiếp của HLTF-EI với những Người nổi tiếng của AEC</w:t>
            </w:r>
          </w:p>
        </w:tc>
      </w:tr>
      <w:tr w:rsidR="00CA0F58" w:rsidRPr="00A43032" w14:paraId="1B2C73AA" w14:textId="77777777" w:rsidTr="1538A6DE">
        <w:tc>
          <w:tcPr>
            <w:tcW w:w="7353" w:type="dxa"/>
            <w:gridSpan w:val="2"/>
            <w:tcBorders>
              <w:top w:val="thinThickMediumGap" w:sz="8" w:space="0" w:color="148F6D"/>
              <w:left w:val="thinThickMediumGap" w:sz="8" w:space="0" w:color="148F6D"/>
              <w:bottom w:val="thinThickMediumGap" w:sz="8" w:space="0" w:color="148F6D"/>
              <w:right w:val="thinThickMediumGap" w:sz="8" w:space="0" w:color="148F6D"/>
            </w:tcBorders>
            <w:shd w:val="clear" w:color="auto" w:fill="CFE3DB"/>
          </w:tcPr>
          <w:p w14:paraId="4B8B54C5" w14:textId="1689CA4E" w:rsidR="00CA0F58" w:rsidRPr="00A43032" w:rsidRDefault="007A5A05" w:rsidP="00664EC1">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148F6D"/>
              <w:left w:val="thinThickMediumGap" w:sz="8" w:space="0" w:color="148F6D"/>
              <w:bottom w:val="thinThickMediumGap" w:sz="8" w:space="0" w:color="148F6D"/>
              <w:right w:val="thickThinMediumGap" w:sz="8" w:space="0" w:color="148F6D"/>
            </w:tcBorders>
            <w:shd w:val="clear" w:color="auto" w:fill="CFE3DB"/>
          </w:tcPr>
          <w:p w14:paraId="3B3FD71E" w14:textId="243F9537" w:rsidR="00CA0F58" w:rsidRPr="00A43032" w:rsidRDefault="007A5A05" w:rsidP="00664EC1">
            <w:pPr>
              <w:spacing w:before="60" w:after="60"/>
              <w:ind w:right="-34"/>
              <w:jc w:val="center"/>
              <w:rPr>
                <w:rFonts w:ascii="Arial" w:hAnsi="Arial" w:cs="Arial"/>
                <w:b/>
                <w:bCs/>
                <w:lang w:val="en-GB"/>
              </w:rPr>
            </w:pPr>
            <w:r>
              <w:rPr>
                <w:rFonts w:ascii="Arial" w:hAnsi="Arial" w:cs="Arial"/>
                <w:b/>
                <w:bCs/>
                <w:lang w:val="en-GB"/>
              </w:rPr>
              <w:t>Thời gian</w:t>
            </w:r>
          </w:p>
        </w:tc>
      </w:tr>
      <w:tr w:rsidR="00CA0F58" w:rsidRPr="00A43032" w14:paraId="55F1D616" w14:textId="77777777" w:rsidTr="1538A6DE">
        <w:tc>
          <w:tcPr>
            <w:tcW w:w="7353" w:type="dxa"/>
            <w:gridSpan w:val="2"/>
            <w:tcBorders>
              <w:top w:val="thinThickMediumGap" w:sz="8" w:space="0" w:color="148F6D"/>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135E0B77" w14:textId="77777777" w:rsidR="00CA0F58" w:rsidRPr="00A43032" w:rsidRDefault="00CA0F58">
            <w:pPr>
              <w:spacing w:before="60" w:after="60"/>
              <w:ind w:right="-34"/>
              <w:rPr>
                <w:rFonts w:ascii="Arial" w:hAnsi="Arial" w:cs="Arial"/>
                <w:b/>
                <w:bCs/>
                <w:lang w:val="en-GB"/>
              </w:rPr>
            </w:pPr>
          </w:p>
        </w:tc>
        <w:tc>
          <w:tcPr>
            <w:tcW w:w="2353" w:type="dxa"/>
            <w:tcBorders>
              <w:top w:val="thinThickMediumGap" w:sz="8" w:space="0" w:color="148F6D"/>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19EA8B61" w14:textId="77777777" w:rsidR="00CA0F58" w:rsidRPr="00A43032" w:rsidRDefault="00CA0F58">
            <w:pPr>
              <w:spacing w:before="60" w:after="60"/>
              <w:ind w:right="-34"/>
              <w:rPr>
                <w:rFonts w:ascii="Arial" w:hAnsi="Arial" w:cs="Arial"/>
                <w:b/>
                <w:bCs/>
                <w:lang w:val="en-GB"/>
              </w:rPr>
            </w:pPr>
          </w:p>
        </w:tc>
      </w:tr>
      <w:tr w:rsidR="00CA0F58" w:rsidRPr="00A43032" w14:paraId="3350258D" w14:textId="77777777" w:rsidTr="1538A6DE">
        <w:tc>
          <w:tcPr>
            <w:tcW w:w="7353" w:type="dxa"/>
            <w:gridSpan w:val="2"/>
            <w:tcBorders>
              <w:top w:val="dashSmallGap" w:sz="4" w:space="0" w:color="7F7F7F" w:themeColor="text1" w:themeTint="80"/>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39AEFFA1" w14:textId="77777777" w:rsidR="00CA0F58" w:rsidRPr="00A43032" w:rsidRDefault="00CA0F5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0991A413" w14:textId="77777777" w:rsidR="00CA0F58" w:rsidRPr="00A43032" w:rsidRDefault="00CA0F58">
            <w:pPr>
              <w:spacing w:before="60" w:after="60"/>
              <w:ind w:right="-34"/>
              <w:rPr>
                <w:rFonts w:ascii="Arial" w:hAnsi="Arial" w:cs="Arial"/>
                <w:b/>
                <w:bCs/>
                <w:lang w:val="en-GB"/>
              </w:rPr>
            </w:pPr>
          </w:p>
        </w:tc>
      </w:tr>
      <w:tr w:rsidR="00CA0F58" w:rsidRPr="00A43032" w14:paraId="0F8E437D" w14:textId="77777777" w:rsidTr="1538A6DE">
        <w:tc>
          <w:tcPr>
            <w:tcW w:w="7353" w:type="dxa"/>
            <w:gridSpan w:val="2"/>
            <w:tcBorders>
              <w:top w:val="dashSmallGap" w:sz="4" w:space="0" w:color="7F7F7F" w:themeColor="text1" w:themeTint="80"/>
              <w:left w:val="thinThickMediumGap" w:sz="8" w:space="0" w:color="148F6D"/>
              <w:bottom w:val="thickThinMediumGap" w:sz="8" w:space="0" w:color="148F6D"/>
              <w:right w:val="dashSmallGap" w:sz="4" w:space="0" w:color="7F7F7F" w:themeColor="text1" w:themeTint="80"/>
            </w:tcBorders>
            <w:shd w:val="clear" w:color="auto" w:fill="auto"/>
          </w:tcPr>
          <w:p w14:paraId="24BD51FD" w14:textId="77777777" w:rsidR="00CA0F58" w:rsidRPr="00A43032" w:rsidRDefault="00CA0F58">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148F6D"/>
              <w:right w:val="thickThinMediumGap" w:sz="8" w:space="0" w:color="148F6D"/>
            </w:tcBorders>
            <w:shd w:val="clear" w:color="auto" w:fill="auto"/>
          </w:tcPr>
          <w:p w14:paraId="0DFF207E" w14:textId="77777777" w:rsidR="00CA0F58" w:rsidRPr="00A43032" w:rsidRDefault="00CA0F58">
            <w:pPr>
              <w:spacing w:before="60" w:after="60"/>
              <w:ind w:right="-34"/>
              <w:rPr>
                <w:rFonts w:ascii="Arial" w:hAnsi="Arial" w:cs="Arial"/>
                <w:b/>
                <w:bCs/>
                <w:lang w:val="en-GB"/>
              </w:rPr>
            </w:pPr>
          </w:p>
        </w:tc>
      </w:tr>
    </w:tbl>
    <w:p w14:paraId="14F62815" w14:textId="77777777" w:rsidR="0046090E" w:rsidRDefault="0046090E" w:rsidP="00E1037F">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2390"/>
        <w:gridCol w:w="4963"/>
        <w:gridCol w:w="2353"/>
      </w:tblGrid>
      <w:tr w:rsidR="00664C6F" w:rsidRPr="00F740E4" w14:paraId="0E46B062" w14:textId="77777777">
        <w:tc>
          <w:tcPr>
            <w:tcW w:w="9706" w:type="dxa"/>
            <w:gridSpan w:val="3"/>
            <w:tcBorders>
              <w:top w:val="thinThickMediumGap" w:sz="8" w:space="0" w:color="148F6D"/>
              <w:left w:val="thinThickMediumGap" w:sz="8" w:space="0" w:color="148F6D"/>
              <w:bottom w:val="nil"/>
              <w:right w:val="thickThinMediumGap" w:sz="8" w:space="0" w:color="148F6D"/>
            </w:tcBorders>
            <w:shd w:val="clear" w:color="auto" w:fill="CFE3DB"/>
          </w:tcPr>
          <w:p w14:paraId="0478183E" w14:textId="24CBB6A5" w:rsidR="00664C6F" w:rsidRPr="0008349F" w:rsidRDefault="0008349F" w:rsidP="0008349F">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F.45.3</w:t>
            </w:r>
          </w:p>
        </w:tc>
      </w:tr>
      <w:tr w:rsidR="00664C6F" w:rsidRPr="00664EC1" w14:paraId="3B166D13" w14:textId="77777777">
        <w:tc>
          <w:tcPr>
            <w:tcW w:w="9706" w:type="dxa"/>
            <w:gridSpan w:val="3"/>
            <w:tcBorders>
              <w:top w:val="nil"/>
              <w:left w:val="thinThickMediumGap" w:sz="8" w:space="0" w:color="148F6D"/>
              <w:bottom w:val="thinThickMediumGap" w:sz="8" w:space="0" w:color="148F6D"/>
              <w:right w:val="thickThinMediumGap" w:sz="8" w:space="0" w:color="148F6D"/>
            </w:tcBorders>
            <w:shd w:val="clear" w:color="auto" w:fill="CFE3DB"/>
          </w:tcPr>
          <w:p w14:paraId="48E9595F" w14:textId="7D8B7630" w:rsidR="00664C6F" w:rsidRPr="001F1025" w:rsidRDefault="0008349F">
            <w:pPr>
              <w:spacing w:before="60" w:after="60"/>
              <w:ind w:right="-34"/>
              <w:jc w:val="center"/>
              <w:rPr>
                <w:rFonts w:ascii="Arial" w:hAnsi="Arial" w:cs="Arial"/>
                <w:b/>
                <w:bCs/>
                <w:sz w:val="24"/>
                <w:szCs w:val="24"/>
              </w:rPr>
            </w:pPr>
            <w:r w:rsidRPr="0008349F">
              <w:rPr>
                <w:rFonts w:ascii="Arial" w:hAnsi="Arial" w:cs="Arial"/>
                <w:b/>
                <w:bCs/>
                <w:sz w:val="24"/>
                <w:szCs w:val="24"/>
                <w:lang w:val="en-GB"/>
              </w:rPr>
              <w:t xml:space="preserve">Tăng cường cơ chế </w:t>
            </w:r>
            <w:proofErr w:type="gramStart"/>
            <w:r w:rsidRPr="0008349F">
              <w:rPr>
                <w:rFonts w:ascii="Arial" w:hAnsi="Arial" w:cs="Arial"/>
                <w:b/>
                <w:bCs/>
                <w:sz w:val="24"/>
                <w:szCs w:val="24"/>
                <w:lang w:val="en-GB"/>
              </w:rPr>
              <w:t>an</w:t>
            </w:r>
            <w:proofErr w:type="gramEnd"/>
            <w:r w:rsidRPr="0008349F">
              <w:rPr>
                <w:rFonts w:ascii="Arial" w:hAnsi="Arial" w:cs="Arial"/>
                <w:b/>
                <w:bCs/>
                <w:sz w:val="24"/>
                <w:szCs w:val="24"/>
                <w:lang w:val="en-GB"/>
              </w:rPr>
              <w:t xml:space="preserve"> sinh xã hội trong toàn bộ vòng đời của cá nhân để trang bị cho cộng đồng ASEAN trong trường hợp xảy ra khủng hoảng và thiên tai, đặc biệt là đối với các cộng đồng thiểu số, người lao động di cư và tầng lớp trung lưu dễ bị tổn thương có việc làm bấp bênh</w:t>
            </w:r>
            <w:r w:rsidR="001F1025" w:rsidRPr="00664EC1">
              <w:rPr>
                <w:rStyle w:val="FootnoteReference"/>
                <w:rFonts w:ascii="Arial" w:hAnsi="Arial" w:cs="Arial"/>
                <w:b/>
                <w:bCs/>
                <w:sz w:val="24"/>
                <w:szCs w:val="24"/>
              </w:rPr>
              <w:footnoteReference w:id="44"/>
            </w:r>
          </w:p>
        </w:tc>
      </w:tr>
      <w:tr w:rsidR="008F0213" w:rsidRPr="00A43032" w14:paraId="0084D907" w14:textId="77777777" w:rsidTr="008F0213">
        <w:tc>
          <w:tcPr>
            <w:tcW w:w="2390" w:type="dxa"/>
            <w:tcBorders>
              <w:top w:val="thinThickMediumGap" w:sz="8" w:space="0" w:color="148F6D"/>
              <w:left w:val="thinThickMediumGap" w:sz="8" w:space="0" w:color="148F6D"/>
              <w:bottom w:val="thickThinMediumGap" w:sz="8" w:space="0" w:color="148F6D"/>
              <w:right w:val="dashed" w:sz="2" w:space="0" w:color="7F7F7F" w:themeColor="text1" w:themeTint="80"/>
            </w:tcBorders>
            <w:shd w:val="clear" w:color="auto" w:fill="E8E8E8" w:themeFill="background2"/>
          </w:tcPr>
          <w:p w14:paraId="66634A64" w14:textId="073A899C" w:rsidR="008F0213" w:rsidRPr="00A43032" w:rsidRDefault="008F0213" w:rsidP="008F0213">
            <w:pPr>
              <w:tabs>
                <w:tab w:val="left" w:pos="2107"/>
              </w:tabs>
              <w:spacing w:before="60" w:after="60"/>
              <w:ind w:right="-34"/>
              <w:rPr>
                <w:rFonts w:ascii="Arial" w:hAnsi="Arial" w:cs="Arial"/>
                <w:sz w:val="20"/>
                <w:szCs w:val="20"/>
                <w:lang w:val="en-GB"/>
              </w:rPr>
            </w:pPr>
            <w:r w:rsidRPr="008F0213">
              <w:rPr>
                <w:rFonts w:ascii="Arial" w:hAnsi="Arial" w:cs="Arial"/>
                <w:color w:val="C00000"/>
                <w:sz w:val="20"/>
                <w:szCs w:val="20"/>
                <w:lang w:val="en-GB"/>
              </w:rPr>
              <w:t>SOMSWD</w:t>
            </w:r>
            <w:r w:rsidRPr="00F06FB9">
              <w:rPr>
                <w:rFonts w:ascii="Arial" w:hAnsi="Arial" w:cs="Arial"/>
                <w:sz w:val="20"/>
                <w:szCs w:val="20"/>
                <w:lang w:val="en-GB"/>
              </w:rPr>
              <w:t xml:space="preserve">, </w:t>
            </w:r>
            <w:r w:rsidRPr="008F0213">
              <w:rPr>
                <w:rFonts w:ascii="Arial" w:hAnsi="Arial" w:cs="Arial"/>
                <w:color w:val="C00000"/>
                <w:sz w:val="20"/>
                <w:szCs w:val="20"/>
                <w:lang w:val="en-GB"/>
              </w:rPr>
              <w:t>SLOM</w:t>
            </w:r>
            <w:r>
              <w:rPr>
                <w:rFonts w:ascii="Arial" w:hAnsi="Arial" w:cs="Arial"/>
                <w:sz w:val="20"/>
                <w:szCs w:val="20"/>
                <w:lang w:val="en-GB"/>
              </w:rPr>
              <w:t>,</w:t>
            </w:r>
            <w:r w:rsidRPr="00F06FB9">
              <w:rPr>
                <w:rFonts w:ascii="Arial" w:hAnsi="Arial" w:cs="Arial"/>
                <w:sz w:val="20"/>
                <w:szCs w:val="20"/>
                <w:lang w:val="en-GB"/>
              </w:rPr>
              <w:t xml:space="preserve"> </w:t>
            </w:r>
            <w:r w:rsidR="00AC6A9C">
              <w:rPr>
                <w:rFonts w:ascii="Arial" w:hAnsi="Arial" w:cs="Arial"/>
                <w:sz w:val="20"/>
                <w:szCs w:val="20"/>
                <w:lang w:val="en-GB"/>
              </w:rPr>
              <w:t>và</w:t>
            </w:r>
            <w:r w:rsidRPr="00F06FB9">
              <w:rPr>
                <w:rFonts w:ascii="Arial" w:hAnsi="Arial" w:cs="Arial"/>
                <w:sz w:val="20"/>
                <w:szCs w:val="20"/>
                <w:lang w:val="en-GB"/>
              </w:rPr>
              <w:t xml:space="preserve"> WC-FINC</w:t>
            </w:r>
          </w:p>
        </w:tc>
        <w:tc>
          <w:tcPr>
            <w:tcW w:w="7316" w:type="dxa"/>
            <w:gridSpan w:val="2"/>
            <w:tcBorders>
              <w:top w:val="thinThickMediumGap" w:sz="8" w:space="0" w:color="148F6D"/>
              <w:left w:val="dashed" w:sz="2" w:space="0" w:color="7F7F7F" w:themeColor="text1" w:themeTint="80"/>
              <w:bottom w:val="thickThinMediumGap" w:sz="8" w:space="0" w:color="148F6D"/>
              <w:right w:val="thickThinMediumGap" w:sz="8" w:space="0" w:color="148F6D"/>
            </w:tcBorders>
            <w:shd w:val="clear" w:color="auto" w:fill="E8E8E8" w:themeFill="background2"/>
          </w:tcPr>
          <w:p w14:paraId="0A29CC07" w14:textId="2E346119" w:rsidR="008F0213" w:rsidRPr="00A43032" w:rsidRDefault="00AC6A9C" w:rsidP="008F0213">
            <w:pPr>
              <w:spacing w:before="60" w:after="60"/>
              <w:ind w:right="-34"/>
              <w:jc w:val="right"/>
              <w:rPr>
                <w:rFonts w:ascii="Arial" w:hAnsi="Arial" w:cs="Arial"/>
                <w:i/>
                <w:iCs/>
                <w:sz w:val="20"/>
                <w:szCs w:val="20"/>
                <w:lang w:val="en-GB"/>
              </w:rPr>
            </w:pPr>
            <w:r w:rsidRPr="00AC6A9C">
              <w:rPr>
                <w:rFonts w:ascii="Arial" w:hAnsi="Arial" w:cs="Arial"/>
                <w:i/>
                <w:iCs/>
                <w:sz w:val="20"/>
                <w:szCs w:val="20"/>
                <w:lang w:val="en-GB"/>
              </w:rPr>
              <w:t>Được sửa đổi dựa trên Khung toàn diện ASEAN về Kinh tế chăm sóc và những phát hiện sơ bộ từ Khảo sát công khai về Chương trình nghị sự AEC sau năm 2025</w:t>
            </w:r>
          </w:p>
        </w:tc>
      </w:tr>
      <w:tr w:rsidR="008F0213" w:rsidRPr="00A43032" w14:paraId="34DBF316" w14:textId="77777777">
        <w:tc>
          <w:tcPr>
            <w:tcW w:w="7353" w:type="dxa"/>
            <w:gridSpan w:val="2"/>
            <w:tcBorders>
              <w:top w:val="thinThickMediumGap" w:sz="8" w:space="0" w:color="148F6D"/>
              <w:left w:val="thinThickMediumGap" w:sz="8" w:space="0" w:color="148F6D"/>
              <w:bottom w:val="thinThickMediumGap" w:sz="8" w:space="0" w:color="148F6D"/>
              <w:right w:val="thinThickMediumGap" w:sz="8" w:space="0" w:color="148F6D"/>
            </w:tcBorders>
            <w:shd w:val="clear" w:color="auto" w:fill="CFE3DB"/>
          </w:tcPr>
          <w:p w14:paraId="038682AA" w14:textId="365E9377" w:rsidR="008F0213" w:rsidRPr="00A43032" w:rsidRDefault="007A5A05" w:rsidP="008F0213">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148F6D"/>
              <w:left w:val="thinThickMediumGap" w:sz="8" w:space="0" w:color="148F6D"/>
              <w:bottom w:val="thinThickMediumGap" w:sz="8" w:space="0" w:color="148F6D"/>
              <w:right w:val="thickThinMediumGap" w:sz="8" w:space="0" w:color="148F6D"/>
            </w:tcBorders>
            <w:shd w:val="clear" w:color="auto" w:fill="CFE3DB"/>
          </w:tcPr>
          <w:p w14:paraId="5A4F722C" w14:textId="212A7022" w:rsidR="008F0213" w:rsidRPr="00A43032" w:rsidRDefault="007A5A05" w:rsidP="008F0213">
            <w:pPr>
              <w:spacing w:before="60" w:after="60"/>
              <w:ind w:right="-34"/>
              <w:jc w:val="center"/>
              <w:rPr>
                <w:rFonts w:ascii="Arial" w:hAnsi="Arial" w:cs="Arial"/>
                <w:b/>
                <w:bCs/>
                <w:lang w:val="en-GB"/>
              </w:rPr>
            </w:pPr>
            <w:r>
              <w:rPr>
                <w:rFonts w:ascii="Arial" w:hAnsi="Arial" w:cs="Arial"/>
                <w:b/>
                <w:bCs/>
                <w:lang w:val="en-GB"/>
              </w:rPr>
              <w:t>Thời gian</w:t>
            </w:r>
          </w:p>
        </w:tc>
      </w:tr>
      <w:tr w:rsidR="008F0213" w:rsidRPr="00A43032" w14:paraId="2F6EE1C2" w14:textId="77777777">
        <w:tc>
          <w:tcPr>
            <w:tcW w:w="7353" w:type="dxa"/>
            <w:gridSpan w:val="2"/>
            <w:tcBorders>
              <w:top w:val="thinThickMediumGap" w:sz="8" w:space="0" w:color="148F6D"/>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75095932" w14:textId="58E0F74F" w:rsidR="008F0213" w:rsidRPr="00A43032" w:rsidRDefault="00AC6A9C" w:rsidP="008F0213">
            <w:pPr>
              <w:spacing w:before="60" w:after="60"/>
              <w:ind w:right="-34"/>
              <w:rPr>
                <w:rFonts w:ascii="Arial" w:hAnsi="Arial" w:cs="Arial"/>
                <w:lang w:val="en-GB"/>
              </w:rPr>
            </w:pPr>
            <w:r w:rsidRPr="00AC6A9C">
              <w:rPr>
                <w:rFonts w:ascii="Arial" w:hAnsi="Arial" w:cs="Arial"/>
                <w:lang w:val="en-GB"/>
              </w:rPr>
              <w:t>Giải quyết các rào cản cản trở việc tiếp nhận các sản phẩm bảo hiểm trong các phân khúc chưa được phục vụ đầy đủ, bao gồm khả năng chi trả, thiếu nhận thức/giáo dục và thiếu các giải pháp sáng tạo hoặc kênh phân phối</w:t>
            </w:r>
          </w:p>
        </w:tc>
        <w:tc>
          <w:tcPr>
            <w:tcW w:w="2353" w:type="dxa"/>
            <w:tcBorders>
              <w:top w:val="thinThickMediumGap" w:sz="8" w:space="0" w:color="148F6D"/>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02AFDAF0" w14:textId="6A13C1AE" w:rsidR="008F0213" w:rsidRPr="00A43032" w:rsidRDefault="009113AF" w:rsidP="008F0213">
            <w:pPr>
              <w:spacing w:before="60" w:after="60"/>
              <w:ind w:right="-34"/>
              <w:rPr>
                <w:rFonts w:ascii="Arial" w:hAnsi="Arial" w:cs="Arial"/>
                <w:lang w:val="en-GB"/>
              </w:rPr>
            </w:pPr>
            <w:r>
              <w:rPr>
                <w:rFonts w:ascii="Arial" w:hAnsi="Arial" w:cs="Arial"/>
                <w:lang w:val="en-GB"/>
              </w:rPr>
              <w:t>2026–2030</w:t>
            </w:r>
          </w:p>
        </w:tc>
      </w:tr>
      <w:tr w:rsidR="008F0213" w:rsidRPr="00A43032" w14:paraId="1B922102" w14:textId="77777777">
        <w:tc>
          <w:tcPr>
            <w:tcW w:w="7353" w:type="dxa"/>
            <w:gridSpan w:val="2"/>
            <w:tcBorders>
              <w:top w:val="dashSmallGap" w:sz="4" w:space="0" w:color="7F7F7F" w:themeColor="text1" w:themeTint="80"/>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4BD7AEA3" w14:textId="5E5351F7" w:rsidR="008F0213" w:rsidRPr="00A43032" w:rsidRDefault="00AC6A9C" w:rsidP="008F0213">
            <w:pPr>
              <w:spacing w:before="60" w:after="60"/>
              <w:ind w:right="-34"/>
              <w:rPr>
                <w:rFonts w:ascii="Arial" w:hAnsi="Arial" w:cs="Arial"/>
                <w:lang w:val="en-GB"/>
              </w:rPr>
            </w:pPr>
            <w:r w:rsidRPr="00AC6A9C">
              <w:rPr>
                <w:rFonts w:ascii="Arial" w:hAnsi="Arial" w:cs="Arial"/>
                <w:lang w:val="en-GB"/>
              </w:rPr>
              <w:t xml:space="preserve">Hợp tác với các tổ chức quốc tế có liên quan khác để trao đổi quan điểm và kinh nghiệm trong việc tăng cường mạng lưới </w:t>
            </w:r>
            <w:proofErr w:type="gramStart"/>
            <w:r w:rsidRPr="00AC6A9C">
              <w:rPr>
                <w:rFonts w:ascii="Arial" w:hAnsi="Arial" w:cs="Arial"/>
                <w:lang w:val="en-GB"/>
              </w:rPr>
              <w:t>an</w:t>
            </w:r>
            <w:proofErr w:type="gramEnd"/>
            <w:r w:rsidRPr="00AC6A9C">
              <w:rPr>
                <w:rFonts w:ascii="Arial" w:hAnsi="Arial" w:cs="Arial"/>
                <w:lang w:val="en-GB"/>
              </w:rPr>
              <w:t xml:space="preserve"> sinh xã hội cho các nhóm đối tượng chưa được phục vụ đầy đủ</w:t>
            </w: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2C5387EC" w14:textId="6FCA577A" w:rsidR="008F0213" w:rsidRPr="00A43032" w:rsidRDefault="009113AF" w:rsidP="008F0213">
            <w:pPr>
              <w:spacing w:before="60" w:after="60"/>
              <w:ind w:right="-34"/>
              <w:rPr>
                <w:rFonts w:ascii="Arial" w:hAnsi="Arial" w:cs="Arial"/>
                <w:lang w:val="en-GB"/>
              </w:rPr>
            </w:pPr>
            <w:r>
              <w:rPr>
                <w:rFonts w:ascii="Arial" w:hAnsi="Arial" w:cs="Arial"/>
                <w:lang w:val="en-GB"/>
              </w:rPr>
              <w:t>2026–2030</w:t>
            </w:r>
          </w:p>
        </w:tc>
      </w:tr>
      <w:tr w:rsidR="0092718E" w:rsidRPr="00A43032" w14:paraId="21A805A2" w14:textId="77777777">
        <w:tc>
          <w:tcPr>
            <w:tcW w:w="7353" w:type="dxa"/>
            <w:gridSpan w:val="2"/>
            <w:tcBorders>
              <w:top w:val="dashSmallGap" w:sz="4" w:space="0" w:color="7F7F7F" w:themeColor="text1" w:themeTint="80"/>
              <w:left w:val="thinThickMediumGap" w:sz="8" w:space="0" w:color="148F6D"/>
              <w:bottom w:val="thickThinMediumGap" w:sz="8" w:space="0" w:color="148F6D"/>
              <w:right w:val="dashSmallGap" w:sz="4" w:space="0" w:color="7F7F7F" w:themeColor="text1" w:themeTint="80"/>
            </w:tcBorders>
            <w:shd w:val="clear" w:color="auto" w:fill="auto"/>
          </w:tcPr>
          <w:p w14:paraId="50090D03" w14:textId="640273C3" w:rsidR="0092718E" w:rsidRPr="009113AF" w:rsidRDefault="00AC6A9C" w:rsidP="0092718E">
            <w:pPr>
              <w:spacing w:before="60" w:after="60"/>
              <w:ind w:right="-34"/>
              <w:rPr>
                <w:rFonts w:ascii="Arial" w:hAnsi="Arial" w:cs="Arial"/>
                <w:lang w:val="en-GB"/>
              </w:rPr>
            </w:pPr>
            <w:r w:rsidRPr="00AC6A9C">
              <w:rPr>
                <w:rFonts w:ascii="Arial" w:hAnsi="Arial" w:cs="Arial"/>
                <w:lang w:val="en-GB"/>
              </w:rPr>
              <w:t>Khám phá bộ công cụ chính sách cho kế hoạch tài chính và kiến ​​thức để đảm bảo sự chuẩn bị về sức khỏe tài chính trong khủng hoảng cho nhiều nhóm mục tiêu khác nhau</w:t>
            </w:r>
          </w:p>
        </w:tc>
        <w:tc>
          <w:tcPr>
            <w:tcW w:w="2353" w:type="dxa"/>
            <w:tcBorders>
              <w:top w:val="dashSmallGap" w:sz="4" w:space="0" w:color="7F7F7F" w:themeColor="text1" w:themeTint="80"/>
              <w:left w:val="dashSmallGap" w:sz="4" w:space="0" w:color="7F7F7F" w:themeColor="text1" w:themeTint="80"/>
              <w:bottom w:val="thickThinMediumGap" w:sz="8" w:space="0" w:color="148F6D"/>
              <w:right w:val="thickThinMediumGap" w:sz="8" w:space="0" w:color="148F6D"/>
            </w:tcBorders>
            <w:shd w:val="clear" w:color="auto" w:fill="auto"/>
          </w:tcPr>
          <w:p w14:paraId="06450A47" w14:textId="51BB6CB2" w:rsidR="0092718E" w:rsidRPr="00A43032" w:rsidRDefault="0092718E" w:rsidP="0092718E">
            <w:pPr>
              <w:spacing w:before="60" w:after="60"/>
              <w:ind w:right="-34"/>
              <w:rPr>
                <w:rFonts w:ascii="Arial" w:hAnsi="Arial" w:cs="Arial"/>
                <w:lang w:val="en-GB"/>
              </w:rPr>
            </w:pPr>
            <w:r>
              <w:rPr>
                <w:rFonts w:ascii="Arial" w:hAnsi="Arial" w:cs="Arial"/>
                <w:lang w:val="en-GB"/>
              </w:rPr>
              <w:t>2026–2030</w:t>
            </w:r>
          </w:p>
        </w:tc>
      </w:tr>
    </w:tbl>
    <w:p w14:paraId="3F56222B" w14:textId="77777777" w:rsidR="00824BD6" w:rsidRDefault="00824BD6" w:rsidP="00E1037F">
      <w:pPr>
        <w:jc w:val="both"/>
        <w:rPr>
          <w:rFonts w:ascii="Arial" w:hAnsi="Arial" w:cs="Arial"/>
          <w:lang w:val="en-GB"/>
        </w:rPr>
      </w:pPr>
    </w:p>
    <w:p w14:paraId="7DA1228F" w14:textId="77777777" w:rsidR="00277301" w:rsidRPr="00A43032" w:rsidRDefault="00277301" w:rsidP="00E1037F">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1681"/>
        <w:gridCol w:w="5672"/>
        <w:gridCol w:w="2353"/>
      </w:tblGrid>
      <w:tr w:rsidR="00824BD6" w:rsidRPr="00A43032" w14:paraId="3BE74B2F" w14:textId="77777777">
        <w:tc>
          <w:tcPr>
            <w:tcW w:w="9706" w:type="dxa"/>
            <w:gridSpan w:val="3"/>
            <w:tcBorders>
              <w:top w:val="thinThickMediumGap" w:sz="8" w:space="0" w:color="148F6D"/>
              <w:left w:val="thinThickMediumGap" w:sz="8" w:space="0" w:color="148F6D"/>
              <w:bottom w:val="nil"/>
              <w:right w:val="thickThinMediumGap" w:sz="8" w:space="0" w:color="148F6D"/>
            </w:tcBorders>
            <w:shd w:val="clear" w:color="auto" w:fill="CFE3DB"/>
          </w:tcPr>
          <w:p w14:paraId="1E97AD7D" w14:textId="18E410DC" w:rsidR="00824BD6" w:rsidRPr="0008349F" w:rsidRDefault="0008349F" w:rsidP="0008349F">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F.45.4</w:t>
            </w:r>
          </w:p>
        </w:tc>
      </w:tr>
      <w:tr w:rsidR="00824BD6" w:rsidRPr="00A43032" w14:paraId="23F5C84C" w14:textId="77777777">
        <w:tc>
          <w:tcPr>
            <w:tcW w:w="9706" w:type="dxa"/>
            <w:gridSpan w:val="3"/>
            <w:tcBorders>
              <w:top w:val="nil"/>
              <w:left w:val="thinThickMediumGap" w:sz="8" w:space="0" w:color="148F6D"/>
              <w:bottom w:val="thinThickMediumGap" w:sz="8" w:space="0" w:color="148F6D"/>
              <w:right w:val="thickThinMediumGap" w:sz="8" w:space="0" w:color="148F6D"/>
            </w:tcBorders>
            <w:shd w:val="clear" w:color="auto" w:fill="CFE3DB"/>
          </w:tcPr>
          <w:p w14:paraId="333C1B73" w14:textId="20C433B6" w:rsidR="00824BD6" w:rsidRPr="00664EC1" w:rsidRDefault="00AC6A9C" w:rsidP="00FA0AA2">
            <w:pPr>
              <w:spacing w:before="60" w:after="60"/>
              <w:ind w:right="-34"/>
              <w:jc w:val="center"/>
              <w:rPr>
                <w:rFonts w:ascii="Arial" w:hAnsi="Arial" w:cs="Arial"/>
                <w:b/>
                <w:bCs/>
                <w:sz w:val="24"/>
                <w:szCs w:val="24"/>
                <w:lang w:val="en-GB"/>
              </w:rPr>
            </w:pPr>
            <w:r w:rsidRPr="00AC6A9C">
              <w:rPr>
                <w:rFonts w:ascii="Arial" w:hAnsi="Arial" w:cs="Arial"/>
                <w:b/>
                <w:bCs/>
                <w:sz w:val="24"/>
                <w:szCs w:val="24"/>
                <w:lang w:val="en-GB"/>
              </w:rPr>
              <w:t>Tăng cường và đảm bảo khả năng phục hồi của cơ sở hạ tầng CNTT và kết nối ở các vùng nông thôn</w:t>
            </w:r>
          </w:p>
        </w:tc>
      </w:tr>
      <w:tr w:rsidR="00824BD6" w:rsidRPr="00A43032" w14:paraId="1C21B60B" w14:textId="77777777" w:rsidTr="00AA6E59">
        <w:tc>
          <w:tcPr>
            <w:tcW w:w="1681" w:type="dxa"/>
            <w:tcBorders>
              <w:top w:val="thinThickMediumGap" w:sz="8" w:space="0" w:color="148F6D"/>
              <w:left w:val="thinThickMediumGap" w:sz="8" w:space="0" w:color="148F6D"/>
              <w:bottom w:val="thickThinMediumGap" w:sz="8" w:space="0" w:color="148F6D"/>
              <w:right w:val="dashed" w:sz="2" w:space="0" w:color="7F7F7F" w:themeColor="text1" w:themeTint="80"/>
            </w:tcBorders>
            <w:shd w:val="clear" w:color="auto" w:fill="E8E8E8" w:themeFill="background2"/>
          </w:tcPr>
          <w:p w14:paraId="2711C3F5" w14:textId="59C8F424" w:rsidR="00824BD6" w:rsidRPr="00A43032" w:rsidRDefault="00C509A1">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ADGSOM</w:t>
            </w:r>
          </w:p>
        </w:tc>
        <w:tc>
          <w:tcPr>
            <w:tcW w:w="8025" w:type="dxa"/>
            <w:gridSpan w:val="2"/>
            <w:tcBorders>
              <w:top w:val="thinThickMediumGap" w:sz="8" w:space="0" w:color="148F6D"/>
              <w:left w:val="dashed" w:sz="2" w:space="0" w:color="7F7F7F" w:themeColor="text1" w:themeTint="80"/>
              <w:bottom w:val="thickThinMediumGap" w:sz="8" w:space="0" w:color="148F6D"/>
              <w:right w:val="thickThinMediumGap" w:sz="8" w:space="0" w:color="148F6D"/>
            </w:tcBorders>
            <w:shd w:val="clear" w:color="auto" w:fill="E8E8E8" w:themeFill="background2"/>
          </w:tcPr>
          <w:p w14:paraId="6F975841" w14:textId="07F26913" w:rsidR="00824BD6" w:rsidRPr="00A43032" w:rsidRDefault="00AC6A9C">
            <w:pPr>
              <w:spacing w:before="60" w:after="60"/>
              <w:ind w:right="-34"/>
              <w:jc w:val="right"/>
              <w:rPr>
                <w:rFonts w:ascii="Arial" w:hAnsi="Arial" w:cs="Arial"/>
                <w:i/>
                <w:iCs/>
                <w:sz w:val="20"/>
                <w:szCs w:val="20"/>
                <w:lang w:val="en-GB"/>
              </w:rPr>
            </w:pPr>
            <w:r w:rsidRPr="00AC6A9C">
              <w:rPr>
                <w:rFonts w:ascii="Arial" w:hAnsi="Arial" w:cs="Arial"/>
                <w:i/>
                <w:iCs/>
                <w:sz w:val="20"/>
                <w:szCs w:val="20"/>
                <w:lang w:val="en-GB"/>
              </w:rPr>
              <w:t>Đã sửa đổi từ SM 82 của Kế hoạch AEC 2025; phản hồi từ Giao diện trực tiếp của HLTF-EI với các CSO</w:t>
            </w:r>
          </w:p>
        </w:tc>
      </w:tr>
      <w:tr w:rsidR="00CA0F58" w:rsidRPr="00A43032" w14:paraId="6BBF7C03" w14:textId="77777777">
        <w:tc>
          <w:tcPr>
            <w:tcW w:w="7353" w:type="dxa"/>
            <w:gridSpan w:val="2"/>
            <w:tcBorders>
              <w:top w:val="thinThickMediumGap" w:sz="8" w:space="0" w:color="148F6D"/>
              <w:left w:val="thinThickMediumGap" w:sz="8" w:space="0" w:color="148F6D"/>
              <w:bottom w:val="thinThickMediumGap" w:sz="8" w:space="0" w:color="148F6D"/>
              <w:right w:val="thinThickMediumGap" w:sz="8" w:space="0" w:color="148F6D"/>
            </w:tcBorders>
            <w:shd w:val="clear" w:color="auto" w:fill="CFE3DB"/>
          </w:tcPr>
          <w:p w14:paraId="7F2845B3" w14:textId="318A72A3" w:rsidR="00CA0F58" w:rsidRPr="00A43032" w:rsidRDefault="007A5A05" w:rsidP="00664EC1">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148F6D"/>
              <w:left w:val="thinThickMediumGap" w:sz="8" w:space="0" w:color="148F6D"/>
              <w:bottom w:val="thinThickMediumGap" w:sz="8" w:space="0" w:color="148F6D"/>
              <w:right w:val="thickThinMediumGap" w:sz="8" w:space="0" w:color="148F6D"/>
            </w:tcBorders>
            <w:shd w:val="clear" w:color="auto" w:fill="CFE3DB"/>
          </w:tcPr>
          <w:p w14:paraId="4706D252" w14:textId="05B88F51" w:rsidR="00CA0F58" w:rsidRPr="00A43032" w:rsidRDefault="007A5A05" w:rsidP="00664EC1">
            <w:pPr>
              <w:spacing w:before="60" w:after="60"/>
              <w:ind w:right="-34"/>
              <w:jc w:val="center"/>
              <w:rPr>
                <w:rFonts w:ascii="Arial" w:hAnsi="Arial" w:cs="Arial"/>
                <w:b/>
                <w:bCs/>
                <w:lang w:val="en-GB"/>
              </w:rPr>
            </w:pPr>
            <w:r>
              <w:rPr>
                <w:rFonts w:ascii="Arial" w:hAnsi="Arial" w:cs="Arial"/>
                <w:b/>
                <w:bCs/>
                <w:lang w:val="en-GB"/>
              </w:rPr>
              <w:t>Thời gian</w:t>
            </w:r>
          </w:p>
        </w:tc>
      </w:tr>
      <w:tr w:rsidR="00CA0F58" w:rsidRPr="00A43032" w14:paraId="5F850E6A" w14:textId="77777777">
        <w:tc>
          <w:tcPr>
            <w:tcW w:w="7353" w:type="dxa"/>
            <w:gridSpan w:val="2"/>
            <w:tcBorders>
              <w:top w:val="thinThickMediumGap" w:sz="8" w:space="0" w:color="148F6D"/>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2C057255" w14:textId="77777777" w:rsidR="00CA0F58" w:rsidRPr="00A43032" w:rsidRDefault="00CA0F58">
            <w:pPr>
              <w:spacing w:before="60" w:after="60"/>
              <w:ind w:right="-34"/>
              <w:rPr>
                <w:rFonts w:ascii="Arial" w:hAnsi="Arial" w:cs="Arial"/>
                <w:lang w:val="en-GB"/>
              </w:rPr>
            </w:pPr>
          </w:p>
        </w:tc>
        <w:tc>
          <w:tcPr>
            <w:tcW w:w="2353" w:type="dxa"/>
            <w:tcBorders>
              <w:top w:val="thinThickMediumGap" w:sz="8" w:space="0" w:color="148F6D"/>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67FFE870" w14:textId="77777777" w:rsidR="00CA0F58" w:rsidRPr="00A43032" w:rsidRDefault="00CA0F58">
            <w:pPr>
              <w:spacing w:before="60" w:after="60"/>
              <w:ind w:right="-34"/>
              <w:rPr>
                <w:rFonts w:ascii="Arial" w:hAnsi="Arial" w:cs="Arial"/>
                <w:lang w:val="en-GB"/>
              </w:rPr>
            </w:pPr>
          </w:p>
        </w:tc>
      </w:tr>
      <w:tr w:rsidR="00CA0F58" w:rsidRPr="00A43032" w14:paraId="580E595C" w14:textId="77777777">
        <w:tc>
          <w:tcPr>
            <w:tcW w:w="7353" w:type="dxa"/>
            <w:gridSpan w:val="2"/>
            <w:tcBorders>
              <w:top w:val="dashSmallGap" w:sz="4" w:space="0" w:color="7F7F7F" w:themeColor="text1" w:themeTint="80"/>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0E86F0C5" w14:textId="77777777" w:rsidR="00CA0F58" w:rsidRPr="00A43032" w:rsidRDefault="00CA0F58">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69CF7D7F" w14:textId="77777777" w:rsidR="00CA0F58" w:rsidRPr="00A43032" w:rsidRDefault="00CA0F58">
            <w:pPr>
              <w:spacing w:before="60" w:after="60"/>
              <w:ind w:right="-34"/>
              <w:rPr>
                <w:rFonts w:ascii="Arial" w:hAnsi="Arial" w:cs="Arial"/>
                <w:lang w:val="en-GB"/>
              </w:rPr>
            </w:pPr>
          </w:p>
        </w:tc>
      </w:tr>
      <w:tr w:rsidR="00CA0F58" w:rsidRPr="00A43032" w14:paraId="3652296A" w14:textId="77777777">
        <w:tc>
          <w:tcPr>
            <w:tcW w:w="7353" w:type="dxa"/>
            <w:gridSpan w:val="2"/>
            <w:tcBorders>
              <w:top w:val="dashSmallGap" w:sz="4" w:space="0" w:color="7F7F7F" w:themeColor="text1" w:themeTint="80"/>
              <w:left w:val="thinThickMediumGap" w:sz="8" w:space="0" w:color="148F6D"/>
              <w:bottom w:val="thickThinMediumGap" w:sz="8" w:space="0" w:color="148F6D"/>
              <w:right w:val="dashSmallGap" w:sz="4" w:space="0" w:color="7F7F7F" w:themeColor="text1" w:themeTint="80"/>
            </w:tcBorders>
            <w:shd w:val="clear" w:color="auto" w:fill="auto"/>
          </w:tcPr>
          <w:p w14:paraId="398711AA" w14:textId="77777777" w:rsidR="00CA0F58" w:rsidRPr="00A43032" w:rsidRDefault="00CA0F58">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148F6D"/>
              <w:right w:val="thickThinMediumGap" w:sz="8" w:space="0" w:color="148F6D"/>
            </w:tcBorders>
            <w:shd w:val="clear" w:color="auto" w:fill="auto"/>
          </w:tcPr>
          <w:p w14:paraId="0DBD682C" w14:textId="77777777" w:rsidR="00CA0F58" w:rsidRPr="00A43032" w:rsidRDefault="00CA0F58">
            <w:pPr>
              <w:spacing w:before="60" w:after="60"/>
              <w:ind w:right="-34"/>
              <w:rPr>
                <w:rFonts w:ascii="Arial" w:hAnsi="Arial" w:cs="Arial"/>
                <w:lang w:val="en-GB"/>
              </w:rPr>
            </w:pPr>
          </w:p>
        </w:tc>
      </w:tr>
    </w:tbl>
    <w:p w14:paraId="5DC8CD4E" w14:textId="77777777" w:rsidR="00AA6E59" w:rsidRDefault="00AA6E59" w:rsidP="00E1037F">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516"/>
        <w:gridCol w:w="2837"/>
        <w:gridCol w:w="2353"/>
      </w:tblGrid>
      <w:tr w:rsidR="00797C75" w:rsidRPr="00A43032" w14:paraId="751BE293" w14:textId="77777777">
        <w:tc>
          <w:tcPr>
            <w:tcW w:w="9706" w:type="dxa"/>
            <w:gridSpan w:val="3"/>
            <w:tcBorders>
              <w:top w:val="thinThickMediumGap" w:sz="8" w:space="0" w:color="148F6D"/>
              <w:left w:val="thinThickMediumGap" w:sz="8" w:space="0" w:color="148F6D"/>
              <w:bottom w:val="nil"/>
              <w:right w:val="thickThinMediumGap" w:sz="8" w:space="0" w:color="148F6D"/>
            </w:tcBorders>
            <w:shd w:val="clear" w:color="auto" w:fill="CFE3DB"/>
          </w:tcPr>
          <w:p w14:paraId="4A713C1C" w14:textId="3B50A4A4" w:rsidR="00797C75" w:rsidRPr="0008349F" w:rsidRDefault="0008349F" w:rsidP="0008349F">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F.45.5</w:t>
            </w:r>
          </w:p>
        </w:tc>
      </w:tr>
      <w:tr w:rsidR="00797C75" w:rsidRPr="00A43032" w14:paraId="4D30B0E3" w14:textId="77777777" w:rsidTr="00797C75">
        <w:trPr>
          <w:trHeight w:val="132"/>
        </w:trPr>
        <w:tc>
          <w:tcPr>
            <w:tcW w:w="9706" w:type="dxa"/>
            <w:gridSpan w:val="3"/>
            <w:tcBorders>
              <w:top w:val="nil"/>
              <w:left w:val="thinThickMediumGap" w:sz="8" w:space="0" w:color="148F6D"/>
              <w:bottom w:val="thinThickMediumGap" w:sz="8" w:space="0" w:color="148F6D"/>
              <w:right w:val="thickThinMediumGap" w:sz="8" w:space="0" w:color="148F6D"/>
            </w:tcBorders>
            <w:shd w:val="clear" w:color="auto" w:fill="CFE3DB"/>
          </w:tcPr>
          <w:p w14:paraId="49D00A87" w14:textId="3664E459" w:rsidR="00797C75" w:rsidRPr="00664EC1" w:rsidRDefault="00AC6A9C">
            <w:pPr>
              <w:spacing w:before="60" w:after="60"/>
              <w:ind w:right="-34"/>
              <w:jc w:val="center"/>
              <w:rPr>
                <w:rFonts w:ascii="Arial" w:hAnsi="Arial" w:cs="Arial"/>
                <w:b/>
                <w:bCs/>
                <w:sz w:val="24"/>
                <w:szCs w:val="24"/>
                <w:lang w:val="en-GB"/>
              </w:rPr>
            </w:pPr>
            <w:r w:rsidRPr="00AC6A9C">
              <w:rPr>
                <w:rFonts w:ascii="Arial" w:hAnsi="Arial" w:cs="Arial"/>
                <w:b/>
                <w:bCs/>
                <w:sz w:val="24"/>
                <w:szCs w:val="24"/>
                <w:lang w:val="en-GB"/>
              </w:rPr>
              <w:t>Nâng cao hiểu biết về tài chính</w:t>
            </w:r>
          </w:p>
        </w:tc>
      </w:tr>
      <w:tr w:rsidR="00797C75" w:rsidRPr="00A43032" w14:paraId="336E4DCB" w14:textId="77777777" w:rsidTr="00797C75">
        <w:tc>
          <w:tcPr>
            <w:tcW w:w="4516" w:type="dxa"/>
            <w:tcBorders>
              <w:top w:val="thinThickMediumGap" w:sz="8" w:space="0" w:color="148F6D"/>
              <w:left w:val="thinThickMediumGap" w:sz="8" w:space="0" w:color="148F6D"/>
              <w:bottom w:val="thickThinMediumGap" w:sz="8" w:space="0" w:color="148F6D"/>
              <w:right w:val="dashed" w:sz="2" w:space="0" w:color="7F7F7F" w:themeColor="text1" w:themeTint="80"/>
            </w:tcBorders>
            <w:shd w:val="clear" w:color="auto" w:fill="E8E8E8" w:themeFill="background2"/>
          </w:tcPr>
          <w:p w14:paraId="5FFED81E" w14:textId="6B9DCD4E" w:rsidR="00797C75" w:rsidRPr="00A43032" w:rsidRDefault="00797C75">
            <w:pPr>
              <w:tabs>
                <w:tab w:val="left" w:pos="2107"/>
              </w:tabs>
              <w:spacing w:before="60" w:after="60"/>
              <w:ind w:right="-34"/>
              <w:rPr>
                <w:rFonts w:ascii="Arial" w:hAnsi="Arial" w:cs="Arial"/>
                <w:sz w:val="20"/>
                <w:szCs w:val="20"/>
                <w:lang w:val="en-GB"/>
              </w:rPr>
            </w:pPr>
            <w:r>
              <w:rPr>
                <w:rFonts w:ascii="Arial" w:hAnsi="Arial" w:cs="Arial"/>
                <w:sz w:val="20"/>
                <w:szCs w:val="20"/>
                <w:lang w:val="en-GB"/>
              </w:rPr>
              <w:t xml:space="preserve">ACMF, AIRM, SLC, </w:t>
            </w:r>
            <w:r w:rsidR="00AC6A9C">
              <w:rPr>
                <w:rFonts w:ascii="Arial" w:hAnsi="Arial" w:cs="Arial"/>
                <w:sz w:val="20"/>
                <w:szCs w:val="20"/>
                <w:lang w:val="en-GB"/>
              </w:rPr>
              <w:t>và</w:t>
            </w:r>
            <w:r>
              <w:rPr>
                <w:rFonts w:ascii="Arial" w:hAnsi="Arial" w:cs="Arial"/>
                <w:sz w:val="20"/>
                <w:szCs w:val="20"/>
                <w:lang w:val="en-GB"/>
              </w:rPr>
              <w:t xml:space="preserve"> WC-CMD</w:t>
            </w:r>
          </w:p>
        </w:tc>
        <w:tc>
          <w:tcPr>
            <w:tcW w:w="5190" w:type="dxa"/>
            <w:gridSpan w:val="2"/>
            <w:tcBorders>
              <w:top w:val="thinThickMediumGap" w:sz="8" w:space="0" w:color="148F6D"/>
              <w:left w:val="dashed" w:sz="2" w:space="0" w:color="7F7F7F" w:themeColor="text1" w:themeTint="80"/>
              <w:bottom w:val="thickThinMediumGap" w:sz="8" w:space="0" w:color="148F6D"/>
              <w:right w:val="thickThinMediumGap" w:sz="8" w:space="0" w:color="148F6D"/>
            </w:tcBorders>
            <w:shd w:val="clear" w:color="auto" w:fill="E8E8E8" w:themeFill="background2"/>
          </w:tcPr>
          <w:p w14:paraId="4EB5E711" w14:textId="1788BF5F" w:rsidR="00797C75" w:rsidRPr="00797C75" w:rsidRDefault="00763566">
            <w:pPr>
              <w:spacing w:before="60" w:after="60"/>
              <w:ind w:right="-34"/>
              <w:jc w:val="right"/>
              <w:rPr>
                <w:rFonts w:ascii="Arial" w:hAnsi="Arial" w:cs="Arial"/>
                <w:i/>
                <w:iCs/>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797C75" w:rsidRPr="00A43032" w14:paraId="6F1A77F5" w14:textId="77777777">
        <w:tc>
          <w:tcPr>
            <w:tcW w:w="7353" w:type="dxa"/>
            <w:gridSpan w:val="2"/>
            <w:tcBorders>
              <w:top w:val="thinThickMediumGap" w:sz="8" w:space="0" w:color="148F6D"/>
              <w:left w:val="thinThickMediumGap" w:sz="8" w:space="0" w:color="148F6D"/>
              <w:bottom w:val="thinThickMediumGap" w:sz="8" w:space="0" w:color="148F6D"/>
              <w:right w:val="thinThickMediumGap" w:sz="8" w:space="0" w:color="148F6D"/>
            </w:tcBorders>
            <w:shd w:val="clear" w:color="auto" w:fill="CFE3DB"/>
          </w:tcPr>
          <w:p w14:paraId="29AB3DB0" w14:textId="27E1F034" w:rsidR="00797C75" w:rsidRPr="00A43032" w:rsidRDefault="007A5A05">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148F6D"/>
              <w:left w:val="thinThickMediumGap" w:sz="8" w:space="0" w:color="148F6D"/>
              <w:bottom w:val="thinThickMediumGap" w:sz="8" w:space="0" w:color="148F6D"/>
              <w:right w:val="thickThinMediumGap" w:sz="8" w:space="0" w:color="148F6D"/>
            </w:tcBorders>
            <w:shd w:val="clear" w:color="auto" w:fill="CFE3DB"/>
          </w:tcPr>
          <w:p w14:paraId="296A53B8" w14:textId="15CA59B1" w:rsidR="00797C75" w:rsidRPr="00A43032" w:rsidRDefault="007A5A05">
            <w:pPr>
              <w:spacing w:before="60" w:after="60"/>
              <w:ind w:right="-34"/>
              <w:jc w:val="center"/>
              <w:rPr>
                <w:rFonts w:ascii="Arial" w:hAnsi="Arial" w:cs="Arial"/>
                <w:b/>
                <w:bCs/>
                <w:lang w:val="en-GB"/>
              </w:rPr>
            </w:pPr>
            <w:r>
              <w:rPr>
                <w:rFonts w:ascii="Arial" w:hAnsi="Arial" w:cs="Arial"/>
                <w:b/>
                <w:bCs/>
                <w:lang w:val="en-GB"/>
              </w:rPr>
              <w:t>Thời gian</w:t>
            </w:r>
          </w:p>
        </w:tc>
      </w:tr>
      <w:tr w:rsidR="00797C75" w:rsidRPr="00A43032" w14:paraId="6E03EAFE" w14:textId="77777777">
        <w:tc>
          <w:tcPr>
            <w:tcW w:w="7353" w:type="dxa"/>
            <w:gridSpan w:val="2"/>
            <w:tcBorders>
              <w:top w:val="thinThickMediumGap" w:sz="8" w:space="0" w:color="148F6D"/>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6578E218" w14:textId="77777777" w:rsidR="00797C75" w:rsidRPr="00A43032" w:rsidRDefault="00797C75">
            <w:pPr>
              <w:spacing w:before="60" w:after="60"/>
              <w:ind w:right="-34"/>
              <w:rPr>
                <w:rFonts w:ascii="Arial" w:hAnsi="Arial" w:cs="Arial"/>
                <w:lang w:val="en-GB"/>
              </w:rPr>
            </w:pPr>
          </w:p>
        </w:tc>
        <w:tc>
          <w:tcPr>
            <w:tcW w:w="2353" w:type="dxa"/>
            <w:tcBorders>
              <w:top w:val="thinThickMediumGap" w:sz="8" w:space="0" w:color="148F6D"/>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6986A8BB" w14:textId="77777777" w:rsidR="00797C75" w:rsidRPr="00A43032" w:rsidRDefault="00797C75">
            <w:pPr>
              <w:spacing w:before="60" w:after="60"/>
              <w:ind w:right="-34"/>
              <w:rPr>
                <w:rFonts w:ascii="Arial" w:hAnsi="Arial" w:cs="Arial"/>
                <w:lang w:val="en-GB"/>
              </w:rPr>
            </w:pPr>
          </w:p>
        </w:tc>
      </w:tr>
      <w:tr w:rsidR="00797C75" w:rsidRPr="00A43032" w14:paraId="6759CB0E" w14:textId="77777777">
        <w:tc>
          <w:tcPr>
            <w:tcW w:w="7353" w:type="dxa"/>
            <w:gridSpan w:val="2"/>
            <w:tcBorders>
              <w:top w:val="dashSmallGap" w:sz="4" w:space="0" w:color="7F7F7F" w:themeColor="text1" w:themeTint="80"/>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275B030B" w14:textId="77777777" w:rsidR="00797C75" w:rsidRPr="00A43032" w:rsidRDefault="00797C75">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69907EB5" w14:textId="77777777" w:rsidR="00797C75" w:rsidRPr="00A43032" w:rsidRDefault="00797C75">
            <w:pPr>
              <w:spacing w:before="60" w:after="60"/>
              <w:ind w:right="-34"/>
              <w:rPr>
                <w:rFonts w:ascii="Arial" w:hAnsi="Arial" w:cs="Arial"/>
                <w:lang w:val="en-GB"/>
              </w:rPr>
            </w:pPr>
          </w:p>
        </w:tc>
      </w:tr>
      <w:tr w:rsidR="00797C75" w:rsidRPr="00A43032" w14:paraId="7B80A8BD" w14:textId="77777777">
        <w:tc>
          <w:tcPr>
            <w:tcW w:w="7353" w:type="dxa"/>
            <w:gridSpan w:val="2"/>
            <w:tcBorders>
              <w:top w:val="dashSmallGap" w:sz="4" w:space="0" w:color="7F7F7F" w:themeColor="text1" w:themeTint="80"/>
              <w:left w:val="thinThickMediumGap" w:sz="8" w:space="0" w:color="148F6D"/>
              <w:bottom w:val="thickThinMediumGap" w:sz="8" w:space="0" w:color="148F6D"/>
              <w:right w:val="dashSmallGap" w:sz="4" w:space="0" w:color="7F7F7F" w:themeColor="text1" w:themeTint="80"/>
            </w:tcBorders>
            <w:shd w:val="clear" w:color="auto" w:fill="auto"/>
          </w:tcPr>
          <w:p w14:paraId="7ACFC81A" w14:textId="77777777" w:rsidR="00797C75" w:rsidRPr="00A43032" w:rsidRDefault="00797C75">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148F6D"/>
              <w:right w:val="thickThinMediumGap" w:sz="8" w:space="0" w:color="148F6D"/>
            </w:tcBorders>
            <w:shd w:val="clear" w:color="auto" w:fill="auto"/>
          </w:tcPr>
          <w:p w14:paraId="103C7C7E" w14:textId="77777777" w:rsidR="00797C75" w:rsidRPr="00A43032" w:rsidRDefault="00797C75">
            <w:pPr>
              <w:spacing w:before="60" w:after="60"/>
              <w:ind w:right="-34"/>
              <w:rPr>
                <w:rFonts w:ascii="Arial" w:hAnsi="Arial" w:cs="Arial"/>
                <w:lang w:val="en-GB"/>
              </w:rPr>
            </w:pPr>
          </w:p>
        </w:tc>
      </w:tr>
    </w:tbl>
    <w:p w14:paraId="370B8A76" w14:textId="77777777" w:rsidR="00797C75" w:rsidRPr="00A43032" w:rsidRDefault="00797C75" w:rsidP="00E1037F">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942"/>
        <w:gridCol w:w="2411"/>
        <w:gridCol w:w="2353"/>
      </w:tblGrid>
      <w:tr w:rsidR="00E06B18" w:rsidRPr="00A43032" w14:paraId="4C792208" w14:textId="77777777">
        <w:tc>
          <w:tcPr>
            <w:tcW w:w="9706" w:type="dxa"/>
            <w:gridSpan w:val="3"/>
            <w:tcBorders>
              <w:top w:val="thinThickMediumGap" w:sz="8" w:space="0" w:color="148F6D"/>
              <w:left w:val="thinThickMediumGap" w:sz="8" w:space="0" w:color="148F6D"/>
              <w:bottom w:val="nil"/>
              <w:right w:val="thickThinMediumGap" w:sz="8" w:space="0" w:color="148F6D"/>
            </w:tcBorders>
            <w:shd w:val="clear" w:color="auto" w:fill="CFE3DB"/>
          </w:tcPr>
          <w:p w14:paraId="5E03A260" w14:textId="0A9C296F" w:rsidR="00E06B18" w:rsidRPr="00664EC1" w:rsidRDefault="0008349F">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F.45.</w:t>
            </w:r>
            <w:r w:rsidR="00BA4BA2" w:rsidRPr="00664EC1">
              <w:rPr>
                <w:rFonts w:ascii="Arial" w:hAnsi="Arial" w:cs="Arial"/>
                <w:b/>
                <w:bCs/>
                <w:sz w:val="24"/>
                <w:szCs w:val="24"/>
                <w:lang w:val="en-GB"/>
              </w:rPr>
              <w:t>XXX</w:t>
            </w:r>
            <w:r w:rsidR="00F740E4">
              <w:rPr>
                <w:rFonts w:ascii="Arial" w:hAnsi="Arial" w:cs="Arial"/>
                <w:b/>
                <w:bCs/>
                <w:sz w:val="24"/>
                <w:szCs w:val="24"/>
                <w:lang w:val="en-GB"/>
              </w:rPr>
              <w:t>bis</w:t>
            </w:r>
            <w:r w:rsidR="00BA4BA2" w:rsidRPr="00664EC1">
              <w:rPr>
                <w:rFonts w:ascii="Arial" w:hAnsi="Arial" w:cs="Arial"/>
                <w:b/>
                <w:bCs/>
                <w:sz w:val="24"/>
                <w:szCs w:val="24"/>
                <w:lang w:val="en-GB"/>
              </w:rPr>
              <w:t>.</w:t>
            </w:r>
          </w:p>
        </w:tc>
      </w:tr>
      <w:tr w:rsidR="00E06B18" w:rsidRPr="00A43032" w14:paraId="5B306B58" w14:textId="77777777">
        <w:tc>
          <w:tcPr>
            <w:tcW w:w="9706" w:type="dxa"/>
            <w:gridSpan w:val="3"/>
            <w:tcBorders>
              <w:top w:val="nil"/>
              <w:left w:val="thinThickMediumGap" w:sz="8" w:space="0" w:color="148F6D"/>
              <w:bottom w:val="thinThickMediumGap" w:sz="8" w:space="0" w:color="148F6D"/>
              <w:right w:val="thickThinMediumGap" w:sz="8" w:space="0" w:color="148F6D"/>
            </w:tcBorders>
            <w:shd w:val="clear" w:color="auto" w:fill="CFE3DB"/>
          </w:tcPr>
          <w:p w14:paraId="5E1B5FA0" w14:textId="56A15644" w:rsidR="00E06B18" w:rsidRPr="00664EC1" w:rsidRDefault="00F6570E">
            <w:pPr>
              <w:spacing w:before="60" w:after="60"/>
              <w:ind w:right="-34"/>
              <w:jc w:val="center"/>
              <w:rPr>
                <w:rFonts w:ascii="Arial" w:hAnsi="Arial" w:cs="Arial"/>
                <w:b/>
                <w:bCs/>
                <w:sz w:val="24"/>
                <w:szCs w:val="24"/>
                <w:lang w:val="en-GB"/>
              </w:rPr>
            </w:pPr>
            <w:r>
              <w:rPr>
                <w:rFonts w:ascii="Arial" w:hAnsi="Arial" w:cs="Arial"/>
                <w:b/>
                <w:bCs/>
                <w:kern w:val="0"/>
                <w:sz w:val="24"/>
                <w:szCs w:val="24"/>
                <w:lang w:val="en-GB"/>
                <w14:ligatures w14:val="none"/>
              </w:rPr>
              <w:t>Tiêu đề của Biện pháp Chiến lược được Đề xuất</w:t>
            </w:r>
          </w:p>
        </w:tc>
      </w:tr>
      <w:tr w:rsidR="00E06B18" w:rsidRPr="00A43032" w14:paraId="24BA1DA7" w14:textId="77777777">
        <w:tc>
          <w:tcPr>
            <w:tcW w:w="4942" w:type="dxa"/>
            <w:tcBorders>
              <w:top w:val="thinThickMediumGap" w:sz="8" w:space="0" w:color="148F6D"/>
              <w:left w:val="thinThickMediumGap" w:sz="8" w:space="0" w:color="148F6D"/>
              <w:bottom w:val="thickThinMediumGap" w:sz="8" w:space="0" w:color="148F6D"/>
              <w:right w:val="dashed" w:sz="2" w:space="0" w:color="7F7F7F" w:themeColor="text1" w:themeTint="80"/>
            </w:tcBorders>
            <w:shd w:val="clear" w:color="auto" w:fill="E8E8E8" w:themeFill="background2"/>
          </w:tcPr>
          <w:p w14:paraId="6B92F039" w14:textId="386D3F42" w:rsidR="00E06B18" w:rsidRPr="00664EC1" w:rsidRDefault="00763566">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t>Cơ quan/các cơ quan chuyên ngành có trách nhiệm</w:t>
            </w:r>
          </w:p>
        </w:tc>
        <w:tc>
          <w:tcPr>
            <w:tcW w:w="4764" w:type="dxa"/>
            <w:gridSpan w:val="2"/>
            <w:tcBorders>
              <w:top w:val="thinThickMediumGap" w:sz="8" w:space="0" w:color="148F6D"/>
              <w:left w:val="dashed" w:sz="2" w:space="0" w:color="7F7F7F" w:themeColor="text1" w:themeTint="80"/>
              <w:bottom w:val="thickThinMediumGap" w:sz="8" w:space="0" w:color="148F6D"/>
              <w:right w:val="thickThinMediumGap" w:sz="8" w:space="0" w:color="148F6D"/>
            </w:tcBorders>
            <w:shd w:val="clear" w:color="auto" w:fill="E8E8E8" w:themeFill="background2"/>
          </w:tcPr>
          <w:p w14:paraId="7F16B210" w14:textId="63E7C4CE" w:rsidR="00E06B18" w:rsidRPr="00A43032" w:rsidRDefault="00763566">
            <w:pPr>
              <w:spacing w:before="60" w:after="60"/>
              <w:ind w:right="-34"/>
              <w:jc w:val="right"/>
              <w:rPr>
                <w:rFonts w:ascii="Arial" w:hAnsi="Arial" w:cs="Arial"/>
                <w:i/>
                <w:iCs/>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CA0F58" w:rsidRPr="00A43032" w14:paraId="137AEF4C" w14:textId="77777777">
        <w:tc>
          <w:tcPr>
            <w:tcW w:w="7353" w:type="dxa"/>
            <w:gridSpan w:val="2"/>
            <w:tcBorders>
              <w:top w:val="thinThickMediumGap" w:sz="8" w:space="0" w:color="148F6D"/>
              <w:left w:val="thinThickMediumGap" w:sz="8" w:space="0" w:color="148F6D"/>
              <w:bottom w:val="thinThickMediumGap" w:sz="8" w:space="0" w:color="148F6D"/>
              <w:right w:val="thinThickMediumGap" w:sz="8" w:space="0" w:color="148F6D"/>
            </w:tcBorders>
            <w:shd w:val="clear" w:color="auto" w:fill="CFE3DB"/>
          </w:tcPr>
          <w:p w14:paraId="34E6D3C2" w14:textId="2C826A8D" w:rsidR="00CA0F58" w:rsidRPr="00A43032" w:rsidRDefault="007A5A05" w:rsidP="00664EC1">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148F6D"/>
              <w:left w:val="thinThickMediumGap" w:sz="8" w:space="0" w:color="148F6D"/>
              <w:bottom w:val="thinThickMediumGap" w:sz="8" w:space="0" w:color="148F6D"/>
              <w:right w:val="thickThinMediumGap" w:sz="8" w:space="0" w:color="148F6D"/>
            </w:tcBorders>
            <w:shd w:val="clear" w:color="auto" w:fill="CFE3DB"/>
          </w:tcPr>
          <w:p w14:paraId="16569ABD" w14:textId="3529CF4A" w:rsidR="00CA0F58" w:rsidRPr="00A43032" w:rsidRDefault="007A5A05" w:rsidP="00664EC1">
            <w:pPr>
              <w:spacing w:before="60" w:after="60"/>
              <w:ind w:right="-34"/>
              <w:jc w:val="center"/>
              <w:rPr>
                <w:rFonts w:ascii="Arial" w:hAnsi="Arial" w:cs="Arial"/>
                <w:b/>
                <w:bCs/>
                <w:lang w:val="en-GB"/>
              </w:rPr>
            </w:pPr>
            <w:r>
              <w:rPr>
                <w:rFonts w:ascii="Arial" w:hAnsi="Arial" w:cs="Arial"/>
                <w:b/>
                <w:bCs/>
                <w:lang w:val="en-GB"/>
              </w:rPr>
              <w:t>Thời gian</w:t>
            </w:r>
          </w:p>
        </w:tc>
      </w:tr>
      <w:tr w:rsidR="00CA0F58" w:rsidRPr="00A43032" w14:paraId="6D1B746E" w14:textId="77777777">
        <w:tc>
          <w:tcPr>
            <w:tcW w:w="7353" w:type="dxa"/>
            <w:gridSpan w:val="2"/>
            <w:tcBorders>
              <w:top w:val="thinThickMediumGap" w:sz="8" w:space="0" w:color="148F6D"/>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6E3AF7A5" w14:textId="77777777" w:rsidR="00CA0F58" w:rsidRPr="00A43032" w:rsidRDefault="00CA0F58">
            <w:pPr>
              <w:spacing w:before="60" w:after="60"/>
              <w:ind w:right="-34"/>
              <w:rPr>
                <w:rFonts w:ascii="Arial" w:hAnsi="Arial" w:cs="Arial"/>
                <w:lang w:val="en-GB"/>
              </w:rPr>
            </w:pPr>
          </w:p>
        </w:tc>
        <w:tc>
          <w:tcPr>
            <w:tcW w:w="2353" w:type="dxa"/>
            <w:tcBorders>
              <w:top w:val="thinThickMediumGap" w:sz="8" w:space="0" w:color="148F6D"/>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673B6841" w14:textId="77777777" w:rsidR="00CA0F58" w:rsidRPr="00A43032" w:rsidRDefault="00CA0F58">
            <w:pPr>
              <w:spacing w:before="60" w:after="60"/>
              <w:ind w:right="-34"/>
              <w:rPr>
                <w:rFonts w:ascii="Arial" w:hAnsi="Arial" w:cs="Arial"/>
                <w:lang w:val="en-GB"/>
              </w:rPr>
            </w:pPr>
          </w:p>
        </w:tc>
      </w:tr>
      <w:tr w:rsidR="00CA0F58" w:rsidRPr="00A43032" w14:paraId="12623163" w14:textId="77777777">
        <w:tc>
          <w:tcPr>
            <w:tcW w:w="7353" w:type="dxa"/>
            <w:gridSpan w:val="2"/>
            <w:tcBorders>
              <w:top w:val="dashSmallGap" w:sz="4" w:space="0" w:color="7F7F7F" w:themeColor="text1" w:themeTint="80"/>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514E929A" w14:textId="77777777" w:rsidR="00CA0F58" w:rsidRPr="00A43032" w:rsidRDefault="00CA0F58">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4E5AF47D" w14:textId="77777777" w:rsidR="00CA0F58" w:rsidRPr="00A43032" w:rsidRDefault="00CA0F58">
            <w:pPr>
              <w:spacing w:before="60" w:after="60"/>
              <w:ind w:right="-34"/>
              <w:rPr>
                <w:rFonts w:ascii="Arial" w:hAnsi="Arial" w:cs="Arial"/>
                <w:lang w:val="en-GB"/>
              </w:rPr>
            </w:pPr>
          </w:p>
        </w:tc>
      </w:tr>
      <w:tr w:rsidR="00CA0F58" w:rsidRPr="00A43032" w14:paraId="4445748F" w14:textId="77777777">
        <w:tc>
          <w:tcPr>
            <w:tcW w:w="7353" w:type="dxa"/>
            <w:gridSpan w:val="2"/>
            <w:tcBorders>
              <w:top w:val="dashSmallGap" w:sz="4" w:space="0" w:color="7F7F7F" w:themeColor="text1" w:themeTint="80"/>
              <w:left w:val="thinThickMediumGap" w:sz="8" w:space="0" w:color="148F6D"/>
              <w:bottom w:val="thickThinMediumGap" w:sz="8" w:space="0" w:color="148F6D"/>
              <w:right w:val="dashSmallGap" w:sz="4" w:space="0" w:color="7F7F7F" w:themeColor="text1" w:themeTint="80"/>
            </w:tcBorders>
            <w:shd w:val="clear" w:color="auto" w:fill="auto"/>
          </w:tcPr>
          <w:p w14:paraId="5C0D4B80" w14:textId="77777777" w:rsidR="00CA0F58" w:rsidRPr="00A43032" w:rsidRDefault="00CA0F58">
            <w:pPr>
              <w:spacing w:before="60" w:after="60"/>
              <w:ind w:right="-34"/>
              <w:rPr>
                <w:rFonts w:ascii="Arial" w:hAnsi="Arial" w:cs="Arial"/>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148F6D"/>
              <w:right w:val="thickThinMediumGap" w:sz="8" w:space="0" w:color="148F6D"/>
            </w:tcBorders>
            <w:shd w:val="clear" w:color="auto" w:fill="auto"/>
          </w:tcPr>
          <w:p w14:paraId="0516519C" w14:textId="77777777" w:rsidR="00CA0F58" w:rsidRPr="00A43032" w:rsidRDefault="00CA0F58">
            <w:pPr>
              <w:spacing w:before="60" w:after="60"/>
              <w:ind w:right="-34"/>
              <w:rPr>
                <w:rFonts w:ascii="Arial" w:hAnsi="Arial" w:cs="Arial"/>
                <w:lang w:val="en-GB"/>
              </w:rPr>
            </w:pPr>
          </w:p>
        </w:tc>
      </w:tr>
    </w:tbl>
    <w:p w14:paraId="2883218C" w14:textId="77777777" w:rsidR="00E06B18" w:rsidRDefault="00E06B18" w:rsidP="00E06B18">
      <w:pPr>
        <w:jc w:val="both"/>
        <w:rPr>
          <w:rFonts w:ascii="Arial" w:hAnsi="Arial" w:cs="Arial"/>
          <w:lang w:val="en-GB"/>
        </w:rPr>
      </w:pPr>
    </w:p>
    <w:p w14:paraId="1EAF1BA5" w14:textId="77777777" w:rsidR="00D671F1" w:rsidRDefault="00D671F1" w:rsidP="00E06B18">
      <w:pPr>
        <w:jc w:val="both"/>
        <w:rPr>
          <w:rFonts w:ascii="Arial" w:hAnsi="Arial" w:cs="Arial"/>
          <w:lang w:val="en-GB"/>
        </w:rPr>
      </w:pPr>
    </w:p>
    <w:p w14:paraId="7A08CF1C" w14:textId="77777777" w:rsidR="00D671F1" w:rsidRPr="00A43032" w:rsidRDefault="00D671F1" w:rsidP="00E06B18">
      <w:pPr>
        <w:jc w:val="both"/>
        <w:rPr>
          <w:rFonts w:ascii="Arial" w:hAnsi="Arial" w:cs="Arial"/>
          <w:lang w:val="en-GB"/>
        </w:rPr>
      </w:pPr>
    </w:p>
    <w:tbl>
      <w:tblPr>
        <w:tblStyle w:val="TableGrid"/>
        <w:tblW w:w="0" w:type="auto"/>
        <w:tblBorders>
          <w:top w:val="dashDotStroked" w:sz="24" w:space="0" w:color="148F6D"/>
          <w:left w:val="dashDotStroked" w:sz="24" w:space="0" w:color="148F6D"/>
          <w:bottom w:val="dashDotStroked" w:sz="24" w:space="0" w:color="148F6D"/>
          <w:right w:val="dashDotStroked" w:sz="24" w:space="0" w:color="148F6D"/>
          <w:insideH w:val="dashed" w:sz="4" w:space="0" w:color="84C44A"/>
          <w:insideV w:val="dashed" w:sz="4" w:space="0" w:color="84C44A"/>
        </w:tblBorders>
        <w:tblLook w:val="04A0" w:firstRow="1" w:lastRow="0" w:firstColumn="1" w:lastColumn="0" w:noHBand="0" w:noVBand="1"/>
      </w:tblPr>
      <w:tblGrid>
        <w:gridCol w:w="9686"/>
      </w:tblGrid>
      <w:tr w:rsidR="00E06B18" w:rsidRPr="00A43032" w14:paraId="35B21A70" w14:textId="77777777">
        <w:tc>
          <w:tcPr>
            <w:tcW w:w="9686" w:type="dxa"/>
            <w:shd w:val="clear" w:color="auto" w:fill="CFE3DB"/>
          </w:tcPr>
          <w:p w14:paraId="49AABA19" w14:textId="54FDA484" w:rsidR="00E06B18" w:rsidRPr="00A43032" w:rsidRDefault="00AC6A9C" w:rsidP="00AC6A9C">
            <w:pPr>
              <w:pStyle w:val="Heading2"/>
              <w:tabs>
                <w:tab w:val="left" w:pos="2124"/>
              </w:tabs>
              <w:spacing w:before="60" w:after="60"/>
              <w:jc w:val="center"/>
              <w:rPr>
                <w:rFonts w:ascii="Century Gothic" w:hAnsi="Century Gothic" w:cs="Arial"/>
                <w:b/>
                <w:bCs/>
                <w:color w:val="106E53"/>
                <w:sz w:val="26"/>
                <w:szCs w:val="26"/>
                <w:lang w:val="en-GB"/>
              </w:rPr>
            </w:pPr>
            <w:r w:rsidRPr="00B82AE8">
              <w:rPr>
                <w:rFonts w:ascii="Century Gothic" w:hAnsi="Century Gothic"/>
                <w:b/>
                <w:bCs/>
                <w:color w:val="747474" w:themeColor="background2" w:themeShade="80"/>
                <w:sz w:val="28"/>
                <w:szCs w:val="28"/>
                <w:lang w:val="en-GB"/>
              </w:rPr>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 xml:space="preserve">c tiêu </w:t>
            </w:r>
            <w:r>
              <w:rPr>
                <w:rFonts w:ascii="Century Gothic" w:hAnsi="Century Gothic"/>
                <w:b/>
                <w:bCs/>
                <w:color w:val="747474" w:themeColor="background2" w:themeShade="80"/>
                <w:sz w:val="28"/>
                <w:szCs w:val="28"/>
                <w:lang w:val="en-GB"/>
              </w:rPr>
              <w:t>F</w:t>
            </w:r>
            <w:r w:rsidRPr="00B82AE8">
              <w:rPr>
                <w:rFonts w:ascii="Century Gothic" w:hAnsi="Century Gothic"/>
                <w:b/>
                <w:bCs/>
                <w:color w:val="747474" w:themeColor="background2" w:themeShade="80"/>
                <w:sz w:val="28"/>
                <w:szCs w:val="28"/>
                <w:lang w:val="en-GB"/>
              </w:rPr>
              <w:t>.</w:t>
            </w:r>
            <w:r>
              <w:rPr>
                <w:rFonts w:ascii="Century Gothic" w:hAnsi="Century Gothic"/>
                <w:b/>
                <w:bCs/>
                <w:color w:val="747474" w:themeColor="background2" w:themeShade="80"/>
                <w:sz w:val="28"/>
                <w:szCs w:val="28"/>
                <w:lang w:val="en-GB"/>
              </w:rPr>
              <w:t>46</w:t>
            </w:r>
          </w:p>
        </w:tc>
      </w:tr>
      <w:tr w:rsidR="00E06B18" w:rsidRPr="00A43032" w14:paraId="65F97C39" w14:textId="77777777">
        <w:tc>
          <w:tcPr>
            <w:tcW w:w="9686" w:type="dxa"/>
            <w:shd w:val="clear" w:color="auto" w:fill="A8CCBD"/>
          </w:tcPr>
          <w:p w14:paraId="0CAD0DDD" w14:textId="241DB852" w:rsidR="00E06B18" w:rsidRPr="00A43032" w:rsidRDefault="00AC6A9C" w:rsidP="00F740E4">
            <w:pPr>
              <w:pStyle w:val="Objective"/>
              <w:rPr>
                <w:lang w:val="en-GB"/>
              </w:rPr>
            </w:pPr>
            <w:r w:rsidRPr="00AC6A9C">
              <w:rPr>
                <w:color w:val="106E53"/>
                <w:lang w:val="en-GB"/>
              </w:rPr>
              <w:t>Tăng c</w:t>
            </w:r>
            <w:r w:rsidRPr="00AC6A9C">
              <w:rPr>
                <w:rFonts w:ascii="Calibri" w:hAnsi="Calibri" w:cs="Calibri"/>
                <w:color w:val="106E53"/>
                <w:lang w:val="en-GB"/>
              </w:rPr>
              <w:t>ườ</w:t>
            </w:r>
            <w:r w:rsidRPr="00AC6A9C">
              <w:rPr>
                <w:color w:val="106E53"/>
                <w:lang w:val="en-GB"/>
              </w:rPr>
              <w:t>ng quan h</w:t>
            </w:r>
            <w:r w:rsidRPr="00AC6A9C">
              <w:rPr>
                <w:rFonts w:ascii="Calibri" w:hAnsi="Calibri" w:cs="Calibri"/>
                <w:color w:val="106E53"/>
                <w:lang w:val="en-GB"/>
              </w:rPr>
              <w:t>ệ</w:t>
            </w:r>
            <w:r w:rsidRPr="00AC6A9C">
              <w:rPr>
                <w:color w:val="106E53"/>
                <w:lang w:val="en-GB"/>
              </w:rPr>
              <w:t xml:space="preserve"> đ</w:t>
            </w:r>
            <w:r w:rsidRPr="00AC6A9C">
              <w:rPr>
                <w:rFonts w:ascii="Calibri" w:hAnsi="Calibri" w:cs="Calibri"/>
                <w:color w:val="106E53"/>
                <w:lang w:val="en-GB"/>
              </w:rPr>
              <w:t>ố</w:t>
            </w:r>
            <w:r w:rsidRPr="00AC6A9C">
              <w:rPr>
                <w:color w:val="106E53"/>
                <w:lang w:val="en-GB"/>
              </w:rPr>
              <w:t>i tác gi</w:t>
            </w:r>
            <w:r w:rsidRPr="00AC6A9C">
              <w:rPr>
                <w:rFonts w:ascii="Calibri" w:hAnsi="Calibri" w:cs="Calibri"/>
                <w:color w:val="106E53"/>
                <w:lang w:val="en-GB"/>
              </w:rPr>
              <w:t>ữ</w:t>
            </w:r>
            <w:r w:rsidRPr="00AC6A9C">
              <w:rPr>
                <w:color w:val="106E53"/>
                <w:lang w:val="en-GB"/>
              </w:rPr>
              <w:t>a khu v</w:t>
            </w:r>
            <w:r w:rsidRPr="00AC6A9C">
              <w:rPr>
                <w:rFonts w:ascii="Calibri" w:hAnsi="Calibri" w:cs="Calibri"/>
                <w:color w:val="106E53"/>
                <w:lang w:val="en-GB"/>
              </w:rPr>
              <w:t>ự</w:t>
            </w:r>
            <w:r w:rsidRPr="00AC6A9C">
              <w:rPr>
                <w:color w:val="106E53"/>
                <w:lang w:val="en-GB"/>
              </w:rPr>
              <w:t>c công, các ngành công nghi</w:t>
            </w:r>
            <w:r w:rsidRPr="00AC6A9C">
              <w:rPr>
                <w:rFonts w:ascii="Calibri" w:hAnsi="Calibri" w:cs="Calibri"/>
                <w:color w:val="106E53"/>
                <w:lang w:val="en-GB"/>
              </w:rPr>
              <w:t>ệ</w:t>
            </w:r>
            <w:r w:rsidRPr="00AC6A9C">
              <w:rPr>
                <w:color w:val="106E53"/>
                <w:lang w:val="en-GB"/>
              </w:rPr>
              <w:t>p t</w:t>
            </w:r>
            <w:r w:rsidRPr="00AC6A9C">
              <w:rPr>
                <w:rFonts w:ascii="Calibri" w:hAnsi="Calibri" w:cs="Calibri"/>
                <w:color w:val="106E53"/>
                <w:lang w:val="en-GB"/>
              </w:rPr>
              <w:t>ư</w:t>
            </w:r>
            <w:r w:rsidRPr="00AC6A9C">
              <w:rPr>
                <w:color w:val="106E53"/>
                <w:lang w:val="en-GB"/>
              </w:rPr>
              <w:t xml:space="preserve"> nh</w:t>
            </w:r>
            <w:r w:rsidRPr="00AC6A9C">
              <w:rPr>
                <w:rFonts w:cs="Century Gothic"/>
                <w:color w:val="106E53"/>
                <w:lang w:val="en-GB"/>
              </w:rPr>
              <w:t>â</w:t>
            </w:r>
            <w:r w:rsidRPr="00AC6A9C">
              <w:rPr>
                <w:color w:val="106E53"/>
                <w:lang w:val="en-GB"/>
              </w:rPr>
              <w:t>n, h</w:t>
            </w:r>
            <w:r w:rsidRPr="00AC6A9C">
              <w:rPr>
                <w:rFonts w:ascii="Calibri" w:hAnsi="Calibri" w:cs="Calibri"/>
                <w:color w:val="106E53"/>
                <w:lang w:val="en-GB"/>
              </w:rPr>
              <w:t>ọ</w:t>
            </w:r>
            <w:r w:rsidRPr="00AC6A9C">
              <w:rPr>
                <w:color w:val="106E53"/>
                <w:lang w:val="en-GB"/>
              </w:rPr>
              <w:t>c vi</w:t>
            </w:r>
            <w:r w:rsidRPr="00AC6A9C">
              <w:rPr>
                <w:rFonts w:ascii="Calibri" w:hAnsi="Calibri" w:cs="Calibri"/>
                <w:color w:val="106E53"/>
                <w:lang w:val="en-GB"/>
              </w:rPr>
              <w:t>ệ</w:t>
            </w:r>
            <w:r w:rsidRPr="00AC6A9C">
              <w:rPr>
                <w:color w:val="106E53"/>
                <w:lang w:val="en-GB"/>
              </w:rPr>
              <w:t>n và xã h</w:t>
            </w:r>
            <w:r w:rsidRPr="00AC6A9C">
              <w:rPr>
                <w:rFonts w:ascii="Calibri" w:hAnsi="Calibri" w:cs="Calibri"/>
                <w:color w:val="106E53"/>
                <w:lang w:val="en-GB"/>
              </w:rPr>
              <w:t>ộ</w:t>
            </w:r>
            <w:r w:rsidRPr="00AC6A9C">
              <w:rPr>
                <w:color w:val="106E53"/>
                <w:lang w:val="en-GB"/>
              </w:rPr>
              <w:t>i dân s</w:t>
            </w:r>
            <w:r w:rsidRPr="00AC6A9C">
              <w:rPr>
                <w:rFonts w:ascii="Calibri" w:hAnsi="Calibri" w:cs="Calibri"/>
                <w:color w:val="106E53"/>
                <w:lang w:val="en-GB"/>
              </w:rPr>
              <w:t>ự</w:t>
            </w:r>
          </w:p>
        </w:tc>
      </w:tr>
    </w:tbl>
    <w:p w14:paraId="2F1F859A" w14:textId="77777777" w:rsidR="00E06B18" w:rsidRPr="00F740E4" w:rsidRDefault="00E06B18" w:rsidP="00E06B18">
      <w:pPr>
        <w:jc w:val="both"/>
        <w:rPr>
          <w:rFonts w:ascii="Arial" w:hAnsi="Arial" w:cs="Arial"/>
          <w:sz w:val="24"/>
          <w:szCs w:val="24"/>
          <w:lang w:val="en-GB"/>
        </w:rPr>
      </w:pPr>
    </w:p>
    <w:p w14:paraId="67553830" w14:textId="7745D4D8" w:rsidR="00E06B18" w:rsidRPr="00F740E4" w:rsidRDefault="00AC6A9C" w:rsidP="00E06B18">
      <w:pPr>
        <w:jc w:val="both"/>
        <w:rPr>
          <w:rFonts w:ascii="Arial" w:hAnsi="Arial" w:cs="Arial"/>
          <w:sz w:val="24"/>
          <w:szCs w:val="24"/>
          <w:lang w:val="en-GB"/>
        </w:rPr>
      </w:pPr>
      <w:r w:rsidRPr="00AC6A9C">
        <w:rPr>
          <w:rFonts w:ascii="Arial" w:hAnsi="Arial" w:cs="Arial"/>
          <w:sz w:val="24"/>
          <w:szCs w:val="24"/>
          <w:lang w:val="en-GB"/>
        </w:rPr>
        <w:t>Điều bắt buộc là phải đảm bảo rằng các lợi ích của hội nhập kinh tế, là kết quả của việc thực hiện Kế hoạch Chiến lược, đến được với những bên liên quan dự kiến, bao gồm các ngành công nghiệp tư nhân và các bên liên quan có liên quan khác. Về vấn đề này, các biện pháp trong tương lai cũng sẽ tập trung vào việc có nền tảng đối thoại thường xuyên giữa các ngành công nghiệp tư nhân, học viện và xã hội dân sự để cung cấp phản hồi liên tục cho việc thực hiện hội nhập kinh tế của ASEAN, ngoài sự phối hợp hiện có do Hội đồng Tư vấn Doanh nghiệp ASEAN (ASEAN-BAC) và các hội đồng doanh nghiệp chung (JBC) khác giám sát</w:t>
      </w:r>
      <w:r w:rsidR="007607B9" w:rsidRPr="00F740E4">
        <w:rPr>
          <w:rFonts w:ascii="Arial" w:hAnsi="Arial" w:cs="Arial"/>
          <w:sz w:val="24"/>
          <w:szCs w:val="24"/>
          <w:lang w:val="en-GB"/>
        </w:rPr>
        <w:t>.</w:t>
      </w:r>
    </w:p>
    <w:p w14:paraId="4B598212" w14:textId="77777777" w:rsidR="00E06B18" w:rsidRPr="00F740E4" w:rsidRDefault="00E06B18" w:rsidP="00E06B18">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3382"/>
        <w:gridCol w:w="3971"/>
        <w:gridCol w:w="2353"/>
      </w:tblGrid>
      <w:tr w:rsidR="00E06B18" w:rsidRPr="00A43032" w14:paraId="7D53EBAE" w14:textId="77777777">
        <w:tc>
          <w:tcPr>
            <w:tcW w:w="9706" w:type="dxa"/>
            <w:gridSpan w:val="3"/>
            <w:tcBorders>
              <w:top w:val="thinThickMediumGap" w:sz="8" w:space="0" w:color="148F6D"/>
              <w:left w:val="thinThickMediumGap" w:sz="8" w:space="0" w:color="148F6D"/>
              <w:bottom w:val="nil"/>
              <w:right w:val="thickThinMediumGap" w:sz="8" w:space="0" w:color="148F6D"/>
            </w:tcBorders>
            <w:shd w:val="clear" w:color="auto" w:fill="CFE3DB"/>
          </w:tcPr>
          <w:p w14:paraId="43DFD750" w14:textId="62864332" w:rsidR="00E06B18" w:rsidRPr="00AC6A9C" w:rsidRDefault="00AC6A9C" w:rsidP="00AC6A9C">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F.46.1.</w:t>
            </w:r>
          </w:p>
        </w:tc>
      </w:tr>
      <w:tr w:rsidR="00E06B18" w:rsidRPr="00A43032" w14:paraId="73D9B164" w14:textId="77777777" w:rsidTr="008438C9">
        <w:trPr>
          <w:trHeight w:val="276"/>
        </w:trPr>
        <w:tc>
          <w:tcPr>
            <w:tcW w:w="9706" w:type="dxa"/>
            <w:gridSpan w:val="3"/>
            <w:tcBorders>
              <w:top w:val="nil"/>
              <w:left w:val="thinThickMediumGap" w:sz="8" w:space="0" w:color="148F6D"/>
              <w:bottom w:val="thinThickMediumGap" w:sz="8" w:space="0" w:color="148F6D"/>
              <w:right w:val="thickThinMediumGap" w:sz="8" w:space="0" w:color="148F6D"/>
            </w:tcBorders>
            <w:shd w:val="clear" w:color="auto" w:fill="CFE3DB"/>
          </w:tcPr>
          <w:p w14:paraId="17856754" w14:textId="772EF52C" w:rsidR="00E06B18" w:rsidRPr="00F740E4" w:rsidRDefault="00AC6A9C">
            <w:pPr>
              <w:spacing w:before="60" w:after="60"/>
              <w:ind w:right="-34"/>
              <w:jc w:val="center"/>
              <w:rPr>
                <w:rFonts w:ascii="Arial" w:hAnsi="Arial" w:cs="Arial"/>
                <w:b/>
                <w:bCs/>
                <w:sz w:val="24"/>
                <w:szCs w:val="24"/>
                <w:lang w:val="en-GB"/>
              </w:rPr>
            </w:pPr>
            <w:r w:rsidRPr="00AC6A9C">
              <w:rPr>
                <w:rFonts w:ascii="Arial" w:hAnsi="Arial" w:cs="Arial"/>
                <w:b/>
                <w:bCs/>
                <w:sz w:val="24"/>
                <w:szCs w:val="24"/>
                <w:lang w:val="en-GB"/>
              </w:rPr>
              <w:t>Tăng cường quan hệ đối tác công tư trong các lĩnh vực quan trọng như phát triển cơ sở hạ tầng, phục hồi chuỗi cung ứng, chuyển đổi bền vững và thu hẹp khoảng cách phát triển</w:t>
            </w:r>
            <w:r w:rsidRPr="00AC6A9C">
              <w:rPr>
                <w:rStyle w:val="FootnoteReference"/>
                <w:rFonts w:ascii="Arial" w:hAnsi="Arial" w:cs="Arial"/>
                <w:b/>
                <w:bCs/>
                <w:sz w:val="24"/>
                <w:szCs w:val="24"/>
                <w:vertAlign w:val="baseline"/>
                <w:lang w:val="en-GB"/>
              </w:rPr>
              <w:t xml:space="preserve"> </w:t>
            </w:r>
            <w:r w:rsidR="00517C56">
              <w:rPr>
                <w:rStyle w:val="FootnoteReference"/>
                <w:rFonts w:ascii="Arial" w:hAnsi="Arial" w:cs="Arial"/>
                <w:b/>
                <w:bCs/>
                <w:sz w:val="24"/>
                <w:szCs w:val="24"/>
                <w:lang w:val="en-GB"/>
              </w:rPr>
              <w:footnoteReference w:id="45"/>
            </w:r>
          </w:p>
        </w:tc>
      </w:tr>
      <w:tr w:rsidR="00E06B18" w:rsidRPr="00A43032" w14:paraId="25E4EA93" w14:textId="77777777" w:rsidTr="001E6CF9">
        <w:tc>
          <w:tcPr>
            <w:tcW w:w="3382" w:type="dxa"/>
            <w:tcBorders>
              <w:top w:val="thinThickMediumGap" w:sz="8" w:space="0" w:color="148F6D"/>
              <w:left w:val="thinThickMediumGap" w:sz="8" w:space="0" w:color="148F6D"/>
              <w:bottom w:val="thickThinMediumGap" w:sz="8" w:space="0" w:color="148F6D"/>
              <w:right w:val="dashed" w:sz="2" w:space="0" w:color="7F7F7F" w:themeColor="text1" w:themeTint="80"/>
            </w:tcBorders>
            <w:shd w:val="clear" w:color="auto" w:fill="E8E8E8" w:themeFill="background2"/>
          </w:tcPr>
          <w:p w14:paraId="01774C28" w14:textId="086B7E77" w:rsidR="00E06B18" w:rsidRPr="00A43032" w:rsidRDefault="00517C56">
            <w:pPr>
              <w:tabs>
                <w:tab w:val="left" w:pos="2107"/>
              </w:tabs>
              <w:spacing w:before="60" w:after="60"/>
              <w:ind w:right="-34"/>
              <w:rPr>
                <w:rFonts w:ascii="Arial" w:hAnsi="Arial" w:cs="Arial"/>
                <w:sz w:val="20"/>
                <w:szCs w:val="20"/>
                <w:lang w:val="en-GB"/>
              </w:rPr>
            </w:pPr>
            <w:r w:rsidRPr="00517C56">
              <w:rPr>
                <w:rFonts w:ascii="Arial" w:hAnsi="Arial" w:cs="Arial"/>
                <w:sz w:val="20"/>
                <w:szCs w:val="20"/>
                <w:lang w:val="en-GB"/>
              </w:rPr>
              <w:t xml:space="preserve">ACCMSME, FG-CE, ASEAN-BAC, </w:t>
            </w:r>
            <w:r w:rsidRPr="00355B0B">
              <w:rPr>
                <w:rFonts w:ascii="Arial" w:hAnsi="Arial" w:cs="Arial"/>
                <w:color w:val="4EA72E" w:themeColor="accent6"/>
                <w:sz w:val="20"/>
                <w:szCs w:val="20"/>
                <w:lang w:val="en-GB"/>
              </w:rPr>
              <w:t>LIB-SI</w:t>
            </w:r>
            <w:r w:rsidRPr="00517C56">
              <w:rPr>
                <w:rFonts w:ascii="Arial" w:hAnsi="Arial" w:cs="Arial"/>
                <w:sz w:val="20"/>
                <w:szCs w:val="20"/>
                <w:lang w:val="en-GB"/>
              </w:rPr>
              <w:t xml:space="preserve">, </w:t>
            </w:r>
            <w:r w:rsidR="00AC6A9C">
              <w:rPr>
                <w:rFonts w:ascii="Arial" w:hAnsi="Arial" w:cs="Arial"/>
                <w:sz w:val="20"/>
                <w:szCs w:val="20"/>
                <w:lang w:val="en-GB"/>
              </w:rPr>
              <w:t>và</w:t>
            </w:r>
            <w:r w:rsidRPr="00517C56">
              <w:rPr>
                <w:rFonts w:ascii="Arial" w:hAnsi="Arial" w:cs="Arial"/>
                <w:sz w:val="20"/>
                <w:szCs w:val="20"/>
                <w:lang w:val="en-GB"/>
              </w:rPr>
              <w:t xml:space="preserve"> </w:t>
            </w:r>
            <w:r w:rsidRPr="00355B0B">
              <w:rPr>
                <w:rFonts w:ascii="Arial" w:hAnsi="Arial" w:cs="Arial"/>
                <w:color w:val="0070C0"/>
                <w:sz w:val="20"/>
                <w:szCs w:val="20"/>
                <w:lang w:val="en-GB"/>
              </w:rPr>
              <w:t xml:space="preserve">IAI-TF </w:t>
            </w:r>
          </w:p>
        </w:tc>
        <w:tc>
          <w:tcPr>
            <w:tcW w:w="6324" w:type="dxa"/>
            <w:gridSpan w:val="2"/>
            <w:tcBorders>
              <w:top w:val="thinThickMediumGap" w:sz="8" w:space="0" w:color="148F6D"/>
              <w:left w:val="dashed" w:sz="2" w:space="0" w:color="7F7F7F" w:themeColor="text1" w:themeTint="80"/>
              <w:bottom w:val="thickThinMediumGap" w:sz="8" w:space="0" w:color="148F6D"/>
              <w:right w:val="thickThinMediumGap" w:sz="8" w:space="0" w:color="148F6D"/>
            </w:tcBorders>
            <w:shd w:val="clear" w:color="auto" w:fill="E8E8E8" w:themeFill="background2"/>
          </w:tcPr>
          <w:p w14:paraId="58B153B3" w14:textId="28B03AE9" w:rsidR="00E06B18" w:rsidRPr="00A43032" w:rsidRDefault="00AC6A9C">
            <w:pPr>
              <w:spacing w:before="60" w:after="60"/>
              <w:ind w:right="-34"/>
              <w:jc w:val="right"/>
              <w:rPr>
                <w:rFonts w:ascii="Arial" w:hAnsi="Arial" w:cs="Arial"/>
                <w:i/>
                <w:iCs/>
                <w:sz w:val="20"/>
                <w:szCs w:val="20"/>
                <w:lang w:val="en-GB"/>
              </w:rPr>
            </w:pPr>
            <w:r w:rsidRPr="00AC6A9C">
              <w:rPr>
                <w:rFonts w:ascii="Arial" w:hAnsi="Arial" w:cs="Arial"/>
                <w:i/>
                <w:iCs/>
                <w:sz w:val="20"/>
                <w:szCs w:val="20"/>
                <w:lang w:val="en-GB"/>
              </w:rPr>
              <w:t xml:space="preserve">Giao diện trực tiếp của HLTF-EI với các </w:t>
            </w:r>
            <w:r>
              <w:rPr>
                <w:rFonts w:ascii="Arial" w:hAnsi="Arial" w:cs="Arial"/>
                <w:i/>
                <w:iCs/>
                <w:sz w:val="20"/>
                <w:szCs w:val="20"/>
                <w:lang w:val="en-GB"/>
              </w:rPr>
              <w:t>Ủy viên Quốc hội</w:t>
            </w:r>
            <w:r w:rsidRPr="00AC6A9C">
              <w:rPr>
                <w:rFonts w:ascii="Arial" w:hAnsi="Arial" w:cs="Arial"/>
                <w:i/>
                <w:iCs/>
                <w:sz w:val="20"/>
                <w:szCs w:val="20"/>
                <w:lang w:val="en-GB"/>
              </w:rPr>
              <w:t xml:space="preserve"> và Học viện</w:t>
            </w:r>
          </w:p>
        </w:tc>
      </w:tr>
      <w:tr w:rsidR="00CB3767" w:rsidRPr="00A43032" w14:paraId="4F9891BE" w14:textId="77777777">
        <w:tc>
          <w:tcPr>
            <w:tcW w:w="7353" w:type="dxa"/>
            <w:gridSpan w:val="2"/>
            <w:tcBorders>
              <w:top w:val="thinThickMediumGap" w:sz="8" w:space="0" w:color="148F6D"/>
              <w:left w:val="thinThickMediumGap" w:sz="8" w:space="0" w:color="148F6D"/>
              <w:bottom w:val="thinThickMediumGap" w:sz="8" w:space="0" w:color="148F6D"/>
              <w:right w:val="thinThickMediumGap" w:sz="8" w:space="0" w:color="148F6D"/>
            </w:tcBorders>
            <w:shd w:val="clear" w:color="auto" w:fill="CFE3DB"/>
          </w:tcPr>
          <w:p w14:paraId="7A2F1CAB" w14:textId="5236C1A6" w:rsidR="00CB3767" w:rsidRPr="00A43032" w:rsidRDefault="007A5A05" w:rsidP="00F37CDF">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148F6D"/>
              <w:left w:val="thinThickMediumGap" w:sz="8" w:space="0" w:color="148F6D"/>
              <w:bottom w:val="thinThickMediumGap" w:sz="8" w:space="0" w:color="148F6D"/>
              <w:right w:val="thickThinMediumGap" w:sz="8" w:space="0" w:color="148F6D"/>
            </w:tcBorders>
            <w:shd w:val="clear" w:color="auto" w:fill="CFE3DB"/>
          </w:tcPr>
          <w:p w14:paraId="7C6BD35D" w14:textId="0A7AE067" w:rsidR="00CB3767" w:rsidRPr="00A43032" w:rsidRDefault="007A5A05" w:rsidP="00F37CDF">
            <w:pPr>
              <w:spacing w:before="60" w:after="60"/>
              <w:ind w:right="-34"/>
              <w:jc w:val="center"/>
              <w:rPr>
                <w:rFonts w:ascii="Arial" w:hAnsi="Arial" w:cs="Arial"/>
                <w:b/>
                <w:bCs/>
                <w:lang w:val="en-GB"/>
              </w:rPr>
            </w:pPr>
            <w:r>
              <w:rPr>
                <w:rFonts w:ascii="Arial" w:hAnsi="Arial" w:cs="Arial"/>
                <w:b/>
                <w:bCs/>
                <w:lang w:val="en-GB"/>
              </w:rPr>
              <w:t>Thời gian</w:t>
            </w:r>
          </w:p>
        </w:tc>
      </w:tr>
      <w:tr w:rsidR="00CB3767" w:rsidRPr="00A43032" w14:paraId="700D523C" w14:textId="77777777">
        <w:tc>
          <w:tcPr>
            <w:tcW w:w="7353" w:type="dxa"/>
            <w:gridSpan w:val="2"/>
            <w:tcBorders>
              <w:top w:val="thinThickMediumGap" w:sz="8" w:space="0" w:color="148F6D"/>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2B1C02B6" w14:textId="77777777" w:rsidR="00CB3767" w:rsidRPr="00A43032" w:rsidRDefault="00CB3767">
            <w:pPr>
              <w:spacing w:before="60" w:after="60"/>
              <w:ind w:right="-34"/>
              <w:rPr>
                <w:rFonts w:ascii="Arial" w:hAnsi="Arial" w:cs="Arial"/>
                <w:b/>
                <w:bCs/>
                <w:lang w:val="en-GB"/>
              </w:rPr>
            </w:pPr>
          </w:p>
        </w:tc>
        <w:tc>
          <w:tcPr>
            <w:tcW w:w="2353" w:type="dxa"/>
            <w:tcBorders>
              <w:top w:val="thinThickMediumGap" w:sz="8" w:space="0" w:color="148F6D"/>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6CA0CE0A" w14:textId="77777777" w:rsidR="00CB3767" w:rsidRPr="00A43032" w:rsidRDefault="00CB3767">
            <w:pPr>
              <w:spacing w:before="60" w:after="60"/>
              <w:ind w:right="-34"/>
              <w:rPr>
                <w:rFonts w:ascii="Arial" w:hAnsi="Arial" w:cs="Arial"/>
                <w:b/>
                <w:bCs/>
                <w:lang w:val="en-GB"/>
              </w:rPr>
            </w:pPr>
          </w:p>
        </w:tc>
      </w:tr>
      <w:tr w:rsidR="00CB3767" w:rsidRPr="00A43032" w14:paraId="08DB58D0" w14:textId="77777777">
        <w:tc>
          <w:tcPr>
            <w:tcW w:w="7353" w:type="dxa"/>
            <w:gridSpan w:val="2"/>
            <w:tcBorders>
              <w:top w:val="dashSmallGap" w:sz="4" w:space="0" w:color="7F7F7F" w:themeColor="text1" w:themeTint="80"/>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4A18CAB2" w14:textId="77777777" w:rsidR="00CB3767" w:rsidRPr="00A43032" w:rsidRDefault="00CB3767">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3424F518" w14:textId="77777777" w:rsidR="00CB3767" w:rsidRPr="00A43032" w:rsidRDefault="00CB3767">
            <w:pPr>
              <w:spacing w:before="60" w:after="60"/>
              <w:ind w:right="-34"/>
              <w:rPr>
                <w:rFonts w:ascii="Arial" w:hAnsi="Arial" w:cs="Arial"/>
                <w:b/>
                <w:bCs/>
                <w:lang w:val="en-GB"/>
              </w:rPr>
            </w:pPr>
          </w:p>
        </w:tc>
      </w:tr>
      <w:tr w:rsidR="00CB3767" w:rsidRPr="00A43032" w14:paraId="4E2F5D01" w14:textId="77777777">
        <w:tc>
          <w:tcPr>
            <w:tcW w:w="7353" w:type="dxa"/>
            <w:gridSpan w:val="2"/>
            <w:tcBorders>
              <w:top w:val="dashSmallGap" w:sz="4" w:space="0" w:color="7F7F7F" w:themeColor="text1" w:themeTint="80"/>
              <w:left w:val="thinThickMediumGap" w:sz="8" w:space="0" w:color="148F6D"/>
              <w:bottom w:val="thickThinMediumGap" w:sz="8" w:space="0" w:color="148F6D"/>
              <w:right w:val="dashSmallGap" w:sz="4" w:space="0" w:color="7F7F7F" w:themeColor="text1" w:themeTint="80"/>
            </w:tcBorders>
            <w:shd w:val="clear" w:color="auto" w:fill="auto"/>
          </w:tcPr>
          <w:p w14:paraId="61EAD4CA" w14:textId="77777777" w:rsidR="00CB3767" w:rsidRPr="00A43032" w:rsidRDefault="00CB3767">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148F6D"/>
              <w:right w:val="thickThinMediumGap" w:sz="8" w:space="0" w:color="148F6D"/>
            </w:tcBorders>
            <w:shd w:val="clear" w:color="auto" w:fill="auto"/>
          </w:tcPr>
          <w:p w14:paraId="08F23030" w14:textId="77777777" w:rsidR="00CB3767" w:rsidRPr="00A43032" w:rsidRDefault="00CB3767">
            <w:pPr>
              <w:spacing w:before="60" w:after="60"/>
              <w:ind w:right="-34"/>
              <w:rPr>
                <w:rFonts w:ascii="Arial" w:hAnsi="Arial" w:cs="Arial"/>
                <w:b/>
                <w:bCs/>
                <w:lang w:val="en-GB"/>
              </w:rPr>
            </w:pPr>
          </w:p>
        </w:tc>
      </w:tr>
    </w:tbl>
    <w:p w14:paraId="2D1E70C5" w14:textId="77777777" w:rsidR="00E06B18" w:rsidRPr="00A43032" w:rsidRDefault="00E06B18" w:rsidP="00E06B18">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2390"/>
        <w:gridCol w:w="4963"/>
        <w:gridCol w:w="2353"/>
      </w:tblGrid>
      <w:tr w:rsidR="001E6CF9" w:rsidRPr="00A43032" w14:paraId="704669FE" w14:textId="77777777">
        <w:tc>
          <w:tcPr>
            <w:tcW w:w="9706" w:type="dxa"/>
            <w:gridSpan w:val="3"/>
            <w:tcBorders>
              <w:top w:val="thinThickMediumGap" w:sz="8" w:space="0" w:color="148F6D"/>
              <w:left w:val="thinThickMediumGap" w:sz="8" w:space="0" w:color="148F6D"/>
              <w:bottom w:val="nil"/>
              <w:right w:val="thickThinMediumGap" w:sz="8" w:space="0" w:color="148F6D"/>
            </w:tcBorders>
            <w:shd w:val="clear" w:color="auto" w:fill="CFE3DB"/>
          </w:tcPr>
          <w:p w14:paraId="75023209" w14:textId="28995BC9" w:rsidR="001E6CF9" w:rsidRPr="00AC6A9C" w:rsidRDefault="00AC6A9C" w:rsidP="00AC6A9C">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F.46.2</w:t>
            </w:r>
          </w:p>
        </w:tc>
      </w:tr>
      <w:tr w:rsidR="001E6CF9" w:rsidRPr="00A43032" w14:paraId="0B075900" w14:textId="77777777">
        <w:tc>
          <w:tcPr>
            <w:tcW w:w="9706" w:type="dxa"/>
            <w:gridSpan w:val="3"/>
            <w:tcBorders>
              <w:top w:val="nil"/>
              <w:left w:val="thinThickMediumGap" w:sz="8" w:space="0" w:color="148F6D"/>
              <w:bottom w:val="thinThickMediumGap" w:sz="8" w:space="0" w:color="148F6D"/>
              <w:right w:val="thickThinMediumGap" w:sz="8" w:space="0" w:color="148F6D"/>
            </w:tcBorders>
            <w:shd w:val="clear" w:color="auto" w:fill="CFE3DB"/>
          </w:tcPr>
          <w:p w14:paraId="585D36AC" w14:textId="3E8BB434" w:rsidR="001E6CF9" w:rsidRPr="00F740E4" w:rsidRDefault="00AC6A9C">
            <w:pPr>
              <w:spacing w:before="60" w:after="60"/>
              <w:ind w:right="-34"/>
              <w:jc w:val="center"/>
              <w:rPr>
                <w:rFonts w:ascii="Arial" w:hAnsi="Arial" w:cs="Arial"/>
                <w:b/>
                <w:bCs/>
                <w:sz w:val="24"/>
                <w:szCs w:val="24"/>
                <w:lang w:val="en-GB"/>
              </w:rPr>
            </w:pPr>
            <w:r w:rsidRPr="00AC6A9C">
              <w:rPr>
                <w:rFonts w:ascii="Arial" w:hAnsi="Arial" w:cs="Arial"/>
                <w:b/>
                <w:bCs/>
                <w:sz w:val="24"/>
                <w:szCs w:val="24"/>
                <w:lang w:val="en-GB"/>
              </w:rPr>
              <w:t>Thể chế hóa tham vấn theo ngành với khu vực tư nhân, học viện và xã hội dân sự về nhiều khuôn khổ và sáng kiến ​​trong Cộng đồng Kinh tế ASEAN (AEC)</w:t>
            </w:r>
            <w:r w:rsidR="00355B0B">
              <w:rPr>
                <w:rFonts w:ascii="Arial" w:hAnsi="Arial" w:cs="Arial"/>
                <w:b/>
                <w:bCs/>
                <w:sz w:val="24"/>
                <w:szCs w:val="24"/>
                <w:lang w:val="en-GB"/>
              </w:rPr>
              <w:t xml:space="preserve"> </w:t>
            </w:r>
            <w:r w:rsidR="00F713E0">
              <w:rPr>
                <w:rStyle w:val="FootnoteReference"/>
                <w:rFonts w:ascii="Arial" w:hAnsi="Arial" w:cs="Arial"/>
                <w:b/>
                <w:bCs/>
                <w:sz w:val="24"/>
                <w:szCs w:val="24"/>
                <w:lang w:val="en-GB"/>
              </w:rPr>
              <w:footnoteReference w:id="46"/>
            </w:r>
          </w:p>
        </w:tc>
      </w:tr>
      <w:tr w:rsidR="001E6CF9" w:rsidRPr="00A43032" w14:paraId="0E8AD369" w14:textId="77777777" w:rsidTr="00F740E4">
        <w:tc>
          <w:tcPr>
            <w:tcW w:w="2390" w:type="dxa"/>
            <w:tcBorders>
              <w:top w:val="thinThickMediumGap" w:sz="8" w:space="0" w:color="148F6D"/>
              <w:left w:val="thinThickMediumGap" w:sz="8" w:space="0" w:color="148F6D"/>
              <w:bottom w:val="thickThinMediumGap" w:sz="8" w:space="0" w:color="148F6D"/>
              <w:right w:val="dashed" w:sz="2" w:space="0" w:color="7F7F7F" w:themeColor="text1" w:themeTint="80"/>
            </w:tcBorders>
            <w:shd w:val="clear" w:color="auto" w:fill="E8E8E8" w:themeFill="background2"/>
          </w:tcPr>
          <w:p w14:paraId="33EE19C9" w14:textId="726C70F6" w:rsidR="001E6CF9" w:rsidRPr="00A43032" w:rsidRDefault="00B856C7">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 xml:space="preserve">ASEAN-BAC </w:t>
            </w:r>
            <w:r w:rsidR="00AC6A9C">
              <w:rPr>
                <w:rFonts w:ascii="Arial" w:hAnsi="Arial" w:cs="Arial"/>
                <w:sz w:val="20"/>
                <w:szCs w:val="20"/>
                <w:lang w:val="en-GB"/>
              </w:rPr>
              <w:t>và</w:t>
            </w:r>
            <w:r w:rsidRPr="00A43032">
              <w:rPr>
                <w:rFonts w:ascii="Arial" w:hAnsi="Arial" w:cs="Arial"/>
                <w:sz w:val="20"/>
                <w:szCs w:val="20"/>
                <w:lang w:val="en-GB"/>
              </w:rPr>
              <w:t xml:space="preserve"> </w:t>
            </w:r>
            <w:r w:rsidR="00F713E0" w:rsidRPr="000851E6">
              <w:rPr>
                <w:rFonts w:ascii="Arial" w:hAnsi="Arial" w:cs="Arial"/>
                <w:color w:val="C00000"/>
                <w:sz w:val="20"/>
                <w:szCs w:val="20"/>
                <w:lang w:val="en-GB"/>
              </w:rPr>
              <w:t>SOM-ED</w:t>
            </w:r>
          </w:p>
        </w:tc>
        <w:tc>
          <w:tcPr>
            <w:tcW w:w="7316" w:type="dxa"/>
            <w:gridSpan w:val="2"/>
            <w:tcBorders>
              <w:top w:val="thinThickMediumGap" w:sz="8" w:space="0" w:color="148F6D"/>
              <w:left w:val="dashed" w:sz="2" w:space="0" w:color="7F7F7F" w:themeColor="text1" w:themeTint="80"/>
              <w:bottom w:val="thickThinMediumGap" w:sz="8" w:space="0" w:color="148F6D"/>
              <w:right w:val="thickThinMediumGap" w:sz="8" w:space="0" w:color="148F6D"/>
            </w:tcBorders>
            <w:shd w:val="clear" w:color="auto" w:fill="E8E8E8" w:themeFill="background2"/>
          </w:tcPr>
          <w:p w14:paraId="5060041E" w14:textId="774C99F4" w:rsidR="001E6CF9" w:rsidRPr="00A43032" w:rsidRDefault="00AC6A9C">
            <w:pPr>
              <w:spacing w:before="60" w:after="60"/>
              <w:ind w:right="-34"/>
              <w:jc w:val="right"/>
              <w:rPr>
                <w:rFonts w:ascii="Arial" w:hAnsi="Arial" w:cs="Arial"/>
                <w:i/>
                <w:iCs/>
                <w:sz w:val="20"/>
                <w:szCs w:val="20"/>
                <w:lang w:val="en-GB"/>
              </w:rPr>
            </w:pPr>
            <w:r w:rsidRPr="00AC6A9C">
              <w:rPr>
                <w:rFonts w:ascii="Arial" w:hAnsi="Arial" w:cs="Arial"/>
                <w:b/>
                <w:bCs/>
                <w:i/>
                <w:iCs/>
                <w:sz w:val="20"/>
                <w:szCs w:val="20"/>
                <w:lang w:val="en-GB"/>
              </w:rPr>
              <w:t xml:space="preserve">Mới; </w:t>
            </w:r>
            <w:r w:rsidRPr="00AC6A9C">
              <w:rPr>
                <w:rFonts w:ascii="Arial" w:hAnsi="Arial" w:cs="Arial"/>
                <w:i/>
                <w:iCs/>
                <w:sz w:val="20"/>
                <w:szCs w:val="20"/>
                <w:lang w:val="en-GB"/>
              </w:rPr>
              <w:t>phản hồi từ Giao diện trực tiếp của HLTF-EI với Cộng đồng doanh nghiệp</w:t>
            </w:r>
          </w:p>
        </w:tc>
      </w:tr>
      <w:tr w:rsidR="00CB3767" w:rsidRPr="00A43032" w14:paraId="2D487E19" w14:textId="77777777">
        <w:tc>
          <w:tcPr>
            <w:tcW w:w="7353" w:type="dxa"/>
            <w:gridSpan w:val="2"/>
            <w:tcBorders>
              <w:top w:val="thinThickMediumGap" w:sz="8" w:space="0" w:color="148F6D"/>
              <w:left w:val="thinThickMediumGap" w:sz="8" w:space="0" w:color="148F6D"/>
              <w:bottom w:val="thinThickMediumGap" w:sz="8" w:space="0" w:color="148F6D"/>
              <w:right w:val="thinThickMediumGap" w:sz="8" w:space="0" w:color="148F6D"/>
            </w:tcBorders>
            <w:shd w:val="clear" w:color="auto" w:fill="CFE3DB"/>
          </w:tcPr>
          <w:p w14:paraId="3EA1ED0D" w14:textId="099B5B17" w:rsidR="00CB3767" w:rsidRPr="00A43032" w:rsidRDefault="007A5A05" w:rsidP="00F37CDF">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148F6D"/>
              <w:left w:val="thinThickMediumGap" w:sz="8" w:space="0" w:color="148F6D"/>
              <w:bottom w:val="thinThickMediumGap" w:sz="8" w:space="0" w:color="148F6D"/>
              <w:right w:val="thickThinMediumGap" w:sz="8" w:space="0" w:color="148F6D"/>
            </w:tcBorders>
            <w:shd w:val="clear" w:color="auto" w:fill="CFE3DB"/>
          </w:tcPr>
          <w:p w14:paraId="650FE170" w14:textId="3541865D" w:rsidR="00CB3767" w:rsidRPr="00A43032" w:rsidRDefault="007A5A05" w:rsidP="00F37CDF">
            <w:pPr>
              <w:spacing w:before="60" w:after="60"/>
              <w:ind w:right="-34"/>
              <w:jc w:val="center"/>
              <w:rPr>
                <w:rFonts w:ascii="Arial" w:hAnsi="Arial" w:cs="Arial"/>
                <w:b/>
                <w:bCs/>
                <w:lang w:val="en-GB"/>
              </w:rPr>
            </w:pPr>
            <w:r>
              <w:rPr>
                <w:rFonts w:ascii="Arial" w:hAnsi="Arial" w:cs="Arial"/>
                <w:b/>
                <w:bCs/>
                <w:lang w:val="en-GB"/>
              </w:rPr>
              <w:t>Thời gian</w:t>
            </w:r>
          </w:p>
        </w:tc>
      </w:tr>
      <w:tr w:rsidR="00CB3767" w:rsidRPr="00A43032" w14:paraId="151D63F8" w14:textId="77777777">
        <w:tc>
          <w:tcPr>
            <w:tcW w:w="7353" w:type="dxa"/>
            <w:gridSpan w:val="2"/>
            <w:tcBorders>
              <w:top w:val="thinThickMediumGap" w:sz="8" w:space="0" w:color="148F6D"/>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511A5AF3" w14:textId="77777777" w:rsidR="00CB3767" w:rsidRPr="00A43032" w:rsidRDefault="00CB3767">
            <w:pPr>
              <w:spacing w:before="60" w:after="60"/>
              <w:ind w:right="-34"/>
              <w:rPr>
                <w:rFonts w:ascii="Arial" w:hAnsi="Arial" w:cs="Arial"/>
                <w:b/>
                <w:bCs/>
                <w:lang w:val="en-GB"/>
              </w:rPr>
            </w:pPr>
          </w:p>
        </w:tc>
        <w:tc>
          <w:tcPr>
            <w:tcW w:w="2353" w:type="dxa"/>
            <w:tcBorders>
              <w:top w:val="thinThickMediumGap" w:sz="8" w:space="0" w:color="148F6D"/>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7B1FFC42" w14:textId="77777777" w:rsidR="00CB3767" w:rsidRPr="00A43032" w:rsidRDefault="00CB3767">
            <w:pPr>
              <w:spacing w:before="60" w:after="60"/>
              <w:ind w:right="-34"/>
              <w:rPr>
                <w:rFonts w:ascii="Arial" w:hAnsi="Arial" w:cs="Arial"/>
                <w:b/>
                <w:bCs/>
                <w:lang w:val="en-GB"/>
              </w:rPr>
            </w:pPr>
          </w:p>
        </w:tc>
      </w:tr>
      <w:tr w:rsidR="00CB3767" w:rsidRPr="00A43032" w14:paraId="43B74B73" w14:textId="77777777">
        <w:tc>
          <w:tcPr>
            <w:tcW w:w="7353" w:type="dxa"/>
            <w:gridSpan w:val="2"/>
            <w:tcBorders>
              <w:top w:val="dashSmallGap" w:sz="4" w:space="0" w:color="7F7F7F" w:themeColor="text1" w:themeTint="80"/>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2390DB77" w14:textId="77777777" w:rsidR="00CB3767" w:rsidRPr="00A43032" w:rsidRDefault="00CB3767">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07402AD1" w14:textId="77777777" w:rsidR="00CB3767" w:rsidRPr="00A43032" w:rsidRDefault="00CB3767">
            <w:pPr>
              <w:spacing w:before="60" w:after="60"/>
              <w:ind w:right="-34"/>
              <w:rPr>
                <w:rFonts w:ascii="Arial" w:hAnsi="Arial" w:cs="Arial"/>
                <w:b/>
                <w:bCs/>
                <w:lang w:val="en-GB"/>
              </w:rPr>
            </w:pPr>
          </w:p>
        </w:tc>
      </w:tr>
      <w:tr w:rsidR="00CB3767" w:rsidRPr="00A43032" w14:paraId="38880390" w14:textId="77777777">
        <w:tc>
          <w:tcPr>
            <w:tcW w:w="7353" w:type="dxa"/>
            <w:gridSpan w:val="2"/>
            <w:tcBorders>
              <w:top w:val="dashSmallGap" w:sz="4" w:space="0" w:color="7F7F7F" w:themeColor="text1" w:themeTint="80"/>
              <w:left w:val="thinThickMediumGap" w:sz="8" w:space="0" w:color="148F6D"/>
              <w:bottom w:val="thickThinMediumGap" w:sz="8" w:space="0" w:color="148F6D"/>
              <w:right w:val="dashSmallGap" w:sz="4" w:space="0" w:color="7F7F7F" w:themeColor="text1" w:themeTint="80"/>
            </w:tcBorders>
            <w:shd w:val="clear" w:color="auto" w:fill="auto"/>
          </w:tcPr>
          <w:p w14:paraId="69D6451B" w14:textId="77777777" w:rsidR="00CB3767" w:rsidRPr="00A43032" w:rsidRDefault="00CB3767">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148F6D"/>
              <w:right w:val="thickThinMediumGap" w:sz="8" w:space="0" w:color="148F6D"/>
            </w:tcBorders>
            <w:shd w:val="clear" w:color="auto" w:fill="auto"/>
          </w:tcPr>
          <w:p w14:paraId="5C25FDD7" w14:textId="77777777" w:rsidR="00CB3767" w:rsidRPr="00A43032" w:rsidRDefault="00CB3767">
            <w:pPr>
              <w:spacing w:before="60" w:after="60"/>
              <w:ind w:right="-34"/>
              <w:rPr>
                <w:rFonts w:ascii="Arial" w:hAnsi="Arial" w:cs="Arial"/>
                <w:b/>
                <w:bCs/>
                <w:lang w:val="en-GB"/>
              </w:rPr>
            </w:pPr>
          </w:p>
        </w:tc>
      </w:tr>
    </w:tbl>
    <w:p w14:paraId="2F746401" w14:textId="77777777" w:rsidR="00B856C7" w:rsidRPr="00A43032" w:rsidRDefault="00B856C7" w:rsidP="00E1037F">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3382"/>
        <w:gridCol w:w="3971"/>
        <w:gridCol w:w="2353"/>
      </w:tblGrid>
      <w:tr w:rsidR="00B856C7" w:rsidRPr="00A43032" w14:paraId="41CFBD25" w14:textId="77777777">
        <w:tc>
          <w:tcPr>
            <w:tcW w:w="9706" w:type="dxa"/>
            <w:gridSpan w:val="3"/>
            <w:tcBorders>
              <w:top w:val="thinThickMediumGap" w:sz="8" w:space="0" w:color="148F6D"/>
              <w:left w:val="thinThickMediumGap" w:sz="8" w:space="0" w:color="148F6D"/>
              <w:bottom w:val="nil"/>
              <w:right w:val="thickThinMediumGap" w:sz="8" w:space="0" w:color="148F6D"/>
            </w:tcBorders>
            <w:shd w:val="clear" w:color="auto" w:fill="CFE3DB"/>
          </w:tcPr>
          <w:p w14:paraId="74AD923A" w14:textId="241B15E9" w:rsidR="00B856C7" w:rsidRPr="00AC6A9C" w:rsidRDefault="00AC6A9C" w:rsidP="00AC6A9C">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F.46.3</w:t>
            </w:r>
          </w:p>
        </w:tc>
      </w:tr>
      <w:tr w:rsidR="00B856C7" w:rsidRPr="00A43032" w14:paraId="3B4B9C1A" w14:textId="77777777">
        <w:tc>
          <w:tcPr>
            <w:tcW w:w="9706" w:type="dxa"/>
            <w:gridSpan w:val="3"/>
            <w:tcBorders>
              <w:top w:val="nil"/>
              <w:left w:val="thinThickMediumGap" w:sz="8" w:space="0" w:color="148F6D"/>
              <w:bottom w:val="thinThickMediumGap" w:sz="8" w:space="0" w:color="148F6D"/>
              <w:right w:val="thickThinMediumGap" w:sz="8" w:space="0" w:color="148F6D"/>
            </w:tcBorders>
            <w:shd w:val="clear" w:color="auto" w:fill="CFE3DB"/>
          </w:tcPr>
          <w:p w14:paraId="59981ADE" w14:textId="6560C194" w:rsidR="00B856C7" w:rsidRPr="00F740E4" w:rsidRDefault="00AC6A9C">
            <w:pPr>
              <w:spacing w:before="60" w:after="60"/>
              <w:ind w:right="-34"/>
              <w:jc w:val="center"/>
              <w:rPr>
                <w:rFonts w:ascii="Arial" w:hAnsi="Arial" w:cs="Arial"/>
                <w:b/>
                <w:bCs/>
                <w:sz w:val="24"/>
                <w:szCs w:val="24"/>
                <w:lang w:val="en-GB"/>
              </w:rPr>
            </w:pPr>
            <w:r w:rsidRPr="00AC6A9C">
              <w:rPr>
                <w:rFonts w:ascii="Arial" w:hAnsi="Arial" w:cs="Arial"/>
                <w:b/>
                <w:bCs/>
                <w:sz w:val="24"/>
                <w:szCs w:val="24"/>
                <w:lang w:val="en-GB"/>
              </w:rPr>
              <w:t>Thường xuyên hóa các hoạt động tiếp cận về các nỗ lực hội nhập kinh tế của ASEAN để các tổ chức tư nhân, học viện và xã hội dân sự tham khảo</w:t>
            </w:r>
          </w:p>
        </w:tc>
      </w:tr>
      <w:tr w:rsidR="00B856C7" w:rsidRPr="00A43032" w14:paraId="79C44578" w14:textId="77777777">
        <w:tc>
          <w:tcPr>
            <w:tcW w:w="3382" w:type="dxa"/>
            <w:tcBorders>
              <w:top w:val="thinThickMediumGap" w:sz="8" w:space="0" w:color="148F6D"/>
              <w:left w:val="thinThickMediumGap" w:sz="8" w:space="0" w:color="148F6D"/>
              <w:bottom w:val="thickThinMediumGap" w:sz="8" w:space="0" w:color="148F6D"/>
              <w:right w:val="dashed" w:sz="2" w:space="0" w:color="7F7F7F" w:themeColor="text1" w:themeTint="80"/>
            </w:tcBorders>
            <w:shd w:val="clear" w:color="auto" w:fill="E8E8E8" w:themeFill="background2"/>
          </w:tcPr>
          <w:p w14:paraId="5EB06909" w14:textId="2FAA74BD" w:rsidR="00B856C7" w:rsidRPr="00A43032" w:rsidRDefault="00B856C7">
            <w:pPr>
              <w:tabs>
                <w:tab w:val="left" w:pos="2107"/>
              </w:tabs>
              <w:spacing w:before="60" w:after="60"/>
              <w:ind w:right="-34"/>
              <w:rPr>
                <w:rFonts w:ascii="Arial" w:hAnsi="Arial" w:cs="Arial"/>
                <w:sz w:val="20"/>
                <w:szCs w:val="20"/>
                <w:lang w:val="en-GB"/>
              </w:rPr>
            </w:pPr>
            <w:r w:rsidRPr="00A43032">
              <w:rPr>
                <w:rFonts w:ascii="Arial" w:hAnsi="Arial" w:cs="Arial"/>
                <w:sz w:val="20"/>
                <w:szCs w:val="20"/>
                <w:lang w:val="en-GB"/>
              </w:rPr>
              <w:t xml:space="preserve">ASEAN-BAC </w:t>
            </w:r>
            <w:r w:rsidR="00553A2A">
              <w:rPr>
                <w:rFonts w:ascii="Arial" w:hAnsi="Arial" w:cs="Arial"/>
                <w:sz w:val="20"/>
                <w:szCs w:val="20"/>
                <w:lang w:val="en-GB"/>
              </w:rPr>
              <w:t>và các nhóm liên quan</w:t>
            </w:r>
          </w:p>
        </w:tc>
        <w:tc>
          <w:tcPr>
            <w:tcW w:w="6324" w:type="dxa"/>
            <w:gridSpan w:val="2"/>
            <w:tcBorders>
              <w:top w:val="thinThickMediumGap" w:sz="8" w:space="0" w:color="148F6D"/>
              <w:left w:val="dashed" w:sz="2" w:space="0" w:color="7F7F7F" w:themeColor="text1" w:themeTint="80"/>
              <w:bottom w:val="thickThinMediumGap" w:sz="8" w:space="0" w:color="148F6D"/>
              <w:right w:val="thickThinMediumGap" w:sz="8" w:space="0" w:color="148F6D"/>
            </w:tcBorders>
            <w:shd w:val="clear" w:color="auto" w:fill="E8E8E8" w:themeFill="background2"/>
          </w:tcPr>
          <w:p w14:paraId="30BA6513" w14:textId="2B65618C" w:rsidR="00B856C7" w:rsidRPr="00A43032" w:rsidRDefault="00AC6A9C">
            <w:pPr>
              <w:spacing w:before="60" w:after="60"/>
              <w:ind w:right="-34"/>
              <w:jc w:val="right"/>
              <w:rPr>
                <w:rFonts w:ascii="Arial" w:hAnsi="Arial" w:cs="Arial"/>
                <w:i/>
                <w:iCs/>
                <w:sz w:val="20"/>
                <w:szCs w:val="20"/>
                <w:lang w:val="en-GB"/>
              </w:rPr>
            </w:pPr>
            <w:r w:rsidRPr="00AC6A9C">
              <w:rPr>
                <w:rFonts w:ascii="Arial" w:hAnsi="Arial" w:cs="Arial"/>
                <w:b/>
                <w:bCs/>
                <w:i/>
                <w:iCs/>
                <w:sz w:val="20"/>
                <w:szCs w:val="20"/>
                <w:lang w:val="en-GB"/>
              </w:rPr>
              <w:t xml:space="preserve">Mới; </w:t>
            </w:r>
            <w:r w:rsidRPr="00AC6A9C">
              <w:rPr>
                <w:rFonts w:ascii="Arial" w:hAnsi="Arial" w:cs="Arial"/>
                <w:i/>
                <w:iCs/>
                <w:sz w:val="20"/>
                <w:szCs w:val="20"/>
                <w:lang w:val="en-GB"/>
              </w:rPr>
              <w:t>phản hồi từ Giao diện trực tiếp của HLTF-EI với Cộng đồng doanh nghiệp</w:t>
            </w:r>
          </w:p>
        </w:tc>
      </w:tr>
      <w:tr w:rsidR="00CB3767" w:rsidRPr="00A43032" w14:paraId="206F1AD2" w14:textId="77777777">
        <w:tc>
          <w:tcPr>
            <w:tcW w:w="7353" w:type="dxa"/>
            <w:gridSpan w:val="2"/>
            <w:tcBorders>
              <w:top w:val="thinThickMediumGap" w:sz="8" w:space="0" w:color="148F6D"/>
              <w:left w:val="thinThickMediumGap" w:sz="8" w:space="0" w:color="148F6D"/>
              <w:bottom w:val="thinThickMediumGap" w:sz="8" w:space="0" w:color="148F6D"/>
              <w:right w:val="thinThickMediumGap" w:sz="8" w:space="0" w:color="148F6D"/>
            </w:tcBorders>
            <w:shd w:val="clear" w:color="auto" w:fill="CFE3DB"/>
          </w:tcPr>
          <w:p w14:paraId="380B4037" w14:textId="7A5522A8" w:rsidR="00CB3767" w:rsidRPr="00A43032" w:rsidRDefault="007A5A05" w:rsidP="00F37CDF">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148F6D"/>
              <w:left w:val="thinThickMediumGap" w:sz="8" w:space="0" w:color="148F6D"/>
              <w:bottom w:val="thinThickMediumGap" w:sz="8" w:space="0" w:color="148F6D"/>
              <w:right w:val="thickThinMediumGap" w:sz="8" w:space="0" w:color="148F6D"/>
            </w:tcBorders>
            <w:shd w:val="clear" w:color="auto" w:fill="CFE3DB"/>
          </w:tcPr>
          <w:p w14:paraId="22AB4B29" w14:textId="140B355B" w:rsidR="00CB3767" w:rsidRPr="00A43032" w:rsidRDefault="007A5A05" w:rsidP="00F37CDF">
            <w:pPr>
              <w:spacing w:before="60" w:after="60"/>
              <w:ind w:right="-34"/>
              <w:jc w:val="center"/>
              <w:rPr>
                <w:rFonts w:ascii="Arial" w:hAnsi="Arial" w:cs="Arial"/>
                <w:b/>
                <w:bCs/>
                <w:lang w:val="en-GB"/>
              </w:rPr>
            </w:pPr>
            <w:r>
              <w:rPr>
                <w:rFonts w:ascii="Arial" w:hAnsi="Arial" w:cs="Arial"/>
                <w:b/>
                <w:bCs/>
                <w:lang w:val="en-GB"/>
              </w:rPr>
              <w:t>Thời gian</w:t>
            </w:r>
          </w:p>
        </w:tc>
      </w:tr>
      <w:tr w:rsidR="00CB3767" w:rsidRPr="00A43032" w14:paraId="119E51C9" w14:textId="77777777">
        <w:tc>
          <w:tcPr>
            <w:tcW w:w="7353" w:type="dxa"/>
            <w:gridSpan w:val="2"/>
            <w:tcBorders>
              <w:top w:val="thinThickMediumGap" w:sz="8" w:space="0" w:color="148F6D"/>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6164A33C" w14:textId="77777777" w:rsidR="00CB3767" w:rsidRPr="00A43032" w:rsidRDefault="00CB3767">
            <w:pPr>
              <w:spacing w:before="60" w:after="60"/>
              <w:ind w:right="-34"/>
              <w:rPr>
                <w:rFonts w:ascii="Arial" w:hAnsi="Arial" w:cs="Arial"/>
                <w:b/>
                <w:bCs/>
                <w:lang w:val="en-GB"/>
              </w:rPr>
            </w:pPr>
          </w:p>
        </w:tc>
        <w:tc>
          <w:tcPr>
            <w:tcW w:w="2353" w:type="dxa"/>
            <w:tcBorders>
              <w:top w:val="thinThickMediumGap" w:sz="8" w:space="0" w:color="148F6D"/>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6CD7106F" w14:textId="77777777" w:rsidR="00CB3767" w:rsidRPr="00A43032" w:rsidRDefault="00CB3767">
            <w:pPr>
              <w:spacing w:before="60" w:after="60"/>
              <w:ind w:right="-34"/>
              <w:rPr>
                <w:rFonts w:ascii="Arial" w:hAnsi="Arial" w:cs="Arial"/>
                <w:b/>
                <w:bCs/>
                <w:lang w:val="en-GB"/>
              </w:rPr>
            </w:pPr>
          </w:p>
        </w:tc>
      </w:tr>
      <w:tr w:rsidR="00CB3767" w:rsidRPr="00A43032" w14:paraId="6C4BDB69" w14:textId="77777777">
        <w:tc>
          <w:tcPr>
            <w:tcW w:w="7353" w:type="dxa"/>
            <w:gridSpan w:val="2"/>
            <w:tcBorders>
              <w:top w:val="dashSmallGap" w:sz="4" w:space="0" w:color="7F7F7F" w:themeColor="text1" w:themeTint="80"/>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01B44F62" w14:textId="77777777" w:rsidR="00CB3767" w:rsidRPr="00A43032" w:rsidRDefault="00CB3767">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7D562163" w14:textId="77777777" w:rsidR="00CB3767" w:rsidRPr="00A43032" w:rsidRDefault="00CB3767">
            <w:pPr>
              <w:spacing w:before="60" w:after="60"/>
              <w:ind w:right="-34"/>
              <w:rPr>
                <w:rFonts w:ascii="Arial" w:hAnsi="Arial" w:cs="Arial"/>
                <w:b/>
                <w:bCs/>
                <w:lang w:val="en-GB"/>
              </w:rPr>
            </w:pPr>
          </w:p>
        </w:tc>
      </w:tr>
      <w:tr w:rsidR="00CB3767" w:rsidRPr="00A43032" w14:paraId="6A51460C" w14:textId="77777777">
        <w:tc>
          <w:tcPr>
            <w:tcW w:w="7353" w:type="dxa"/>
            <w:gridSpan w:val="2"/>
            <w:tcBorders>
              <w:top w:val="dashSmallGap" w:sz="4" w:space="0" w:color="7F7F7F" w:themeColor="text1" w:themeTint="80"/>
              <w:left w:val="thinThickMediumGap" w:sz="8" w:space="0" w:color="148F6D"/>
              <w:bottom w:val="thickThinMediumGap" w:sz="8" w:space="0" w:color="148F6D"/>
              <w:right w:val="dashSmallGap" w:sz="4" w:space="0" w:color="7F7F7F" w:themeColor="text1" w:themeTint="80"/>
            </w:tcBorders>
            <w:shd w:val="clear" w:color="auto" w:fill="auto"/>
          </w:tcPr>
          <w:p w14:paraId="352D3312" w14:textId="77777777" w:rsidR="00CB3767" w:rsidRPr="00A43032" w:rsidRDefault="00CB3767">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148F6D"/>
              <w:right w:val="thickThinMediumGap" w:sz="8" w:space="0" w:color="148F6D"/>
            </w:tcBorders>
            <w:shd w:val="clear" w:color="auto" w:fill="auto"/>
          </w:tcPr>
          <w:p w14:paraId="220D10FC" w14:textId="77777777" w:rsidR="00CB3767" w:rsidRPr="00A43032" w:rsidRDefault="00CB3767">
            <w:pPr>
              <w:spacing w:before="60" w:after="60"/>
              <w:ind w:right="-34"/>
              <w:rPr>
                <w:rFonts w:ascii="Arial" w:hAnsi="Arial" w:cs="Arial"/>
                <w:b/>
                <w:bCs/>
                <w:lang w:val="en-GB"/>
              </w:rPr>
            </w:pPr>
          </w:p>
        </w:tc>
      </w:tr>
    </w:tbl>
    <w:p w14:paraId="5609FA97" w14:textId="77777777" w:rsidR="00770818" w:rsidRPr="00A43032" w:rsidRDefault="00770818" w:rsidP="00E1037F">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3524"/>
        <w:gridCol w:w="3829"/>
        <w:gridCol w:w="2353"/>
      </w:tblGrid>
      <w:tr w:rsidR="00770818" w:rsidRPr="00A43032" w14:paraId="6ED01C17" w14:textId="77777777">
        <w:tc>
          <w:tcPr>
            <w:tcW w:w="9706" w:type="dxa"/>
            <w:gridSpan w:val="3"/>
            <w:tcBorders>
              <w:top w:val="thinThickMediumGap" w:sz="8" w:space="0" w:color="148F6D"/>
              <w:left w:val="thinThickMediumGap" w:sz="8" w:space="0" w:color="148F6D"/>
              <w:bottom w:val="nil"/>
              <w:right w:val="thickThinMediumGap" w:sz="8" w:space="0" w:color="148F6D"/>
            </w:tcBorders>
            <w:shd w:val="clear" w:color="auto" w:fill="CFE3DB"/>
          </w:tcPr>
          <w:p w14:paraId="5E11E020" w14:textId="15A8A348" w:rsidR="00770818" w:rsidRPr="00AC6A9C" w:rsidRDefault="00AC6A9C" w:rsidP="00AC6A9C">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F.46.4</w:t>
            </w:r>
          </w:p>
        </w:tc>
      </w:tr>
      <w:tr w:rsidR="00770818" w:rsidRPr="00A43032" w14:paraId="690B9D49" w14:textId="77777777">
        <w:tc>
          <w:tcPr>
            <w:tcW w:w="9706" w:type="dxa"/>
            <w:gridSpan w:val="3"/>
            <w:tcBorders>
              <w:top w:val="nil"/>
              <w:left w:val="thinThickMediumGap" w:sz="8" w:space="0" w:color="148F6D"/>
              <w:bottom w:val="thinThickMediumGap" w:sz="8" w:space="0" w:color="148F6D"/>
              <w:right w:val="thickThinMediumGap" w:sz="8" w:space="0" w:color="148F6D"/>
            </w:tcBorders>
            <w:shd w:val="clear" w:color="auto" w:fill="CFE3DB"/>
          </w:tcPr>
          <w:p w14:paraId="40D290D9" w14:textId="41D0AE97" w:rsidR="00770818" w:rsidRPr="00F740E4" w:rsidRDefault="00553A2A">
            <w:pPr>
              <w:spacing w:before="60" w:after="60"/>
              <w:ind w:right="-34"/>
              <w:jc w:val="center"/>
              <w:rPr>
                <w:rFonts w:ascii="Arial" w:hAnsi="Arial" w:cs="Arial"/>
                <w:b/>
                <w:bCs/>
                <w:sz w:val="24"/>
                <w:szCs w:val="24"/>
              </w:rPr>
            </w:pPr>
            <w:r w:rsidRPr="00553A2A">
              <w:rPr>
                <w:rFonts w:ascii="Arial" w:hAnsi="Arial" w:cs="Arial"/>
                <w:b/>
                <w:bCs/>
                <w:sz w:val="24"/>
                <w:szCs w:val="24"/>
                <w:lang w:val="en-GB"/>
              </w:rPr>
              <w:t>Thiết lập các kênh thường xuyên cho khu vực tư nhân, học viện và xã hội dân sự để bày tỏ ý kiến ​​đóng góp/phản hồi/mối quan tâm của họ về các sáng kiến ​​của AEC</w:t>
            </w:r>
            <w:r w:rsidR="000E206D" w:rsidRPr="00F740E4">
              <w:rPr>
                <w:rStyle w:val="FootnoteReference"/>
                <w:rFonts w:ascii="Arial" w:hAnsi="Arial" w:cs="Arial"/>
                <w:b/>
                <w:bCs/>
                <w:sz w:val="24"/>
                <w:szCs w:val="24"/>
              </w:rPr>
              <w:footnoteReference w:id="47"/>
            </w:r>
          </w:p>
        </w:tc>
      </w:tr>
      <w:tr w:rsidR="00770818" w:rsidRPr="00A43032" w14:paraId="0E7955FF" w14:textId="77777777" w:rsidTr="006B1555">
        <w:tc>
          <w:tcPr>
            <w:tcW w:w="3524" w:type="dxa"/>
            <w:tcBorders>
              <w:top w:val="thinThickMediumGap" w:sz="8" w:space="0" w:color="148F6D"/>
              <w:left w:val="thinThickMediumGap" w:sz="8" w:space="0" w:color="148F6D"/>
              <w:bottom w:val="thickThinMediumGap" w:sz="8" w:space="0" w:color="148F6D"/>
              <w:right w:val="dashed" w:sz="2" w:space="0" w:color="7F7F7F" w:themeColor="text1" w:themeTint="80"/>
            </w:tcBorders>
            <w:shd w:val="clear" w:color="auto" w:fill="E8E8E8" w:themeFill="background2"/>
          </w:tcPr>
          <w:p w14:paraId="7D9DEC28" w14:textId="3FF25D24" w:rsidR="00770818" w:rsidRPr="00A43032" w:rsidRDefault="00553A2A">
            <w:pPr>
              <w:tabs>
                <w:tab w:val="left" w:pos="2107"/>
              </w:tabs>
              <w:spacing w:before="60" w:after="60"/>
              <w:ind w:right="-34"/>
              <w:rPr>
                <w:rFonts w:ascii="Arial" w:hAnsi="Arial" w:cs="Arial"/>
                <w:sz w:val="20"/>
                <w:szCs w:val="20"/>
                <w:lang w:val="en-GB"/>
              </w:rPr>
            </w:pPr>
            <w:r w:rsidRPr="00553A2A">
              <w:rPr>
                <w:rFonts w:ascii="Arial" w:hAnsi="Arial" w:cs="Arial"/>
                <w:sz w:val="20"/>
                <w:szCs w:val="20"/>
                <w:lang w:val="en-GB"/>
              </w:rPr>
              <w:t xml:space="preserve">ASEAN-BAC, JBC, SOM-ED, AUN và các </w:t>
            </w:r>
            <w:r>
              <w:rPr>
                <w:rFonts w:ascii="Arial" w:hAnsi="Arial" w:cs="Arial"/>
                <w:sz w:val="20"/>
                <w:szCs w:val="20"/>
                <w:lang w:val="en-GB"/>
              </w:rPr>
              <w:t>nhóm/</w:t>
            </w:r>
            <w:r w:rsidRPr="00553A2A">
              <w:rPr>
                <w:rFonts w:ascii="Arial" w:hAnsi="Arial" w:cs="Arial"/>
                <w:sz w:val="20"/>
                <w:szCs w:val="20"/>
                <w:lang w:val="en-GB"/>
              </w:rPr>
              <w:t>Cơ quan ASEAN có liên quan</w:t>
            </w:r>
          </w:p>
        </w:tc>
        <w:tc>
          <w:tcPr>
            <w:tcW w:w="6182" w:type="dxa"/>
            <w:gridSpan w:val="2"/>
            <w:tcBorders>
              <w:top w:val="thinThickMediumGap" w:sz="8" w:space="0" w:color="148F6D"/>
              <w:left w:val="dashed" w:sz="2" w:space="0" w:color="7F7F7F" w:themeColor="text1" w:themeTint="80"/>
              <w:bottom w:val="thickThinMediumGap" w:sz="8" w:space="0" w:color="148F6D"/>
              <w:right w:val="thickThinMediumGap" w:sz="8" w:space="0" w:color="148F6D"/>
            </w:tcBorders>
            <w:shd w:val="clear" w:color="auto" w:fill="E8E8E8" w:themeFill="background2"/>
          </w:tcPr>
          <w:p w14:paraId="2E79B74A" w14:textId="15ACB1EE" w:rsidR="00770818" w:rsidRPr="00A43032" w:rsidRDefault="00553A2A">
            <w:pPr>
              <w:spacing w:before="60" w:after="60"/>
              <w:ind w:right="-34"/>
              <w:jc w:val="right"/>
              <w:rPr>
                <w:rFonts w:ascii="Arial" w:hAnsi="Arial" w:cs="Arial"/>
                <w:i/>
                <w:iCs/>
                <w:sz w:val="20"/>
                <w:szCs w:val="20"/>
                <w:lang w:val="en-GB"/>
              </w:rPr>
            </w:pPr>
            <w:r w:rsidRPr="00AC6A9C">
              <w:rPr>
                <w:rFonts w:ascii="Arial" w:hAnsi="Arial" w:cs="Arial"/>
                <w:b/>
                <w:bCs/>
                <w:i/>
                <w:iCs/>
                <w:sz w:val="20"/>
                <w:szCs w:val="20"/>
                <w:lang w:val="en-GB"/>
              </w:rPr>
              <w:t xml:space="preserve">Mới; </w:t>
            </w:r>
            <w:r w:rsidRPr="00AC6A9C">
              <w:rPr>
                <w:rFonts w:ascii="Arial" w:hAnsi="Arial" w:cs="Arial"/>
                <w:i/>
                <w:iCs/>
                <w:sz w:val="20"/>
                <w:szCs w:val="20"/>
                <w:lang w:val="en-GB"/>
              </w:rPr>
              <w:t>phản hồi từ Giao diện trực tiếp của HLTF-EI với Cộng đồng doanh nghiệp</w:t>
            </w:r>
          </w:p>
        </w:tc>
      </w:tr>
      <w:tr w:rsidR="00CB3767" w:rsidRPr="00A43032" w14:paraId="2335C026" w14:textId="77777777">
        <w:tc>
          <w:tcPr>
            <w:tcW w:w="7353" w:type="dxa"/>
            <w:gridSpan w:val="2"/>
            <w:tcBorders>
              <w:top w:val="thinThickMediumGap" w:sz="8" w:space="0" w:color="148F6D"/>
              <w:left w:val="thinThickMediumGap" w:sz="8" w:space="0" w:color="148F6D"/>
              <w:bottom w:val="thinThickMediumGap" w:sz="8" w:space="0" w:color="148F6D"/>
              <w:right w:val="thinThickMediumGap" w:sz="8" w:space="0" w:color="148F6D"/>
            </w:tcBorders>
            <w:shd w:val="clear" w:color="auto" w:fill="CFE3DB"/>
          </w:tcPr>
          <w:p w14:paraId="2E8AC489" w14:textId="661B4B69" w:rsidR="00CB3767" w:rsidRPr="00A43032" w:rsidRDefault="007A5A05" w:rsidP="00F37CDF">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148F6D"/>
              <w:left w:val="thinThickMediumGap" w:sz="8" w:space="0" w:color="148F6D"/>
              <w:bottom w:val="thinThickMediumGap" w:sz="8" w:space="0" w:color="148F6D"/>
              <w:right w:val="thickThinMediumGap" w:sz="8" w:space="0" w:color="148F6D"/>
            </w:tcBorders>
            <w:shd w:val="clear" w:color="auto" w:fill="CFE3DB"/>
          </w:tcPr>
          <w:p w14:paraId="1CA28E31" w14:textId="6E2FC8BA" w:rsidR="00CB3767" w:rsidRPr="00A43032" w:rsidRDefault="007A5A05" w:rsidP="00F37CDF">
            <w:pPr>
              <w:spacing w:before="60" w:after="60"/>
              <w:ind w:right="-34"/>
              <w:jc w:val="center"/>
              <w:rPr>
                <w:rFonts w:ascii="Arial" w:hAnsi="Arial" w:cs="Arial"/>
                <w:b/>
                <w:bCs/>
                <w:lang w:val="en-GB"/>
              </w:rPr>
            </w:pPr>
            <w:r>
              <w:rPr>
                <w:rFonts w:ascii="Arial" w:hAnsi="Arial" w:cs="Arial"/>
                <w:b/>
                <w:bCs/>
                <w:lang w:val="en-GB"/>
              </w:rPr>
              <w:t>Thời gian</w:t>
            </w:r>
          </w:p>
        </w:tc>
      </w:tr>
      <w:tr w:rsidR="00CB3767" w:rsidRPr="00A43032" w14:paraId="7C8EED86" w14:textId="77777777">
        <w:tc>
          <w:tcPr>
            <w:tcW w:w="7353" w:type="dxa"/>
            <w:gridSpan w:val="2"/>
            <w:tcBorders>
              <w:top w:val="thinThickMediumGap" w:sz="8" w:space="0" w:color="148F6D"/>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60193D2E" w14:textId="77777777" w:rsidR="00CB3767" w:rsidRPr="00A43032" w:rsidRDefault="00CB3767">
            <w:pPr>
              <w:spacing w:before="60" w:after="60"/>
              <w:ind w:right="-34"/>
              <w:rPr>
                <w:rFonts w:ascii="Arial" w:hAnsi="Arial" w:cs="Arial"/>
                <w:b/>
                <w:bCs/>
                <w:lang w:val="en-GB"/>
              </w:rPr>
            </w:pPr>
          </w:p>
        </w:tc>
        <w:tc>
          <w:tcPr>
            <w:tcW w:w="2353" w:type="dxa"/>
            <w:tcBorders>
              <w:top w:val="thinThickMediumGap" w:sz="8" w:space="0" w:color="148F6D"/>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434D0393" w14:textId="77777777" w:rsidR="00CB3767" w:rsidRPr="00A43032" w:rsidRDefault="00CB3767">
            <w:pPr>
              <w:spacing w:before="60" w:after="60"/>
              <w:ind w:right="-34"/>
              <w:rPr>
                <w:rFonts w:ascii="Arial" w:hAnsi="Arial" w:cs="Arial"/>
                <w:b/>
                <w:bCs/>
                <w:lang w:val="en-GB"/>
              </w:rPr>
            </w:pPr>
          </w:p>
        </w:tc>
      </w:tr>
      <w:tr w:rsidR="00CB3767" w:rsidRPr="00A43032" w14:paraId="226497B0" w14:textId="77777777">
        <w:tc>
          <w:tcPr>
            <w:tcW w:w="7353" w:type="dxa"/>
            <w:gridSpan w:val="2"/>
            <w:tcBorders>
              <w:top w:val="dashSmallGap" w:sz="4" w:space="0" w:color="7F7F7F" w:themeColor="text1" w:themeTint="80"/>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123B26B1" w14:textId="77777777" w:rsidR="00CB3767" w:rsidRPr="00A43032" w:rsidRDefault="00CB3767">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02481545" w14:textId="77777777" w:rsidR="00CB3767" w:rsidRPr="00A43032" w:rsidRDefault="00CB3767">
            <w:pPr>
              <w:spacing w:before="60" w:after="60"/>
              <w:ind w:right="-34"/>
              <w:rPr>
                <w:rFonts w:ascii="Arial" w:hAnsi="Arial" w:cs="Arial"/>
                <w:b/>
                <w:bCs/>
                <w:lang w:val="en-GB"/>
              </w:rPr>
            </w:pPr>
          </w:p>
        </w:tc>
      </w:tr>
      <w:tr w:rsidR="00CB3767" w:rsidRPr="00A43032" w14:paraId="292D9FE1" w14:textId="77777777">
        <w:tc>
          <w:tcPr>
            <w:tcW w:w="7353" w:type="dxa"/>
            <w:gridSpan w:val="2"/>
            <w:tcBorders>
              <w:top w:val="dashSmallGap" w:sz="4" w:space="0" w:color="7F7F7F" w:themeColor="text1" w:themeTint="80"/>
              <w:left w:val="thinThickMediumGap" w:sz="8" w:space="0" w:color="148F6D"/>
              <w:bottom w:val="thickThinMediumGap" w:sz="8" w:space="0" w:color="148F6D"/>
              <w:right w:val="dashSmallGap" w:sz="4" w:space="0" w:color="7F7F7F" w:themeColor="text1" w:themeTint="80"/>
            </w:tcBorders>
            <w:shd w:val="clear" w:color="auto" w:fill="auto"/>
          </w:tcPr>
          <w:p w14:paraId="081C0772" w14:textId="77777777" w:rsidR="00CB3767" w:rsidRPr="00A43032" w:rsidRDefault="00CB3767">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148F6D"/>
              <w:right w:val="thickThinMediumGap" w:sz="8" w:space="0" w:color="148F6D"/>
            </w:tcBorders>
            <w:shd w:val="clear" w:color="auto" w:fill="auto"/>
          </w:tcPr>
          <w:p w14:paraId="365655FD" w14:textId="77777777" w:rsidR="00CB3767" w:rsidRPr="00A43032" w:rsidRDefault="00CB3767">
            <w:pPr>
              <w:spacing w:before="60" w:after="60"/>
              <w:ind w:right="-34"/>
              <w:rPr>
                <w:rFonts w:ascii="Arial" w:hAnsi="Arial" w:cs="Arial"/>
                <w:b/>
                <w:bCs/>
                <w:lang w:val="en-GB"/>
              </w:rPr>
            </w:pPr>
          </w:p>
        </w:tc>
      </w:tr>
    </w:tbl>
    <w:p w14:paraId="52B25B84" w14:textId="77777777" w:rsidR="0000472A" w:rsidRDefault="0000472A" w:rsidP="00E1037F">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2390"/>
        <w:gridCol w:w="4963"/>
        <w:gridCol w:w="2353"/>
      </w:tblGrid>
      <w:tr w:rsidR="00B24309" w:rsidRPr="00A43032" w14:paraId="186DE7D7" w14:textId="77777777" w:rsidTr="00003652">
        <w:tc>
          <w:tcPr>
            <w:tcW w:w="9706" w:type="dxa"/>
            <w:gridSpan w:val="3"/>
            <w:tcBorders>
              <w:top w:val="thinThickMediumGap" w:sz="8" w:space="0" w:color="148F6D"/>
              <w:left w:val="thinThickMediumGap" w:sz="8" w:space="0" w:color="148F6D"/>
              <w:bottom w:val="nil"/>
              <w:right w:val="thickThinMediumGap" w:sz="8" w:space="0" w:color="148F6D"/>
            </w:tcBorders>
            <w:shd w:val="clear" w:color="auto" w:fill="CFE3DB"/>
          </w:tcPr>
          <w:p w14:paraId="66B0670A" w14:textId="4C1B48FF" w:rsidR="00B24309" w:rsidRPr="00AC6A9C" w:rsidRDefault="00AC6A9C" w:rsidP="00AC6A9C">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F.46.5</w:t>
            </w:r>
          </w:p>
        </w:tc>
      </w:tr>
      <w:tr w:rsidR="00B24309" w:rsidRPr="00A43032" w14:paraId="532B6145" w14:textId="77777777" w:rsidTr="00003652">
        <w:tc>
          <w:tcPr>
            <w:tcW w:w="9706" w:type="dxa"/>
            <w:gridSpan w:val="3"/>
            <w:tcBorders>
              <w:top w:val="nil"/>
              <w:left w:val="thinThickMediumGap" w:sz="8" w:space="0" w:color="148F6D"/>
              <w:bottom w:val="thinThickMediumGap" w:sz="8" w:space="0" w:color="148F6D"/>
              <w:right w:val="thickThinMediumGap" w:sz="8" w:space="0" w:color="148F6D"/>
            </w:tcBorders>
            <w:shd w:val="clear" w:color="auto" w:fill="CFE3DB"/>
          </w:tcPr>
          <w:p w14:paraId="4B63EA96" w14:textId="3B970189" w:rsidR="00B24309" w:rsidRPr="00BE161C" w:rsidRDefault="00553A2A" w:rsidP="00003652">
            <w:pPr>
              <w:spacing w:before="60" w:after="60"/>
              <w:ind w:right="-34"/>
              <w:jc w:val="center"/>
              <w:rPr>
                <w:rFonts w:ascii="Arial" w:hAnsi="Arial" w:cs="Arial"/>
                <w:b/>
                <w:bCs/>
                <w:sz w:val="24"/>
                <w:szCs w:val="24"/>
              </w:rPr>
            </w:pPr>
            <w:r w:rsidRPr="00553A2A">
              <w:rPr>
                <w:rFonts w:ascii="Arial" w:hAnsi="Arial" w:cs="Arial"/>
                <w:b/>
                <w:bCs/>
                <w:sz w:val="24"/>
                <w:szCs w:val="24"/>
              </w:rPr>
              <w:t>Tăng cường sự tham gia của các viện nghiên cứu uy tín trong khu vực trong bối cảnh thúc đẩy các hoạt động nghiên cứu về AEC</w:t>
            </w:r>
            <w:r w:rsidRPr="00553A2A">
              <w:rPr>
                <w:rStyle w:val="FootnoteReference"/>
                <w:rFonts w:ascii="Arial" w:hAnsi="Arial" w:cs="Arial"/>
                <w:b/>
                <w:bCs/>
                <w:sz w:val="24"/>
                <w:szCs w:val="24"/>
                <w:vertAlign w:val="baseline"/>
              </w:rPr>
              <w:t xml:space="preserve"> </w:t>
            </w:r>
            <w:r w:rsidR="00BE161C">
              <w:rPr>
                <w:rStyle w:val="FootnoteReference"/>
                <w:rFonts w:ascii="Arial" w:hAnsi="Arial" w:cs="Arial"/>
                <w:b/>
                <w:bCs/>
                <w:sz w:val="24"/>
                <w:szCs w:val="24"/>
              </w:rPr>
              <w:footnoteReference w:id="48"/>
            </w:r>
          </w:p>
        </w:tc>
      </w:tr>
      <w:tr w:rsidR="00B24309" w:rsidRPr="00A43032" w14:paraId="570D10DD" w14:textId="77777777" w:rsidTr="0061621C">
        <w:tc>
          <w:tcPr>
            <w:tcW w:w="2390" w:type="dxa"/>
            <w:tcBorders>
              <w:top w:val="thinThickMediumGap" w:sz="8" w:space="0" w:color="148F6D"/>
              <w:left w:val="thinThickMediumGap" w:sz="8" w:space="0" w:color="148F6D"/>
              <w:bottom w:val="thickThinMediumGap" w:sz="8" w:space="0" w:color="148F6D"/>
              <w:right w:val="dashed" w:sz="2" w:space="0" w:color="7F7F7F" w:themeColor="text1" w:themeTint="80"/>
            </w:tcBorders>
            <w:shd w:val="clear" w:color="auto" w:fill="E8E8E8" w:themeFill="background2"/>
          </w:tcPr>
          <w:p w14:paraId="423F79AB" w14:textId="01171BBF" w:rsidR="00B24309" w:rsidRPr="00A43032" w:rsidRDefault="00E50154" w:rsidP="00B24309">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t xml:space="preserve">COSTI </w:t>
            </w:r>
            <w:r w:rsidR="00553A2A">
              <w:rPr>
                <w:rFonts w:ascii="Arial" w:hAnsi="Arial" w:cs="Arial"/>
                <w:kern w:val="0"/>
                <w:sz w:val="20"/>
                <w:szCs w:val="20"/>
                <w:lang w:val="en-GB"/>
                <w14:ligatures w14:val="none"/>
              </w:rPr>
              <w:t>và</w:t>
            </w:r>
            <w:r>
              <w:rPr>
                <w:rFonts w:ascii="Arial" w:hAnsi="Arial" w:cs="Arial"/>
                <w:kern w:val="0"/>
                <w:sz w:val="20"/>
                <w:szCs w:val="20"/>
                <w:lang w:val="en-GB"/>
                <w14:ligatures w14:val="none"/>
              </w:rPr>
              <w:t xml:space="preserve"> </w:t>
            </w:r>
            <w:r w:rsidRPr="0061621C">
              <w:rPr>
                <w:rFonts w:ascii="Arial" w:hAnsi="Arial" w:cs="Arial"/>
                <w:color w:val="C00000"/>
                <w:kern w:val="0"/>
                <w:sz w:val="20"/>
                <w:szCs w:val="20"/>
                <w:lang w:val="en-GB"/>
                <w14:ligatures w14:val="none"/>
              </w:rPr>
              <w:t>SOM-ED</w:t>
            </w:r>
          </w:p>
        </w:tc>
        <w:tc>
          <w:tcPr>
            <w:tcW w:w="7316" w:type="dxa"/>
            <w:gridSpan w:val="2"/>
            <w:tcBorders>
              <w:top w:val="thinThickMediumGap" w:sz="8" w:space="0" w:color="148F6D"/>
              <w:left w:val="dashed" w:sz="2" w:space="0" w:color="7F7F7F" w:themeColor="text1" w:themeTint="80"/>
              <w:bottom w:val="thickThinMediumGap" w:sz="8" w:space="0" w:color="148F6D"/>
              <w:right w:val="thickThinMediumGap" w:sz="8" w:space="0" w:color="148F6D"/>
            </w:tcBorders>
            <w:shd w:val="clear" w:color="auto" w:fill="E8E8E8" w:themeFill="background2"/>
          </w:tcPr>
          <w:p w14:paraId="182B7AA7" w14:textId="5A979FB4" w:rsidR="00B24309" w:rsidRPr="00B86B0F" w:rsidRDefault="00553A2A" w:rsidP="00B24309">
            <w:pPr>
              <w:spacing w:before="60" w:after="60"/>
              <w:ind w:right="-34"/>
              <w:jc w:val="right"/>
              <w:rPr>
                <w:rFonts w:ascii="Arial" w:hAnsi="Arial" w:cs="Arial"/>
                <w:i/>
                <w:iCs/>
                <w:sz w:val="20"/>
                <w:szCs w:val="20"/>
                <w:lang w:val="en-GB"/>
              </w:rPr>
            </w:pPr>
            <w:r w:rsidRPr="00553A2A">
              <w:rPr>
                <w:rFonts w:ascii="Arial" w:hAnsi="Arial" w:cs="Arial"/>
                <w:b/>
                <w:bCs/>
                <w:i/>
                <w:iCs/>
                <w:kern w:val="0"/>
                <w:sz w:val="20"/>
                <w:szCs w:val="20"/>
                <w:lang w:val="en-GB"/>
                <w14:ligatures w14:val="none"/>
              </w:rPr>
              <w:t>Mới; Dựa trên Giao diện trực tiếp HLTF-EI với những Người nổi tiếng của AEC</w:t>
            </w:r>
          </w:p>
        </w:tc>
      </w:tr>
      <w:tr w:rsidR="00B24309" w:rsidRPr="00A43032" w14:paraId="49321D19" w14:textId="77777777" w:rsidTr="00003652">
        <w:tc>
          <w:tcPr>
            <w:tcW w:w="7353" w:type="dxa"/>
            <w:gridSpan w:val="2"/>
            <w:tcBorders>
              <w:top w:val="thinThickMediumGap" w:sz="8" w:space="0" w:color="148F6D"/>
              <w:left w:val="thinThickMediumGap" w:sz="8" w:space="0" w:color="148F6D"/>
              <w:bottom w:val="thinThickMediumGap" w:sz="8" w:space="0" w:color="148F6D"/>
              <w:right w:val="thinThickMediumGap" w:sz="8" w:space="0" w:color="148F6D"/>
            </w:tcBorders>
            <w:shd w:val="clear" w:color="auto" w:fill="CFE3DB"/>
          </w:tcPr>
          <w:p w14:paraId="2B4CD0F8" w14:textId="79D8B535" w:rsidR="00B24309" w:rsidRPr="00A43032" w:rsidRDefault="007A5A05" w:rsidP="00F37CDF">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148F6D"/>
              <w:left w:val="thinThickMediumGap" w:sz="8" w:space="0" w:color="148F6D"/>
              <w:bottom w:val="thinThickMediumGap" w:sz="8" w:space="0" w:color="148F6D"/>
              <w:right w:val="thickThinMediumGap" w:sz="8" w:space="0" w:color="148F6D"/>
            </w:tcBorders>
            <w:shd w:val="clear" w:color="auto" w:fill="CFE3DB"/>
          </w:tcPr>
          <w:p w14:paraId="3CF97609" w14:textId="0A721DE4" w:rsidR="00B24309" w:rsidRPr="00A43032" w:rsidRDefault="007A5A05" w:rsidP="00F37CDF">
            <w:pPr>
              <w:spacing w:before="60" w:after="60"/>
              <w:ind w:right="-34"/>
              <w:jc w:val="center"/>
              <w:rPr>
                <w:rFonts w:ascii="Arial" w:hAnsi="Arial" w:cs="Arial"/>
                <w:b/>
                <w:bCs/>
                <w:lang w:val="en-GB"/>
              </w:rPr>
            </w:pPr>
            <w:r>
              <w:rPr>
                <w:rFonts w:ascii="Arial" w:hAnsi="Arial" w:cs="Arial"/>
                <w:b/>
                <w:bCs/>
                <w:lang w:val="en-GB"/>
              </w:rPr>
              <w:t>Thời gian</w:t>
            </w:r>
          </w:p>
        </w:tc>
      </w:tr>
      <w:tr w:rsidR="00B24309" w:rsidRPr="00A43032" w14:paraId="5B4B9197" w14:textId="77777777" w:rsidTr="00003652">
        <w:tc>
          <w:tcPr>
            <w:tcW w:w="7353" w:type="dxa"/>
            <w:gridSpan w:val="2"/>
            <w:tcBorders>
              <w:top w:val="thinThickMediumGap" w:sz="8" w:space="0" w:color="148F6D"/>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22931C27" w14:textId="77777777" w:rsidR="00B24309" w:rsidRPr="00A43032" w:rsidRDefault="00B24309" w:rsidP="00B24309">
            <w:pPr>
              <w:spacing w:before="60" w:after="60"/>
              <w:ind w:right="-34"/>
              <w:rPr>
                <w:rFonts w:ascii="Arial" w:hAnsi="Arial" w:cs="Arial"/>
                <w:b/>
                <w:bCs/>
                <w:lang w:val="en-GB"/>
              </w:rPr>
            </w:pPr>
          </w:p>
        </w:tc>
        <w:tc>
          <w:tcPr>
            <w:tcW w:w="2353" w:type="dxa"/>
            <w:tcBorders>
              <w:top w:val="thinThickMediumGap" w:sz="8" w:space="0" w:color="148F6D"/>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00ABD65E" w14:textId="77777777" w:rsidR="00B24309" w:rsidRPr="00A43032" w:rsidRDefault="00B24309" w:rsidP="00B24309">
            <w:pPr>
              <w:spacing w:before="60" w:after="60"/>
              <w:ind w:right="-34"/>
              <w:rPr>
                <w:rFonts w:ascii="Arial" w:hAnsi="Arial" w:cs="Arial"/>
                <w:b/>
                <w:bCs/>
                <w:lang w:val="en-GB"/>
              </w:rPr>
            </w:pPr>
          </w:p>
        </w:tc>
      </w:tr>
      <w:tr w:rsidR="00B24309" w:rsidRPr="00A43032" w14:paraId="21D958FC" w14:textId="77777777" w:rsidTr="00003652">
        <w:tc>
          <w:tcPr>
            <w:tcW w:w="7353" w:type="dxa"/>
            <w:gridSpan w:val="2"/>
            <w:tcBorders>
              <w:top w:val="dashSmallGap" w:sz="4" w:space="0" w:color="7F7F7F" w:themeColor="text1" w:themeTint="80"/>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7D1D2598" w14:textId="77777777" w:rsidR="00B24309" w:rsidRPr="00A43032" w:rsidRDefault="00B24309" w:rsidP="00B24309">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6238386B" w14:textId="77777777" w:rsidR="00B24309" w:rsidRPr="00A43032" w:rsidRDefault="00B24309" w:rsidP="00B24309">
            <w:pPr>
              <w:spacing w:before="60" w:after="60"/>
              <w:ind w:right="-34"/>
              <w:rPr>
                <w:rFonts w:ascii="Arial" w:hAnsi="Arial" w:cs="Arial"/>
                <w:b/>
                <w:bCs/>
                <w:lang w:val="en-GB"/>
              </w:rPr>
            </w:pPr>
          </w:p>
        </w:tc>
      </w:tr>
      <w:tr w:rsidR="00B24309" w:rsidRPr="00A43032" w14:paraId="55BA2312" w14:textId="77777777" w:rsidTr="00003652">
        <w:tc>
          <w:tcPr>
            <w:tcW w:w="7353" w:type="dxa"/>
            <w:gridSpan w:val="2"/>
            <w:tcBorders>
              <w:top w:val="dashSmallGap" w:sz="4" w:space="0" w:color="7F7F7F" w:themeColor="text1" w:themeTint="80"/>
              <w:left w:val="thinThickMediumGap" w:sz="8" w:space="0" w:color="148F6D"/>
              <w:bottom w:val="thickThinMediumGap" w:sz="8" w:space="0" w:color="148F6D"/>
              <w:right w:val="dashSmallGap" w:sz="4" w:space="0" w:color="7F7F7F" w:themeColor="text1" w:themeTint="80"/>
            </w:tcBorders>
            <w:shd w:val="clear" w:color="auto" w:fill="auto"/>
          </w:tcPr>
          <w:p w14:paraId="2A37758B" w14:textId="77777777" w:rsidR="00B24309" w:rsidRPr="00A43032" w:rsidRDefault="00B24309" w:rsidP="00B24309">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148F6D"/>
              <w:right w:val="thickThinMediumGap" w:sz="8" w:space="0" w:color="148F6D"/>
            </w:tcBorders>
            <w:shd w:val="clear" w:color="auto" w:fill="auto"/>
          </w:tcPr>
          <w:p w14:paraId="2CA51F9A" w14:textId="77777777" w:rsidR="00B24309" w:rsidRPr="00A43032" w:rsidRDefault="00B24309" w:rsidP="00B24309">
            <w:pPr>
              <w:spacing w:before="60" w:after="60"/>
              <w:ind w:right="-34"/>
              <w:rPr>
                <w:rFonts w:ascii="Arial" w:hAnsi="Arial" w:cs="Arial"/>
                <w:b/>
                <w:bCs/>
                <w:lang w:val="en-GB"/>
              </w:rPr>
            </w:pPr>
          </w:p>
        </w:tc>
      </w:tr>
    </w:tbl>
    <w:p w14:paraId="652BB073" w14:textId="77777777" w:rsidR="00B24309" w:rsidRPr="00A43032" w:rsidRDefault="00B24309" w:rsidP="00E1037F">
      <w:pPr>
        <w:jc w:val="both"/>
        <w:rPr>
          <w:rFonts w:ascii="Arial" w:hAnsi="Arial" w:cs="Arial"/>
          <w:lang w:val="en-GB"/>
        </w:rPr>
      </w:pPr>
    </w:p>
    <w:tbl>
      <w:tblPr>
        <w:tblStyle w:val="TableGrid"/>
        <w:tblW w:w="0" w:type="auto"/>
        <w:tblLayout w:type="fixed"/>
        <w:tblLook w:val="04A0" w:firstRow="1" w:lastRow="0" w:firstColumn="1" w:lastColumn="0" w:noHBand="0" w:noVBand="1"/>
      </w:tblPr>
      <w:tblGrid>
        <w:gridCol w:w="4942"/>
        <w:gridCol w:w="2411"/>
        <w:gridCol w:w="2353"/>
      </w:tblGrid>
      <w:tr w:rsidR="0000472A" w:rsidRPr="00A43032" w14:paraId="39024C78" w14:textId="77777777">
        <w:tc>
          <w:tcPr>
            <w:tcW w:w="9706" w:type="dxa"/>
            <w:gridSpan w:val="3"/>
            <w:tcBorders>
              <w:top w:val="thinThickMediumGap" w:sz="8" w:space="0" w:color="148F6D"/>
              <w:left w:val="thinThickMediumGap" w:sz="8" w:space="0" w:color="148F6D"/>
              <w:bottom w:val="nil"/>
              <w:right w:val="thickThinMediumGap" w:sz="8" w:space="0" w:color="148F6D"/>
            </w:tcBorders>
            <w:shd w:val="clear" w:color="auto" w:fill="CFE3DB"/>
          </w:tcPr>
          <w:p w14:paraId="42FE835D" w14:textId="5EF6DBE7" w:rsidR="0000472A" w:rsidRPr="00F740E4" w:rsidRDefault="00AC6A9C">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F.46.</w:t>
            </w:r>
            <w:r w:rsidR="00BA4BA2" w:rsidRPr="00F740E4">
              <w:rPr>
                <w:rFonts w:ascii="Arial" w:hAnsi="Arial" w:cs="Arial"/>
                <w:b/>
                <w:bCs/>
                <w:sz w:val="24"/>
                <w:szCs w:val="24"/>
                <w:lang w:val="en-GB"/>
              </w:rPr>
              <w:t>XXX</w:t>
            </w:r>
            <w:r w:rsidR="00F740E4">
              <w:rPr>
                <w:rFonts w:ascii="Arial" w:hAnsi="Arial" w:cs="Arial"/>
                <w:b/>
                <w:bCs/>
                <w:sz w:val="24"/>
                <w:szCs w:val="24"/>
                <w:lang w:val="en-GB"/>
              </w:rPr>
              <w:t>bis</w:t>
            </w:r>
            <w:r w:rsidR="00BA4BA2" w:rsidRPr="00F740E4">
              <w:rPr>
                <w:rFonts w:ascii="Arial" w:hAnsi="Arial" w:cs="Arial"/>
                <w:b/>
                <w:bCs/>
                <w:sz w:val="24"/>
                <w:szCs w:val="24"/>
                <w:lang w:val="en-GB"/>
              </w:rPr>
              <w:t>.</w:t>
            </w:r>
          </w:p>
        </w:tc>
      </w:tr>
      <w:tr w:rsidR="0000472A" w:rsidRPr="00A43032" w14:paraId="316B45E9" w14:textId="77777777">
        <w:tc>
          <w:tcPr>
            <w:tcW w:w="9706" w:type="dxa"/>
            <w:gridSpan w:val="3"/>
            <w:tcBorders>
              <w:top w:val="nil"/>
              <w:left w:val="thinThickMediumGap" w:sz="8" w:space="0" w:color="148F6D"/>
              <w:bottom w:val="thinThickMediumGap" w:sz="8" w:space="0" w:color="148F6D"/>
              <w:right w:val="thickThinMediumGap" w:sz="8" w:space="0" w:color="148F6D"/>
            </w:tcBorders>
            <w:shd w:val="clear" w:color="auto" w:fill="CFE3DB"/>
          </w:tcPr>
          <w:p w14:paraId="283C6E96" w14:textId="2CFB0212" w:rsidR="0000472A" w:rsidRPr="00F740E4" w:rsidRDefault="00F6570E">
            <w:pPr>
              <w:spacing w:before="60" w:after="60"/>
              <w:ind w:right="-34"/>
              <w:jc w:val="center"/>
              <w:rPr>
                <w:rFonts w:ascii="Arial" w:hAnsi="Arial" w:cs="Arial"/>
                <w:b/>
                <w:bCs/>
                <w:sz w:val="24"/>
                <w:szCs w:val="24"/>
                <w:lang w:val="en-GB"/>
              </w:rPr>
            </w:pPr>
            <w:r>
              <w:rPr>
                <w:rFonts w:ascii="Arial" w:hAnsi="Arial" w:cs="Arial"/>
                <w:b/>
                <w:bCs/>
                <w:kern w:val="0"/>
                <w:sz w:val="24"/>
                <w:szCs w:val="24"/>
                <w:lang w:val="en-GB"/>
                <w14:ligatures w14:val="none"/>
              </w:rPr>
              <w:t>Tiêu đề của Biện pháp Chiến lược được Đề xuất</w:t>
            </w:r>
          </w:p>
        </w:tc>
      </w:tr>
      <w:tr w:rsidR="0000472A" w:rsidRPr="00A43032" w14:paraId="1CD09B73" w14:textId="77777777" w:rsidTr="00E50154">
        <w:trPr>
          <w:trHeight w:val="60"/>
        </w:trPr>
        <w:tc>
          <w:tcPr>
            <w:tcW w:w="4942" w:type="dxa"/>
            <w:tcBorders>
              <w:top w:val="thinThickMediumGap" w:sz="8" w:space="0" w:color="148F6D"/>
              <w:left w:val="thinThickMediumGap" w:sz="8" w:space="0" w:color="148F6D"/>
              <w:bottom w:val="thickThinMediumGap" w:sz="8" w:space="0" w:color="148F6D"/>
              <w:right w:val="dashed" w:sz="2" w:space="0" w:color="7F7F7F" w:themeColor="text1" w:themeTint="80"/>
            </w:tcBorders>
            <w:shd w:val="clear" w:color="auto" w:fill="E8E8E8" w:themeFill="background2"/>
          </w:tcPr>
          <w:p w14:paraId="7B65D82D" w14:textId="4833AA31" w:rsidR="0000472A" w:rsidRPr="00F740E4" w:rsidRDefault="00763566">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t>Cơ quan/các cơ quan chuyên ngành có trách nhiệm</w:t>
            </w:r>
          </w:p>
        </w:tc>
        <w:tc>
          <w:tcPr>
            <w:tcW w:w="4764" w:type="dxa"/>
            <w:gridSpan w:val="2"/>
            <w:tcBorders>
              <w:top w:val="thinThickMediumGap" w:sz="8" w:space="0" w:color="148F6D"/>
              <w:left w:val="dashed" w:sz="2" w:space="0" w:color="7F7F7F" w:themeColor="text1" w:themeTint="80"/>
              <w:bottom w:val="thickThinMediumGap" w:sz="8" w:space="0" w:color="148F6D"/>
              <w:right w:val="thickThinMediumGap" w:sz="8" w:space="0" w:color="148F6D"/>
            </w:tcBorders>
            <w:shd w:val="clear" w:color="auto" w:fill="E8E8E8" w:themeFill="background2"/>
          </w:tcPr>
          <w:p w14:paraId="0D234311" w14:textId="41FF63C2" w:rsidR="0000472A" w:rsidRPr="00A43032" w:rsidRDefault="00763566">
            <w:pPr>
              <w:spacing w:before="60" w:after="60"/>
              <w:ind w:right="-34"/>
              <w:jc w:val="right"/>
              <w:rPr>
                <w:rFonts w:ascii="Arial" w:hAnsi="Arial" w:cs="Arial"/>
                <w:i/>
                <w:iCs/>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CB3767" w:rsidRPr="00A43032" w14:paraId="027A221F" w14:textId="77777777">
        <w:tc>
          <w:tcPr>
            <w:tcW w:w="7353" w:type="dxa"/>
            <w:gridSpan w:val="2"/>
            <w:tcBorders>
              <w:top w:val="thinThickMediumGap" w:sz="8" w:space="0" w:color="148F6D"/>
              <w:left w:val="thinThickMediumGap" w:sz="8" w:space="0" w:color="148F6D"/>
              <w:bottom w:val="thinThickMediumGap" w:sz="8" w:space="0" w:color="148F6D"/>
              <w:right w:val="thinThickMediumGap" w:sz="8" w:space="0" w:color="148F6D"/>
            </w:tcBorders>
            <w:shd w:val="clear" w:color="auto" w:fill="CFE3DB"/>
          </w:tcPr>
          <w:p w14:paraId="404EC423" w14:textId="3F4FFACF" w:rsidR="00CB3767" w:rsidRPr="00A43032" w:rsidRDefault="007A5A05" w:rsidP="00F37CDF">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148F6D"/>
              <w:left w:val="thinThickMediumGap" w:sz="8" w:space="0" w:color="148F6D"/>
              <w:bottom w:val="thinThickMediumGap" w:sz="8" w:space="0" w:color="148F6D"/>
              <w:right w:val="thickThinMediumGap" w:sz="8" w:space="0" w:color="148F6D"/>
            </w:tcBorders>
            <w:shd w:val="clear" w:color="auto" w:fill="CFE3DB"/>
          </w:tcPr>
          <w:p w14:paraId="28C757A5" w14:textId="04DB9B1C" w:rsidR="00CB3767" w:rsidRPr="00A43032" w:rsidRDefault="007A5A05" w:rsidP="00F37CDF">
            <w:pPr>
              <w:spacing w:before="60" w:after="60"/>
              <w:ind w:right="-34"/>
              <w:jc w:val="center"/>
              <w:rPr>
                <w:rFonts w:ascii="Arial" w:hAnsi="Arial" w:cs="Arial"/>
                <w:b/>
                <w:bCs/>
                <w:lang w:val="en-GB"/>
              </w:rPr>
            </w:pPr>
            <w:r>
              <w:rPr>
                <w:rFonts w:ascii="Arial" w:hAnsi="Arial" w:cs="Arial"/>
                <w:b/>
                <w:bCs/>
                <w:lang w:val="en-GB"/>
              </w:rPr>
              <w:t>Thời gian</w:t>
            </w:r>
          </w:p>
        </w:tc>
      </w:tr>
      <w:tr w:rsidR="00CB3767" w:rsidRPr="00A43032" w14:paraId="18938A3F" w14:textId="77777777">
        <w:tc>
          <w:tcPr>
            <w:tcW w:w="7353" w:type="dxa"/>
            <w:gridSpan w:val="2"/>
            <w:tcBorders>
              <w:top w:val="thinThickMediumGap" w:sz="8" w:space="0" w:color="148F6D"/>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227BB630" w14:textId="77777777" w:rsidR="00CB3767" w:rsidRPr="00A43032" w:rsidRDefault="00CB3767">
            <w:pPr>
              <w:spacing w:before="60" w:after="60"/>
              <w:ind w:right="-34"/>
              <w:rPr>
                <w:rFonts w:ascii="Arial" w:hAnsi="Arial" w:cs="Arial"/>
                <w:b/>
                <w:bCs/>
                <w:lang w:val="en-GB"/>
              </w:rPr>
            </w:pPr>
          </w:p>
        </w:tc>
        <w:tc>
          <w:tcPr>
            <w:tcW w:w="2353" w:type="dxa"/>
            <w:tcBorders>
              <w:top w:val="thinThickMediumGap" w:sz="8" w:space="0" w:color="148F6D"/>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7F090862" w14:textId="77777777" w:rsidR="00CB3767" w:rsidRPr="00A43032" w:rsidRDefault="00CB3767">
            <w:pPr>
              <w:spacing w:before="60" w:after="60"/>
              <w:ind w:right="-34"/>
              <w:rPr>
                <w:rFonts w:ascii="Arial" w:hAnsi="Arial" w:cs="Arial"/>
                <w:b/>
                <w:bCs/>
                <w:lang w:val="en-GB"/>
              </w:rPr>
            </w:pPr>
          </w:p>
        </w:tc>
      </w:tr>
      <w:tr w:rsidR="00CB3767" w:rsidRPr="00A43032" w14:paraId="6E0A41DA" w14:textId="77777777">
        <w:tc>
          <w:tcPr>
            <w:tcW w:w="7353" w:type="dxa"/>
            <w:gridSpan w:val="2"/>
            <w:tcBorders>
              <w:top w:val="dashSmallGap" w:sz="4" w:space="0" w:color="7F7F7F" w:themeColor="text1" w:themeTint="80"/>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6F2B4310" w14:textId="77777777" w:rsidR="00CB3767" w:rsidRPr="00A43032" w:rsidRDefault="00CB3767">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69B8B525" w14:textId="77777777" w:rsidR="00CB3767" w:rsidRPr="00A43032" w:rsidRDefault="00CB3767">
            <w:pPr>
              <w:spacing w:before="60" w:after="60"/>
              <w:ind w:right="-34"/>
              <w:rPr>
                <w:rFonts w:ascii="Arial" w:hAnsi="Arial" w:cs="Arial"/>
                <w:b/>
                <w:bCs/>
                <w:lang w:val="en-GB"/>
              </w:rPr>
            </w:pPr>
          </w:p>
        </w:tc>
      </w:tr>
      <w:tr w:rsidR="00CB3767" w:rsidRPr="00A43032" w14:paraId="1559455E" w14:textId="77777777">
        <w:tc>
          <w:tcPr>
            <w:tcW w:w="7353" w:type="dxa"/>
            <w:gridSpan w:val="2"/>
            <w:tcBorders>
              <w:top w:val="dashSmallGap" w:sz="4" w:space="0" w:color="7F7F7F" w:themeColor="text1" w:themeTint="80"/>
              <w:left w:val="thinThickMediumGap" w:sz="8" w:space="0" w:color="148F6D"/>
              <w:bottom w:val="thickThinMediumGap" w:sz="8" w:space="0" w:color="148F6D"/>
              <w:right w:val="dashSmallGap" w:sz="4" w:space="0" w:color="7F7F7F" w:themeColor="text1" w:themeTint="80"/>
            </w:tcBorders>
            <w:shd w:val="clear" w:color="auto" w:fill="auto"/>
          </w:tcPr>
          <w:p w14:paraId="1A8D3A3D" w14:textId="57657D39" w:rsidR="00CB3767" w:rsidRPr="00A43032" w:rsidRDefault="00CB3767">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148F6D"/>
              <w:right w:val="thickThinMediumGap" w:sz="8" w:space="0" w:color="148F6D"/>
            </w:tcBorders>
            <w:shd w:val="clear" w:color="auto" w:fill="auto"/>
          </w:tcPr>
          <w:p w14:paraId="36FFFB52" w14:textId="77777777" w:rsidR="00CB3767" w:rsidRPr="00A43032" w:rsidRDefault="00CB3767">
            <w:pPr>
              <w:spacing w:before="60" w:after="60"/>
              <w:ind w:right="-34"/>
              <w:rPr>
                <w:rFonts w:ascii="Arial" w:hAnsi="Arial" w:cs="Arial"/>
                <w:b/>
                <w:bCs/>
                <w:lang w:val="en-GB"/>
              </w:rPr>
            </w:pPr>
          </w:p>
        </w:tc>
      </w:tr>
    </w:tbl>
    <w:p w14:paraId="61316F27" w14:textId="77777777" w:rsidR="00BA4BA2" w:rsidRDefault="00BA4BA2" w:rsidP="00E1037F">
      <w:pPr>
        <w:jc w:val="both"/>
        <w:rPr>
          <w:rFonts w:ascii="Arial" w:hAnsi="Arial" w:cs="Arial"/>
          <w:lang w:val="en-GB"/>
        </w:rPr>
      </w:pPr>
    </w:p>
    <w:p w14:paraId="51543629" w14:textId="77777777" w:rsidR="009B6A53" w:rsidRDefault="009B6A53" w:rsidP="00E1037F">
      <w:pPr>
        <w:jc w:val="both"/>
        <w:rPr>
          <w:rFonts w:ascii="Arial" w:hAnsi="Arial" w:cs="Arial"/>
          <w:lang w:val="en-GB"/>
        </w:rPr>
      </w:pPr>
    </w:p>
    <w:p w14:paraId="3A580253" w14:textId="77777777" w:rsidR="009B6A53" w:rsidRPr="00A43032" w:rsidRDefault="009B6A53" w:rsidP="00E1037F">
      <w:pPr>
        <w:jc w:val="both"/>
        <w:rPr>
          <w:rFonts w:ascii="Arial" w:hAnsi="Arial" w:cs="Arial"/>
          <w:lang w:val="en-GB"/>
        </w:rPr>
      </w:pPr>
    </w:p>
    <w:tbl>
      <w:tblPr>
        <w:tblStyle w:val="TableGrid"/>
        <w:tblW w:w="0" w:type="auto"/>
        <w:tblBorders>
          <w:top w:val="dashDotStroked" w:sz="24" w:space="0" w:color="148F6D"/>
          <w:left w:val="dashDotStroked" w:sz="24" w:space="0" w:color="148F6D"/>
          <w:bottom w:val="dashDotStroked" w:sz="24" w:space="0" w:color="148F6D"/>
          <w:right w:val="dashDotStroked" w:sz="24" w:space="0" w:color="148F6D"/>
          <w:insideH w:val="dashed" w:sz="4" w:space="0" w:color="84C44A"/>
          <w:insideV w:val="dashed" w:sz="4" w:space="0" w:color="84C44A"/>
        </w:tblBorders>
        <w:tblLook w:val="04A0" w:firstRow="1" w:lastRow="0" w:firstColumn="1" w:lastColumn="0" w:noHBand="0" w:noVBand="1"/>
      </w:tblPr>
      <w:tblGrid>
        <w:gridCol w:w="9686"/>
      </w:tblGrid>
      <w:tr w:rsidR="00D86957" w:rsidRPr="00A43032" w14:paraId="47CBB7D7" w14:textId="77777777">
        <w:tc>
          <w:tcPr>
            <w:tcW w:w="9686" w:type="dxa"/>
            <w:shd w:val="clear" w:color="auto" w:fill="CFE3DB"/>
          </w:tcPr>
          <w:p w14:paraId="7C8CFCD0" w14:textId="2F6E4E07" w:rsidR="00D86957" w:rsidRPr="00A43032" w:rsidRDefault="00553A2A" w:rsidP="00553A2A">
            <w:pPr>
              <w:pStyle w:val="Heading2"/>
              <w:tabs>
                <w:tab w:val="left" w:pos="2124"/>
              </w:tabs>
              <w:spacing w:before="60" w:after="60"/>
              <w:jc w:val="center"/>
              <w:rPr>
                <w:rFonts w:ascii="Century Gothic" w:hAnsi="Century Gothic" w:cs="Arial"/>
                <w:b/>
                <w:color w:val="106E53"/>
                <w:sz w:val="26"/>
                <w:szCs w:val="26"/>
                <w:lang w:val="en-GB"/>
              </w:rPr>
            </w:pPr>
            <w:r w:rsidRPr="00B82AE8">
              <w:rPr>
                <w:rFonts w:ascii="Century Gothic" w:hAnsi="Century Gothic"/>
                <w:b/>
                <w:bCs/>
                <w:color w:val="747474" w:themeColor="background2" w:themeShade="80"/>
                <w:sz w:val="28"/>
                <w:szCs w:val="28"/>
                <w:lang w:val="en-GB"/>
              </w:rPr>
              <w:t>M</w:t>
            </w:r>
            <w:r w:rsidRPr="00B82AE8">
              <w:rPr>
                <w:rFonts w:ascii="Calibri" w:hAnsi="Calibri" w:cs="Calibri"/>
                <w:b/>
                <w:bCs/>
                <w:color w:val="747474" w:themeColor="background2" w:themeShade="80"/>
                <w:sz w:val="28"/>
                <w:szCs w:val="28"/>
                <w:lang w:val="en-GB"/>
              </w:rPr>
              <w:t>ụ</w:t>
            </w:r>
            <w:r w:rsidRPr="00B82AE8">
              <w:rPr>
                <w:rFonts w:ascii="Century Gothic" w:hAnsi="Century Gothic"/>
                <w:b/>
                <w:bCs/>
                <w:color w:val="747474" w:themeColor="background2" w:themeShade="80"/>
                <w:sz w:val="28"/>
                <w:szCs w:val="28"/>
                <w:lang w:val="en-GB"/>
              </w:rPr>
              <w:t xml:space="preserve">c tiêu </w:t>
            </w:r>
            <w:r>
              <w:rPr>
                <w:rFonts w:ascii="Century Gothic" w:hAnsi="Century Gothic"/>
                <w:b/>
                <w:bCs/>
                <w:color w:val="747474" w:themeColor="background2" w:themeShade="80"/>
                <w:sz w:val="28"/>
                <w:szCs w:val="28"/>
                <w:lang w:val="en-GB"/>
              </w:rPr>
              <w:t>F</w:t>
            </w:r>
            <w:r w:rsidRPr="00B82AE8">
              <w:rPr>
                <w:rFonts w:ascii="Century Gothic" w:hAnsi="Century Gothic"/>
                <w:b/>
                <w:bCs/>
                <w:color w:val="747474" w:themeColor="background2" w:themeShade="80"/>
                <w:sz w:val="28"/>
                <w:szCs w:val="28"/>
                <w:lang w:val="en-GB"/>
              </w:rPr>
              <w:t>.</w:t>
            </w:r>
            <w:r>
              <w:rPr>
                <w:rFonts w:ascii="Century Gothic" w:hAnsi="Century Gothic"/>
                <w:b/>
                <w:bCs/>
                <w:color w:val="747474" w:themeColor="background2" w:themeShade="80"/>
                <w:sz w:val="28"/>
                <w:szCs w:val="28"/>
                <w:lang w:val="en-GB"/>
              </w:rPr>
              <w:t>47</w:t>
            </w:r>
          </w:p>
        </w:tc>
      </w:tr>
      <w:tr w:rsidR="00D86957" w:rsidRPr="00A43032" w14:paraId="78F5F3A7" w14:textId="77777777">
        <w:tc>
          <w:tcPr>
            <w:tcW w:w="9686" w:type="dxa"/>
            <w:shd w:val="clear" w:color="auto" w:fill="A8CCBD"/>
          </w:tcPr>
          <w:p w14:paraId="6D588BBE" w14:textId="79A50851" w:rsidR="00D86957" w:rsidRPr="00A43032" w:rsidRDefault="00553A2A" w:rsidP="00D86957">
            <w:pPr>
              <w:pStyle w:val="Objective"/>
              <w:rPr>
                <w:lang w:val="en-GB"/>
              </w:rPr>
            </w:pPr>
            <w:r w:rsidRPr="00553A2A">
              <w:rPr>
                <w:color w:val="106E53"/>
              </w:rPr>
              <w:t>Thúc đ</w:t>
            </w:r>
            <w:r w:rsidRPr="00553A2A">
              <w:rPr>
                <w:rFonts w:ascii="Calibri" w:hAnsi="Calibri" w:cs="Calibri"/>
                <w:color w:val="106E53"/>
              </w:rPr>
              <w:t>ẩ</w:t>
            </w:r>
            <w:r w:rsidRPr="00553A2A">
              <w:rPr>
                <w:color w:val="106E53"/>
              </w:rPr>
              <w:t>y phát tri</w:t>
            </w:r>
            <w:r w:rsidRPr="00553A2A">
              <w:rPr>
                <w:rFonts w:ascii="Calibri" w:hAnsi="Calibri" w:cs="Calibri"/>
                <w:color w:val="106E53"/>
              </w:rPr>
              <w:t>ể</w:t>
            </w:r>
            <w:r w:rsidRPr="00553A2A">
              <w:rPr>
                <w:color w:val="106E53"/>
              </w:rPr>
              <w:t>n ti</w:t>
            </w:r>
            <w:r w:rsidRPr="00553A2A">
              <w:rPr>
                <w:rFonts w:ascii="Calibri" w:hAnsi="Calibri" w:cs="Calibri"/>
                <w:color w:val="106E53"/>
              </w:rPr>
              <w:t>ể</w:t>
            </w:r>
            <w:r w:rsidRPr="00553A2A">
              <w:rPr>
                <w:color w:val="106E53"/>
              </w:rPr>
              <w:t>u vùng có s</w:t>
            </w:r>
            <w:r w:rsidRPr="00553A2A">
              <w:rPr>
                <w:rFonts w:ascii="Calibri" w:hAnsi="Calibri" w:cs="Calibri"/>
                <w:color w:val="106E53"/>
              </w:rPr>
              <w:t>ự</w:t>
            </w:r>
            <w:r w:rsidRPr="00553A2A">
              <w:rPr>
                <w:color w:val="106E53"/>
              </w:rPr>
              <w:t xml:space="preserve"> tham gia c</w:t>
            </w:r>
            <w:r w:rsidRPr="00553A2A">
              <w:rPr>
                <w:rFonts w:ascii="Calibri" w:hAnsi="Calibri" w:cs="Calibri"/>
                <w:color w:val="106E53"/>
              </w:rPr>
              <w:t>ủ</w:t>
            </w:r>
            <w:r w:rsidRPr="00553A2A">
              <w:rPr>
                <w:color w:val="106E53"/>
              </w:rPr>
              <w:t>a t</w:t>
            </w:r>
            <w:r w:rsidRPr="00553A2A">
              <w:rPr>
                <w:rFonts w:ascii="Calibri" w:hAnsi="Calibri" w:cs="Calibri"/>
                <w:color w:val="106E53"/>
              </w:rPr>
              <w:t>ấ</w:t>
            </w:r>
            <w:r w:rsidRPr="00553A2A">
              <w:rPr>
                <w:color w:val="106E53"/>
              </w:rPr>
              <w:t>t c</w:t>
            </w:r>
            <w:r w:rsidRPr="00553A2A">
              <w:rPr>
                <w:rFonts w:ascii="Calibri" w:hAnsi="Calibri" w:cs="Calibri"/>
                <w:color w:val="106E53"/>
              </w:rPr>
              <w:t>ả</w:t>
            </w:r>
            <w:r w:rsidRPr="00553A2A">
              <w:rPr>
                <w:color w:val="106E53"/>
              </w:rPr>
              <w:t xml:space="preserve"> các qu</w:t>
            </w:r>
            <w:r w:rsidRPr="00553A2A">
              <w:rPr>
                <w:rFonts w:ascii="Calibri" w:hAnsi="Calibri" w:cs="Calibri"/>
                <w:color w:val="106E53"/>
              </w:rPr>
              <w:t>ố</w:t>
            </w:r>
            <w:r w:rsidRPr="00553A2A">
              <w:rPr>
                <w:color w:val="106E53"/>
              </w:rPr>
              <w:t>c gia thành viên ASEAN h</w:t>
            </w:r>
            <w:r w:rsidRPr="00553A2A">
              <w:rPr>
                <w:rFonts w:ascii="Calibri" w:hAnsi="Calibri" w:cs="Calibri"/>
                <w:color w:val="106E53"/>
              </w:rPr>
              <w:t>ướ</w:t>
            </w:r>
            <w:r w:rsidRPr="00553A2A">
              <w:rPr>
                <w:color w:val="106E53"/>
              </w:rPr>
              <w:t>ng t</w:t>
            </w:r>
            <w:r w:rsidRPr="00553A2A">
              <w:rPr>
                <w:rFonts w:ascii="Calibri" w:hAnsi="Calibri" w:cs="Calibri"/>
                <w:color w:val="106E53"/>
              </w:rPr>
              <w:t>ớ</w:t>
            </w:r>
            <w:r w:rsidRPr="00553A2A">
              <w:rPr>
                <w:color w:val="106E53"/>
              </w:rPr>
              <w:t>i c</w:t>
            </w:r>
            <w:r w:rsidRPr="00553A2A">
              <w:rPr>
                <w:rFonts w:ascii="Calibri" w:hAnsi="Calibri" w:cs="Calibri"/>
                <w:color w:val="106E53"/>
              </w:rPr>
              <w:t>ả</w:t>
            </w:r>
            <w:r w:rsidRPr="00553A2A">
              <w:rPr>
                <w:color w:val="106E53"/>
              </w:rPr>
              <w:t>i thi</w:t>
            </w:r>
            <w:r w:rsidRPr="00553A2A">
              <w:rPr>
                <w:rFonts w:ascii="Calibri" w:hAnsi="Calibri" w:cs="Calibri"/>
                <w:color w:val="106E53"/>
              </w:rPr>
              <w:t>ệ</w:t>
            </w:r>
            <w:r w:rsidRPr="00553A2A">
              <w:rPr>
                <w:color w:val="106E53"/>
              </w:rPr>
              <w:t>n phúc l</w:t>
            </w:r>
            <w:r w:rsidRPr="00553A2A">
              <w:rPr>
                <w:rFonts w:ascii="Calibri" w:hAnsi="Calibri" w:cs="Calibri"/>
                <w:color w:val="106E53"/>
              </w:rPr>
              <w:t>ợ</w:t>
            </w:r>
            <w:r w:rsidRPr="00553A2A">
              <w:rPr>
                <w:color w:val="106E53"/>
              </w:rPr>
              <w:t>i c</w:t>
            </w:r>
            <w:r w:rsidRPr="00553A2A">
              <w:rPr>
                <w:rFonts w:ascii="Calibri" w:hAnsi="Calibri" w:cs="Calibri"/>
                <w:color w:val="106E53"/>
              </w:rPr>
              <w:t>ủ</w:t>
            </w:r>
            <w:r w:rsidRPr="00553A2A">
              <w:rPr>
                <w:color w:val="106E53"/>
              </w:rPr>
              <w:t>a ng</w:t>
            </w:r>
            <w:r w:rsidRPr="00553A2A">
              <w:rPr>
                <w:rFonts w:ascii="Calibri" w:hAnsi="Calibri" w:cs="Calibri"/>
                <w:color w:val="106E53"/>
              </w:rPr>
              <w:t>ườ</w:t>
            </w:r>
            <w:r w:rsidRPr="00553A2A">
              <w:rPr>
                <w:color w:val="106E53"/>
              </w:rPr>
              <w:t xml:space="preserve">i dân </w:t>
            </w:r>
            <w:r w:rsidRPr="00553A2A">
              <w:rPr>
                <w:rFonts w:ascii="Calibri" w:hAnsi="Calibri" w:cs="Calibri"/>
                <w:color w:val="106E53"/>
              </w:rPr>
              <w:t>ở</w:t>
            </w:r>
            <w:r w:rsidRPr="00553A2A">
              <w:rPr>
                <w:color w:val="106E53"/>
              </w:rPr>
              <w:t xml:space="preserve"> các khu v</w:t>
            </w:r>
            <w:r w:rsidRPr="00553A2A">
              <w:rPr>
                <w:rFonts w:ascii="Calibri" w:hAnsi="Calibri" w:cs="Calibri"/>
                <w:color w:val="106E53"/>
              </w:rPr>
              <w:t>ự</w:t>
            </w:r>
            <w:r w:rsidRPr="00553A2A">
              <w:rPr>
                <w:color w:val="106E53"/>
              </w:rPr>
              <w:t>c ti</w:t>
            </w:r>
            <w:r w:rsidRPr="00553A2A">
              <w:rPr>
                <w:rFonts w:ascii="Calibri" w:hAnsi="Calibri" w:cs="Calibri"/>
                <w:color w:val="106E53"/>
              </w:rPr>
              <w:t>ể</w:t>
            </w:r>
            <w:r w:rsidRPr="00553A2A">
              <w:rPr>
                <w:color w:val="106E53"/>
              </w:rPr>
              <w:t>u vùng</w:t>
            </w:r>
          </w:p>
        </w:tc>
      </w:tr>
    </w:tbl>
    <w:p w14:paraId="09130E15" w14:textId="77777777" w:rsidR="00D86957" w:rsidRPr="00597CD2" w:rsidRDefault="00D86957" w:rsidP="00D86957">
      <w:pPr>
        <w:jc w:val="both"/>
        <w:rPr>
          <w:rFonts w:ascii="Arial" w:hAnsi="Arial" w:cs="Arial"/>
          <w:sz w:val="24"/>
          <w:szCs w:val="24"/>
        </w:rPr>
      </w:pPr>
    </w:p>
    <w:p w14:paraId="2FA88B60" w14:textId="192B063F" w:rsidR="00D86957" w:rsidRDefault="00553A2A" w:rsidP="00D86957">
      <w:pPr>
        <w:jc w:val="both"/>
        <w:rPr>
          <w:rFonts w:ascii="Arial" w:hAnsi="Arial" w:cs="Arial"/>
          <w:sz w:val="24"/>
          <w:szCs w:val="24"/>
          <w:lang w:val="en-GB"/>
        </w:rPr>
      </w:pPr>
      <w:r w:rsidRPr="00553A2A">
        <w:rPr>
          <w:rFonts w:ascii="Arial" w:hAnsi="Arial" w:cs="Arial"/>
          <w:sz w:val="24"/>
          <w:szCs w:val="24"/>
          <w:lang w:val="en-GB"/>
        </w:rPr>
        <w:t>Mục tiêu này nhằm thúc đẩy phát triển tiểu vùng trên tất cả các quốc gia thành viên ASEAN bằng cách thúc đẩy hợp tác và đầu tư vào các lĩnh vực cạnh tranh như nông nghiệp, du lịch, cơ sở hạ tầng, v.v. Bằng cách tận dụng thế mạnh và nguồn lực của các khu vực tiểu vùng, Mục tiêu này nhằm nâng cao cộng đồng, giảm chênh lệch và cải thiện chất lượng cuộc sống nói chung ở các khu vực tiểu vùng</w:t>
      </w:r>
      <w:r w:rsidR="00276F1E" w:rsidRPr="00276F1E">
        <w:rPr>
          <w:rFonts w:ascii="Arial" w:hAnsi="Arial" w:cs="Arial"/>
          <w:sz w:val="24"/>
          <w:szCs w:val="24"/>
          <w:lang w:val="en-GB"/>
        </w:rPr>
        <w:t>.</w:t>
      </w:r>
    </w:p>
    <w:p w14:paraId="65935752" w14:textId="77777777" w:rsidR="00040845" w:rsidRPr="00597CD2" w:rsidRDefault="00040845" w:rsidP="00D86957">
      <w:pPr>
        <w:jc w:val="both"/>
        <w:rPr>
          <w:rFonts w:ascii="Arial" w:hAnsi="Arial" w:cs="Arial"/>
          <w:sz w:val="24"/>
          <w:szCs w:val="24"/>
          <w:lang w:val="en-GB"/>
        </w:rPr>
      </w:pPr>
    </w:p>
    <w:tbl>
      <w:tblPr>
        <w:tblStyle w:val="TableGrid"/>
        <w:tblW w:w="0" w:type="auto"/>
        <w:tblLayout w:type="fixed"/>
        <w:tblLook w:val="04A0" w:firstRow="1" w:lastRow="0" w:firstColumn="1" w:lastColumn="0" w:noHBand="0" w:noVBand="1"/>
      </w:tblPr>
      <w:tblGrid>
        <w:gridCol w:w="3524"/>
        <w:gridCol w:w="3829"/>
        <w:gridCol w:w="2353"/>
      </w:tblGrid>
      <w:tr w:rsidR="00D86957" w:rsidRPr="00A43032" w14:paraId="7AA66FB0" w14:textId="77777777">
        <w:tc>
          <w:tcPr>
            <w:tcW w:w="9706" w:type="dxa"/>
            <w:gridSpan w:val="3"/>
            <w:tcBorders>
              <w:top w:val="thinThickMediumGap" w:sz="8" w:space="0" w:color="148F6D"/>
              <w:left w:val="thinThickMediumGap" w:sz="8" w:space="0" w:color="148F6D"/>
              <w:bottom w:val="nil"/>
              <w:right w:val="thickThinMediumGap" w:sz="8" w:space="0" w:color="148F6D"/>
            </w:tcBorders>
            <w:shd w:val="clear" w:color="auto" w:fill="CFE3DB"/>
          </w:tcPr>
          <w:p w14:paraId="1B49D614" w14:textId="2A3FCDF8" w:rsidR="00D86957" w:rsidRPr="00553A2A" w:rsidRDefault="00553A2A" w:rsidP="00553A2A">
            <w:pPr>
              <w:tabs>
                <w:tab w:val="left" w:pos="3271"/>
              </w:tabs>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F.47.1.</w:t>
            </w:r>
          </w:p>
        </w:tc>
      </w:tr>
      <w:tr w:rsidR="00D86957" w:rsidRPr="00A43032" w14:paraId="4FA78D95" w14:textId="77777777">
        <w:tc>
          <w:tcPr>
            <w:tcW w:w="9706" w:type="dxa"/>
            <w:gridSpan w:val="3"/>
            <w:tcBorders>
              <w:top w:val="nil"/>
              <w:left w:val="thinThickMediumGap" w:sz="8" w:space="0" w:color="148F6D"/>
              <w:bottom w:val="thinThickMediumGap" w:sz="8" w:space="0" w:color="148F6D"/>
              <w:right w:val="thickThinMediumGap" w:sz="8" w:space="0" w:color="148F6D"/>
            </w:tcBorders>
            <w:shd w:val="clear" w:color="auto" w:fill="CFE3DB"/>
          </w:tcPr>
          <w:p w14:paraId="5E17BC81" w14:textId="549C1231" w:rsidR="00D86957" w:rsidRPr="00F740E4" w:rsidRDefault="00553A2A" w:rsidP="00003652">
            <w:pPr>
              <w:spacing w:before="60" w:after="60"/>
              <w:ind w:right="-34"/>
              <w:jc w:val="center"/>
              <w:rPr>
                <w:rFonts w:ascii="Arial" w:hAnsi="Arial" w:cs="Arial"/>
                <w:b/>
                <w:sz w:val="24"/>
                <w:szCs w:val="24"/>
              </w:rPr>
            </w:pPr>
            <w:r w:rsidRPr="00553A2A">
              <w:rPr>
                <w:rFonts w:ascii="Arial" w:hAnsi="Arial" w:cs="Arial"/>
                <w:b/>
                <w:bCs/>
                <w:sz w:val="24"/>
                <w:szCs w:val="24"/>
                <w:lang w:val="en-GB"/>
              </w:rPr>
              <w:lastRenderedPageBreak/>
              <w:t>Lồng ghép các chương trình kinh tế khác nhau được phát triển trong bối cảnh hợp tác kinh tế tiểu vùng [ID] với mục tiêu chung của Cộng đồng Kinh tế ASEAN (BIMP-EAGA, IMT-GT, GMS, CLMV, v.v.)</w:t>
            </w:r>
          </w:p>
        </w:tc>
      </w:tr>
      <w:tr w:rsidR="009B6A53" w:rsidRPr="00A43032" w14:paraId="0DCA3437" w14:textId="77777777">
        <w:tc>
          <w:tcPr>
            <w:tcW w:w="3524" w:type="dxa"/>
            <w:tcBorders>
              <w:top w:val="thinThickMediumGap" w:sz="8" w:space="0" w:color="148F6D"/>
              <w:left w:val="thinThickMediumGap" w:sz="8" w:space="0" w:color="148F6D"/>
              <w:bottom w:val="thickThinMediumGap" w:sz="8" w:space="0" w:color="148F6D"/>
              <w:right w:val="dashed" w:sz="2" w:space="0" w:color="7F7F7F" w:themeColor="text1" w:themeTint="80"/>
            </w:tcBorders>
            <w:shd w:val="clear" w:color="auto" w:fill="E8E8E8" w:themeFill="background2"/>
          </w:tcPr>
          <w:p w14:paraId="69EF7C78" w14:textId="311EB95E" w:rsidR="009B6A53" w:rsidRPr="00A43032" w:rsidRDefault="009B6A53" w:rsidP="009B6A53">
            <w:pPr>
              <w:tabs>
                <w:tab w:val="left" w:pos="2107"/>
              </w:tabs>
              <w:spacing w:before="60" w:after="60"/>
              <w:ind w:right="-34"/>
              <w:rPr>
                <w:rFonts w:ascii="Arial" w:hAnsi="Arial" w:cs="Arial"/>
                <w:sz w:val="20"/>
                <w:szCs w:val="20"/>
                <w:lang w:val="en-GB"/>
              </w:rPr>
            </w:pPr>
            <w:commentRangeStart w:id="128"/>
            <w:r w:rsidRPr="00F37CDF">
              <w:rPr>
                <w:rFonts w:ascii="Arial" w:hAnsi="Arial" w:cs="Arial"/>
                <w:kern w:val="0"/>
                <w:sz w:val="20"/>
                <w:szCs w:val="20"/>
                <w:highlight w:val="yellow"/>
                <w:lang w:val="en-GB"/>
                <w14:ligatures w14:val="none"/>
              </w:rPr>
              <w:t>TBC</w:t>
            </w:r>
            <w:commentRangeEnd w:id="128"/>
            <w:r w:rsidR="006B57A2">
              <w:rPr>
                <w:rStyle w:val="CommentReference"/>
              </w:rPr>
              <w:commentReference w:id="128"/>
            </w:r>
          </w:p>
        </w:tc>
        <w:tc>
          <w:tcPr>
            <w:tcW w:w="6182" w:type="dxa"/>
            <w:gridSpan w:val="2"/>
            <w:tcBorders>
              <w:top w:val="thinThickMediumGap" w:sz="8" w:space="0" w:color="148F6D"/>
              <w:left w:val="dashed" w:sz="2" w:space="0" w:color="7F7F7F" w:themeColor="text1" w:themeTint="80"/>
              <w:bottom w:val="thickThinMediumGap" w:sz="8" w:space="0" w:color="148F6D"/>
              <w:right w:val="thickThinMediumGap" w:sz="8" w:space="0" w:color="148F6D"/>
            </w:tcBorders>
            <w:shd w:val="clear" w:color="auto" w:fill="E8E8E8" w:themeFill="background2"/>
          </w:tcPr>
          <w:p w14:paraId="238704A7" w14:textId="087C34A3" w:rsidR="009B6A53" w:rsidRPr="00CD7157" w:rsidRDefault="00553A2A" w:rsidP="009B6A53">
            <w:pPr>
              <w:spacing w:before="60" w:after="60"/>
              <w:ind w:right="-34"/>
              <w:jc w:val="right"/>
              <w:rPr>
                <w:rFonts w:ascii="Arial" w:hAnsi="Arial" w:cs="Arial"/>
                <w:i/>
                <w:iCs/>
                <w:sz w:val="20"/>
                <w:szCs w:val="20"/>
                <w:lang w:val="en-GB"/>
              </w:rPr>
            </w:pPr>
            <w:r>
              <w:rPr>
                <w:rFonts w:ascii="Arial" w:hAnsi="Arial" w:cs="Arial"/>
                <w:b/>
                <w:bCs/>
                <w:i/>
                <w:iCs/>
                <w:kern w:val="0"/>
                <w:sz w:val="20"/>
                <w:szCs w:val="20"/>
                <w:lang w:val="en-GB"/>
                <w14:ligatures w14:val="none"/>
              </w:rPr>
              <w:t>Mới</w:t>
            </w:r>
          </w:p>
        </w:tc>
      </w:tr>
      <w:tr w:rsidR="00D86957" w:rsidRPr="00A43032" w14:paraId="5ED16ABF" w14:textId="77777777">
        <w:tc>
          <w:tcPr>
            <w:tcW w:w="7353" w:type="dxa"/>
            <w:gridSpan w:val="2"/>
            <w:tcBorders>
              <w:top w:val="thinThickMediumGap" w:sz="8" w:space="0" w:color="148F6D"/>
              <w:left w:val="thinThickMediumGap" w:sz="8" w:space="0" w:color="148F6D"/>
              <w:bottom w:val="thinThickMediumGap" w:sz="8" w:space="0" w:color="148F6D"/>
              <w:right w:val="thinThickMediumGap" w:sz="8" w:space="0" w:color="148F6D"/>
            </w:tcBorders>
            <w:shd w:val="clear" w:color="auto" w:fill="CFE3DB"/>
          </w:tcPr>
          <w:p w14:paraId="2141E8A4" w14:textId="433C4C67" w:rsidR="00D86957" w:rsidRPr="00A43032" w:rsidRDefault="007A5A05" w:rsidP="009B6A53">
            <w:pPr>
              <w:spacing w:before="60" w:after="60"/>
              <w:ind w:right="-34"/>
              <w:jc w:val="center"/>
              <w:rPr>
                <w:rFonts w:ascii="Arial" w:hAnsi="Arial" w:cs="Arial"/>
                <w:b/>
                <w:bCs/>
                <w:lang w:val="en-GB"/>
              </w:rPr>
            </w:pPr>
            <w:r>
              <w:rPr>
                <w:rFonts w:ascii="Arial" w:hAnsi="Arial" w:cs="Arial"/>
                <w:b/>
                <w:bCs/>
                <w:lang w:val="en-GB"/>
              </w:rPr>
              <w:t>Hoạt động</w:t>
            </w:r>
          </w:p>
        </w:tc>
        <w:tc>
          <w:tcPr>
            <w:tcW w:w="2353" w:type="dxa"/>
            <w:tcBorders>
              <w:top w:val="thinThickMediumGap" w:sz="8" w:space="0" w:color="148F6D"/>
              <w:left w:val="thinThickMediumGap" w:sz="8" w:space="0" w:color="148F6D"/>
              <w:bottom w:val="thinThickMediumGap" w:sz="8" w:space="0" w:color="148F6D"/>
              <w:right w:val="thickThinMediumGap" w:sz="8" w:space="0" w:color="148F6D"/>
            </w:tcBorders>
            <w:shd w:val="clear" w:color="auto" w:fill="CFE3DB"/>
          </w:tcPr>
          <w:p w14:paraId="78869A11" w14:textId="07650A07" w:rsidR="00D86957" w:rsidRPr="00A43032" w:rsidRDefault="007A5A05" w:rsidP="009B6A53">
            <w:pPr>
              <w:spacing w:before="60" w:after="60"/>
              <w:ind w:right="-34"/>
              <w:jc w:val="center"/>
              <w:rPr>
                <w:rFonts w:ascii="Arial" w:hAnsi="Arial" w:cs="Arial"/>
                <w:b/>
                <w:bCs/>
                <w:lang w:val="en-GB"/>
              </w:rPr>
            </w:pPr>
            <w:r>
              <w:rPr>
                <w:rFonts w:ascii="Arial" w:hAnsi="Arial" w:cs="Arial"/>
                <w:b/>
                <w:bCs/>
                <w:lang w:val="en-GB"/>
              </w:rPr>
              <w:t>Thời gian</w:t>
            </w:r>
          </w:p>
        </w:tc>
      </w:tr>
      <w:tr w:rsidR="00D86957" w:rsidRPr="00A43032" w14:paraId="1F1FD043" w14:textId="77777777">
        <w:tc>
          <w:tcPr>
            <w:tcW w:w="7353" w:type="dxa"/>
            <w:gridSpan w:val="2"/>
            <w:tcBorders>
              <w:top w:val="thinThickMediumGap" w:sz="8" w:space="0" w:color="148F6D"/>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22F902DF" w14:textId="77777777" w:rsidR="00D86957" w:rsidRPr="00A43032" w:rsidRDefault="00D86957" w:rsidP="00003652">
            <w:pPr>
              <w:spacing w:before="60" w:after="60"/>
              <w:ind w:right="-34"/>
              <w:rPr>
                <w:rFonts w:ascii="Arial" w:hAnsi="Arial" w:cs="Arial"/>
                <w:b/>
                <w:lang w:val="en-GB"/>
              </w:rPr>
            </w:pPr>
          </w:p>
        </w:tc>
        <w:tc>
          <w:tcPr>
            <w:tcW w:w="2353" w:type="dxa"/>
            <w:tcBorders>
              <w:top w:val="thinThickMediumGap" w:sz="8" w:space="0" w:color="148F6D"/>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45EFE48D" w14:textId="77777777" w:rsidR="00D86957" w:rsidRPr="00A43032" w:rsidRDefault="00D86957" w:rsidP="00003652">
            <w:pPr>
              <w:spacing w:before="60" w:after="60"/>
              <w:ind w:right="-34"/>
              <w:rPr>
                <w:rFonts w:ascii="Arial" w:hAnsi="Arial" w:cs="Arial"/>
                <w:b/>
                <w:lang w:val="en-GB"/>
              </w:rPr>
            </w:pPr>
          </w:p>
        </w:tc>
      </w:tr>
      <w:tr w:rsidR="00D86957" w:rsidRPr="00A43032" w14:paraId="6A85CA28" w14:textId="77777777">
        <w:tc>
          <w:tcPr>
            <w:tcW w:w="7353" w:type="dxa"/>
            <w:gridSpan w:val="2"/>
            <w:tcBorders>
              <w:top w:val="dashSmallGap" w:sz="4" w:space="0" w:color="7F7F7F" w:themeColor="text1" w:themeTint="80"/>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2285686B" w14:textId="77777777" w:rsidR="00D86957" w:rsidRPr="00A43032" w:rsidRDefault="00D86957" w:rsidP="00003652">
            <w:pPr>
              <w:spacing w:before="60" w:after="60"/>
              <w:ind w:right="-34"/>
              <w:rPr>
                <w:rFonts w:ascii="Arial" w:hAnsi="Arial" w:cs="Arial"/>
                <w:b/>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73038EAF" w14:textId="77777777" w:rsidR="00D86957" w:rsidRPr="00A43032" w:rsidRDefault="00D86957" w:rsidP="00003652">
            <w:pPr>
              <w:spacing w:before="60" w:after="60"/>
              <w:ind w:right="-34"/>
              <w:rPr>
                <w:rFonts w:ascii="Arial" w:hAnsi="Arial" w:cs="Arial"/>
                <w:b/>
                <w:lang w:val="en-GB"/>
              </w:rPr>
            </w:pPr>
          </w:p>
        </w:tc>
      </w:tr>
      <w:tr w:rsidR="00D86957" w:rsidRPr="00A43032" w14:paraId="12C74348" w14:textId="77777777">
        <w:tc>
          <w:tcPr>
            <w:tcW w:w="7353" w:type="dxa"/>
            <w:gridSpan w:val="2"/>
            <w:tcBorders>
              <w:top w:val="dashSmallGap" w:sz="4" w:space="0" w:color="7F7F7F" w:themeColor="text1" w:themeTint="80"/>
              <w:left w:val="thinThickMediumGap" w:sz="8" w:space="0" w:color="148F6D"/>
              <w:bottom w:val="thickThinMediumGap" w:sz="8" w:space="0" w:color="148F6D"/>
              <w:right w:val="dashSmallGap" w:sz="4" w:space="0" w:color="7F7F7F" w:themeColor="text1" w:themeTint="80"/>
            </w:tcBorders>
            <w:shd w:val="clear" w:color="auto" w:fill="auto"/>
          </w:tcPr>
          <w:p w14:paraId="29A940AA" w14:textId="77777777" w:rsidR="00D86957" w:rsidRPr="00A43032" w:rsidRDefault="00D86957" w:rsidP="00003652">
            <w:pPr>
              <w:spacing w:before="60" w:after="60"/>
              <w:ind w:right="-34"/>
              <w:rPr>
                <w:rFonts w:ascii="Arial" w:hAnsi="Arial" w:cs="Arial"/>
                <w:b/>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148F6D"/>
              <w:right w:val="thickThinMediumGap" w:sz="8" w:space="0" w:color="148F6D"/>
            </w:tcBorders>
            <w:shd w:val="clear" w:color="auto" w:fill="auto"/>
          </w:tcPr>
          <w:p w14:paraId="5D229552" w14:textId="77777777" w:rsidR="00D86957" w:rsidRPr="00A43032" w:rsidRDefault="00D86957" w:rsidP="00003652">
            <w:pPr>
              <w:spacing w:before="60" w:after="60"/>
              <w:ind w:right="-34"/>
              <w:rPr>
                <w:rFonts w:ascii="Arial" w:hAnsi="Arial" w:cs="Arial"/>
                <w:b/>
                <w:lang w:val="en-GB"/>
              </w:rPr>
            </w:pPr>
          </w:p>
        </w:tc>
      </w:tr>
    </w:tbl>
    <w:p w14:paraId="1754D4BE" w14:textId="77777777" w:rsidR="00D50175" w:rsidRDefault="00D50175" w:rsidP="00D86957">
      <w:pPr>
        <w:jc w:val="both"/>
        <w:rPr>
          <w:rFonts w:ascii="Arial" w:hAnsi="Arial" w:cs="Arial"/>
          <w:sz w:val="24"/>
          <w:szCs w:val="24"/>
          <w:lang w:val="en-GB"/>
        </w:rPr>
      </w:pPr>
    </w:p>
    <w:p w14:paraId="636CFAFE" w14:textId="77777777" w:rsidR="00D86957" w:rsidRDefault="00D86957" w:rsidP="00D86957">
      <w:pPr>
        <w:rPr>
          <w:rFonts w:ascii="Arial" w:hAnsi="Arial" w:cs="Arial"/>
          <w:lang w:val="en-GB"/>
        </w:rPr>
      </w:pPr>
    </w:p>
    <w:tbl>
      <w:tblPr>
        <w:tblStyle w:val="TableGrid"/>
        <w:tblW w:w="0" w:type="auto"/>
        <w:tblLayout w:type="fixed"/>
        <w:tblLook w:val="04A0" w:firstRow="1" w:lastRow="0" w:firstColumn="1" w:lastColumn="0" w:noHBand="0" w:noVBand="1"/>
      </w:tblPr>
      <w:tblGrid>
        <w:gridCol w:w="4942"/>
        <w:gridCol w:w="2411"/>
        <w:gridCol w:w="2353"/>
      </w:tblGrid>
      <w:tr w:rsidR="002B0780" w:rsidRPr="00A43032" w14:paraId="35F48483" w14:textId="77777777">
        <w:tc>
          <w:tcPr>
            <w:tcW w:w="9706" w:type="dxa"/>
            <w:gridSpan w:val="3"/>
            <w:tcBorders>
              <w:top w:val="thinThickMediumGap" w:sz="8" w:space="0" w:color="148F6D"/>
              <w:left w:val="thinThickMediumGap" w:sz="8" w:space="0" w:color="148F6D"/>
              <w:bottom w:val="nil"/>
              <w:right w:val="thickThinMediumGap" w:sz="8" w:space="0" w:color="148F6D"/>
            </w:tcBorders>
            <w:shd w:val="clear" w:color="auto" w:fill="CFE3DB"/>
          </w:tcPr>
          <w:p w14:paraId="387685B7" w14:textId="716AC09E" w:rsidR="002B0780" w:rsidRPr="00F740E4" w:rsidRDefault="00553A2A">
            <w:pPr>
              <w:spacing w:before="60" w:after="60"/>
              <w:ind w:right="-34"/>
              <w:jc w:val="center"/>
              <w:rPr>
                <w:rFonts w:ascii="Arial" w:hAnsi="Arial" w:cs="Arial"/>
                <w:b/>
                <w:bCs/>
                <w:sz w:val="24"/>
                <w:szCs w:val="24"/>
                <w:lang w:val="en-GB"/>
              </w:rPr>
            </w:pPr>
            <w:r w:rsidRPr="009A4E2D">
              <w:rPr>
                <w:rFonts w:ascii="Arial" w:hAnsi="Arial" w:cs="Arial"/>
                <w:b/>
                <w:bCs/>
                <w:sz w:val="24"/>
                <w:szCs w:val="24"/>
                <w:lang w:val="en-GB"/>
              </w:rPr>
              <w:t>Biện pháp chiến lược</w:t>
            </w:r>
            <w:r>
              <w:rPr>
                <w:rFonts w:ascii="Arial" w:hAnsi="Arial" w:cs="Arial"/>
                <w:b/>
                <w:bCs/>
                <w:sz w:val="24"/>
                <w:szCs w:val="24"/>
                <w:lang w:val="en-GB"/>
              </w:rPr>
              <w:t xml:space="preserve"> F.47.</w:t>
            </w:r>
            <w:r w:rsidR="002B0780" w:rsidRPr="00F740E4">
              <w:rPr>
                <w:rFonts w:ascii="Arial" w:hAnsi="Arial" w:cs="Arial"/>
                <w:b/>
                <w:bCs/>
                <w:sz w:val="24"/>
                <w:szCs w:val="24"/>
                <w:lang w:val="en-GB"/>
              </w:rPr>
              <w:t>XXX</w:t>
            </w:r>
            <w:r w:rsidR="002B0780">
              <w:rPr>
                <w:rFonts w:ascii="Arial" w:hAnsi="Arial" w:cs="Arial"/>
                <w:b/>
                <w:bCs/>
                <w:sz w:val="24"/>
                <w:szCs w:val="24"/>
                <w:lang w:val="en-GB"/>
              </w:rPr>
              <w:t>bis</w:t>
            </w:r>
            <w:r w:rsidR="002B0780" w:rsidRPr="00F740E4">
              <w:rPr>
                <w:rFonts w:ascii="Arial" w:hAnsi="Arial" w:cs="Arial"/>
                <w:b/>
                <w:bCs/>
                <w:sz w:val="24"/>
                <w:szCs w:val="24"/>
                <w:lang w:val="en-GB"/>
              </w:rPr>
              <w:t>.</w:t>
            </w:r>
          </w:p>
        </w:tc>
      </w:tr>
      <w:tr w:rsidR="002B0780" w:rsidRPr="00A43032" w14:paraId="27BB13B4" w14:textId="77777777">
        <w:tc>
          <w:tcPr>
            <w:tcW w:w="9706" w:type="dxa"/>
            <w:gridSpan w:val="3"/>
            <w:tcBorders>
              <w:top w:val="nil"/>
              <w:left w:val="thinThickMediumGap" w:sz="8" w:space="0" w:color="148F6D"/>
              <w:bottom w:val="thinThickMediumGap" w:sz="8" w:space="0" w:color="148F6D"/>
              <w:right w:val="thickThinMediumGap" w:sz="8" w:space="0" w:color="148F6D"/>
            </w:tcBorders>
            <w:shd w:val="clear" w:color="auto" w:fill="CFE3DB"/>
          </w:tcPr>
          <w:p w14:paraId="008C76ED" w14:textId="5A661375" w:rsidR="002B0780" w:rsidRPr="00F740E4" w:rsidRDefault="00F6570E">
            <w:pPr>
              <w:spacing w:before="60" w:after="60"/>
              <w:ind w:right="-34"/>
              <w:jc w:val="center"/>
              <w:rPr>
                <w:rFonts w:ascii="Arial" w:hAnsi="Arial" w:cs="Arial"/>
                <w:b/>
                <w:bCs/>
                <w:sz w:val="24"/>
                <w:szCs w:val="24"/>
                <w:lang w:val="en-GB"/>
              </w:rPr>
            </w:pPr>
            <w:r>
              <w:rPr>
                <w:rFonts w:ascii="Arial" w:hAnsi="Arial" w:cs="Arial"/>
                <w:b/>
                <w:bCs/>
                <w:kern w:val="0"/>
                <w:sz w:val="24"/>
                <w:szCs w:val="24"/>
                <w:lang w:val="en-GB"/>
                <w14:ligatures w14:val="none"/>
              </w:rPr>
              <w:t>Tiêu đề của Biện pháp Chiến lược được Đề xuất</w:t>
            </w:r>
          </w:p>
        </w:tc>
      </w:tr>
      <w:tr w:rsidR="002B0780" w:rsidRPr="00A43032" w14:paraId="211DE684" w14:textId="77777777">
        <w:tc>
          <w:tcPr>
            <w:tcW w:w="4942" w:type="dxa"/>
            <w:tcBorders>
              <w:top w:val="thinThickMediumGap" w:sz="8" w:space="0" w:color="148F6D"/>
              <w:left w:val="thinThickMediumGap" w:sz="8" w:space="0" w:color="148F6D"/>
              <w:bottom w:val="thickThinMediumGap" w:sz="8" w:space="0" w:color="148F6D"/>
              <w:right w:val="dashed" w:sz="2" w:space="0" w:color="7F7F7F" w:themeColor="text1" w:themeTint="80"/>
            </w:tcBorders>
            <w:shd w:val="clear" w:color="auto" w:fill="E8E8E8" w:themeFill="background2"/>
          </w:tcPr>
          <w:p w14:paraId="4EEF9D4F" w14:textId="1E82AD58" w:rsidR="002B0780" w:rsidRPr="00F740E4" w:rsidRDefault="00763566">
            <w:pPr>
              <w:tabs>
                <w:tab w:val="left" w:pos="2107"/>
              </w:tabs>
              <w:spacing w:before="60" w:after="60"/>
              <w:ind w:right="-34"/>
              <w:rPr>
                <w:rFonts w:ascii="Arial" w:hAnsi="Arial" w:cs="Arial"/>
                <w:sz w:val="20"/>
                <w:szCs w:val="20"/>
                <w:lang w:val="en-GB"/>
              </w:rPr>
            </w:pPr>
            <w:r>
              <w:rPr>
                <w:rFonts w:ascii="Arial" w:hAnsi="Arial" w:cs="Arial"/>
                <w:kern w:val="0"/>
                <w:sz w:val="20"/>
                <w:szCs w:val="20"/>
                <w:lang w:val="en-GB"/>
                <w14:ligatures w14:val="none"/>
              </w:rPr>
              <w:t>Cơ quan/các cơ quan chuyên ngành có trách nhiệm</w:t>
            </w:r>
          </w:p>
        </w:tc>
        <w:tc>
          <w:tcPr>
            <w:tcW w:w="4764" w:type="dxa"/>
            <w:gridSpan w:val="2"/>
            <w:tcBorders>
              <w:top w:val="thinThickMediumGap" w:sz="8" w:space="0" w:color="148F6D"/>
              <w:left w:val="dashed" w:sz="2" w:space="0" w:color="7F7F7F" w:themeColor="text1" w:themeTint="80"/>
              <w:bottom w:val="thickThinMediumGap" w:sz="8" w:space="0" w:color="148F6D"/>
              <w:right w:val="thickThinMediumGap" w:sz="8" w:space="0" w:color="148F6D"/>
            </w:tcBorders>
            <w:shd w:val="clear" w:color="auto" w:fill="E8E8E8" w:themeFill="background2"/>
          </w:tcPr>
          <w:p w14:paraId="5972B887" w14:textId="6D7026AA" w:rsidR="002B0780" w:rsidRPr="00A43032" w:rsidRDefault="00763566">
            <w:pPr>
              <w:spacing w:before="60" w:after="60"/>
              <w:ind w:right="-34"/>
              <w:jc w:val="right"/>
              <w:rPr>
                <w:rFonts w:ascii="Arial" w:hAnsi="Arial" w:cs="Arial"/>
                <w:i/>
                <w:iCs/>
                <w:sz w:val="20"/>
                <w:szCs w:val="20"/>
                <w:lang w:val="en-GB"/>
              </w:rPr>
            </w:pPr>
            <w:r>
              <w:rPr>
                <w:rFonts w:ascii="Arial" w:hAnsi="Arial" w:cs="Arial"/>
                <w:i/>
                <w:iCs/>
                <w:kern w:val="0"/>
                <w:sz w:val="20"/>
                <w:szCs w:val="20"/>
                <w:lang w:val="en-GB"/>
                <w14:ligatures w14:val="none"/>
              </w:rPr>
              <w:t>Nguồn của Biện pháp Chiến lược được Đề xuất, nếu có</w:t>
            </w:r>
          </w:p>
        </w:tc>
      </w:tr>
      <w:tr w:rsidR="002B0780" w:rsidRPr="00A43032" w14:paraId="1AC2CAC8" w14:textId="77777777">
        <w:tc>
          <w:tcPr>
            <w:tcW w:w="7353" w:type="dxa"/>
            <w:gridSpan w:val="2"/>
            <w:tcBorders>
              <w:top w:val="thinThickMediumGap" w:sz="8" w:space="0" w:color="148F6D"/>
              <w:left w:val="thinThickMediumGap" w:sz="8" w:space="0" w:color="148F6D"/>
              <w:bottom w:val="thinThickMediumGap" w:sz="8" w:space="0" w:color="148F6D"/>
              <w:right w:val="thinThickMediumGap" w:sz="8" w:space="0" w:color="148F6D"/>
            </w:tcBorders>
            <w:shd w:val="clear" w:color="auto" w:fill="CFE3DB"/>
          </w:tcPr>
          <w:p w14:paraId="132116C5" w14:textId="27EC3A91" w:rsidR="002B0780" w:rsidRPr="00A43032" w:rsidRDefault="007A5A05">
            <w:pPr>
              <w:spacing w:before="60" w:after="60"/>
              <w:ind w:right="-34"/>
              <w:rPr>
                <w:rFonts w:ascii="Arial" w:hAnsi="Arial" w:cs="Arial"/>
                <w:b/>
                <w:bCs/>
                <w:lang w:val="en-GB"/>
              </w:rPr>
            </w:pPr>
            <w:r>
              <w:rPr>
                <w:rFonts w:ascii="Arial" w:hAnsi="Arial" w:cs="Arial"/>
                <w:b/>
                <w:bCs/>
                <w:lang w:val="en-GB"/>
              </w:rPr>
              <w:t>Hoạt động</w:t>
            </w:r>
          </w:p>
        </w:tc>
        <w:tc>
          <w:tcPr>
            <w:tcW w:w="2353" w:type="dxa"/>
            <w:tcBorders>
              <w:top w:val="thinThickMediumGap" w:sz="8" w:space="0" w:color="148F6D"/>
              <w:left w:val="thinThickMediumGap" w:sz="8" w:space="0" w:color="148F6D"/>
              <w:bottom w:val="thinThickMediumGap" w:sz="8" w:space="0" w:color="148F6D"/>
              <w:right w:val="thickThinMediumGap" w:sz="8" w:space="0" w:color="148F6D"/>
            </w:tcBorders>
            <w:shd w:val="clear" w:color="auto" w:fill="CFE3DB"/>
          </w:tcPr>
          <w:p w14:paraId="77733B9C" w14:textId="54324349" w:rsidR="002B0780" w:rsidRPr="00A43032" w:rsidRDefault="007A5A05">
            <w:pPr>
              <w:spacing w:before="60" w:after="60"/>
              <w:ind w:right="-34"/>
              <w:jc w:val="right"/>
              <w:rPr>
                <w:rFonts w:ascii="Arial" w:hAnsi="Arial" w:cs="Arial"/>
                <w:b/>
                <w:bCs/>
                <w:lang w:val="en-GB"/>
              </w:rPr>
            </w:pPr>
            <w:r>
              <w:rPr>
                <w:rFonts w:ascii="Arial" w:hAnsi="Arial" w:cs="Arial"/>
                <w:b/>
                <w:bCs/>
                <w:lang w:val="en-GB"/>
              </w:rPr>
              <w:t>Thời gian</w:t>
            </w:r>
          </w:p>
        </w:tc>
      </w:tr>
      <w:tr w:rsidR="002B0780" w:rsidRPr="00A43032" w14:paraId="72036713" w14:textId="77777777">
        <w:tc>
          <w:tcPr>
            <w:tcW w:w="7353" w:type="dxa"/>
            <w:gridSpan w:val="2"/>
            <w:tcBorders>
              <w:top w:val="thinThickMediumGap" w:sz="8" w:space="0" w:color="148F6D"/>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3DEA1EEB" w14:textId="77777777" w:rsidR="002B0780" w:rsidRPr="00A43032" w:rsidRDefault="002B0780">
            <w:pPr>
              <w:spacing w:before="60" w:after="60"/>
              <w:ind w:right="-34"/>
              <w:rPr>
                <w:rFonts w:ascii="Arial" w:hAnsi="Arial" w:cs="Arial"/>
                <w:b/>
                <w:bCs/>
                <w:lang w:val="en-GB"/>
              </w:rPr>
            </w:pPr>
          </w:p>
        </w:tc>
        <w:tc>
          <w:tcPr>
            <w:tcW w:w="2353" w:type="dxa"/>
            <w:tcBorders>
              <w:top w:val="thinThickMediumGap" w:sz="8" w:space="0" w:color="148F6D"/>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59B0E30E" w14:textId="77777777" w:rsidR="002B0780" w:rsidRPr="00A43032" w:rsidRDefault="002B0780">
            <w:pPr>
              <w:spacing w:before="60" w:after="60"/>
              <w:ind w:right="-34"/>
              <w:rPr>
                <w:rFonts w:ascii="Arial" w:hAnsi="Arial" w:cs="Arial"/>
                <w:b/>
                <w:bCs/>
                <w:lang w:val="en-GB"/>
              </w:rPr>
            </w:pPr>
          </w:p>
        </w:tc>
      </w:tr>
      <w:tr w:rsidR="002B0780" w:rsidRPr="00A43032" w14:paraId="28028D87" w14:textId="77777777">
        <w:tc>
          <w:tcPr>
            <w:tcW w:w="7353" w:type="dxa"/>
            <w:gridSpan w:val="2"/>
            <w:tcBorders>
              <w:top w:val="dashSmallGap" w:sz="4" w:space="0" w:color="7F7F7F" w:themeColor="text1" w:themeTint="80"/>
              <w:left w:val="thinThickMediumGap" w:sz="8" w:space="0" w:color="148F6D"/>
              <w:bottom w:val="dashSmallGap" w:sz="4" w:space="0" w:color="7F7F7F" w:themeColor="text1" w:themeTint="80"/>
              <w:right w:val="dashSmallGap" w:sz="4" w:space="0" w:color="7F7F7F" w:themeColor="text1" w:themeTint="80"/>
            </w:tcBorders>
            <w:shd w:val="clear" w:color="auto" w:fill="auto"/>
          </w:tcPr>
          <w:p w14:paraId="07963FB0" w14:textId="77777777" w:rsidR="002B0780" w:rsidRPr="00A43032" w:rsidRDefault="002B0780">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dashSmallGap" w:sz="4" w:space="0" w:color="7F7F7F" w:themeColor="text1" w:themeTint="80"/>
              <w:right w:val="thickThinMediumGap" w:sz="8" w:space="0" w:color="148F6D"/>
            </w:tcBorders>
            <w:shd w:val="clear" w:color="auto" w:fill="auto"/>
          </w:tcPr>
          <w:p w14:paraId="2A15F91D" w14:textId="77777777" w:rsidR="002B0780" w:rsidRPr="00A43032" w:rsidRDefault="002B0780">
            <w:pPr>
              <w:spacing w:before="60" w:after="60"/>
              <w:ind w:right="-34"/>
              <w:rPr>
                <w:rFonts w:ascii="Arial" w:hAnsi="Arial" w:cs="Arial"/>
                <w:b/>
                <w:bCs/>
                <w:lang w:val="en-GB"/>
              </w:rPr>
            </w:pPr>
          </w:p>
        </w:tc>
      </w:tr>
      <w:tr w:rsidR="002B0780" w:rsidRPr="00A43032" w14:paraId="33456A86" w14:textId="77777777">
        <w:tc>
          <w:tcPr>
            <w:tcW w:w="7353" w:type="dxa"/>
            <w:gridSpan w:val="2"/>
            <w:tcBorders>
              <w:top w:val="dashSmallGap" w:sz="4" w:space="0" w:color="7F7F7F" w:themeColor="text1" w:themeTint="80"/>
              <w:left w:val="thinThickMediumGap" w:sz="8" w:space="0" w:color="148F6D"/>
              <w:bottom w:val="thickThinMediumGap" w:sz="8" w:space="0" w:color="148F6D"/>
              <w:right w:val="dashSmallGap" w:sz="4" w:space="0" w:color="7F7F7F" w:themeColor="text1" w:themeTint="80"/>
            </w:tcBorders>
            <w:shd w:val="clear" w:color="auto" w:fill="auto"/>
          </w:tcPr>
          <w:p w14:paraId="04FC2C2B" w14:textId="77777777" w:rsidR="002B0780" w:rsidRPr="00A43032" w:rsidRDefault="002B0780">
            <w:pPr>
              <w:spacing w:before="60" w:after="60"/>
              <w:ind w:right="-34"/>
              <w:rPr>
                <w:rFonts w:ascii="Arial" w:hAnsi="Arial" w:cs="Arial"/>
                <w:b/>
                <w:bCs/>
                <w:lang w:val="en-GB"/>
              </w:rPr>
            </w:pPr>
          </w:p>
        </w:tc>
        <w:tc>
          <w:tcPr>
            <w:tcW w:w="2353" w:type="dxa"/>
            <w:tcBorders>
              <w:top w:val="dashSmallGap" w:sz="4" w:space="0" w:color="7F7F7F" w:themeColor="text1" w:themeTint="80"/>
              <w:left w:val="dashSmallGap" w:sz="4" w:space="0" w:color="7F7F7F" w:themeColor="text1" w:themeTint="80"/>
              <w:bottom w:val="thickThinMediumGap" w:sz="8" w:space="0" w:color="148F6D"/>
              <w:right w:val="thickThinMediumGap" w:sz="8" w:space="0" w:color="148F6D"/>
            </w:tcBorders>
            <w:shd w:val="clear" w:color="auto" w:fill="auto"/>
          </w:tcPr>
          <w:p w14:paraId="593722F8" w14:textId="77777777" w:rsidR="002B0780" w:rsidRPr="00A43032" w:rsidRDefault="002B0780">
            <w:pPr>
              <w:spacing w:before="60" w:after="60"/>
              <w:ind w:right="-34"/>
              <w:rPr>
                <w:rFonts w:ascii="Arial" w:hAnsi="Arial" w:cs="Arial"/>
                <w:b/>
                <w:bCs/>
                <w:lang w:val="en-GB"/>
              </w:rPr>
            </w:pPr>
          </w:p>
        </w:tc>
      </w:tr>
    </w:tbl>
    <w:p w14:paraId="38C09F96" w14:textId="77777777" w:rsidR="002B0780" w:rsidRDefault="002B0780" w:rsidP="00D86957">
      <w:pPr>
        <w:rPr>
          <w:rFonts w:ascii="Arial" w:hAnsi="Arial" w:cs="Arial"/>
          <w:lang w:val="en-GB"/>
        </w:rPr>
      </w:pPr>
    </w:p>
    <w:p w14:paraId="3DDD0271" w14:textId="77777777" w:rsidR="00D86957" w:rsidRDefault="00D86957" w:rsidP="00D86957">
      <w:pPr>
        <w:rPr>
          <w:rFonts w:ascii="Arial" w:hAnsi="Arial" w:cs="Arial"/>
          <w:lang w:val="en-GB"/>
        </w:rPr>
      </w:pPr>
    </w:p>
    <w:p w14:paraId="186E3387" w14:textId="0DD2ADC1" w:rsidR="00977A2A" w:rsidRPr="00A43032" w:rsidRDefault="00977A2A">
      <w:pPr>
        <w:rPr>
          <w:rFonts w:ascii="Arial" w:eastAsiaTheme="majorEastAsia" w:hAnsi="Arial" w:cs="Arial"/>
          <w:b/>
          <w:bCs/>
          <w:color w:val="215E99" w:themeColor="text2" w:themeTint="BF"/>
          <w:sz w:val="24"/>
          <w:szCs w:val="24"/>
          <w:lang w:val="en-GB"/>
        </w:rPr>
      </w:pPr>
      <w:r w:rsidRPr="00A43032">
        <w:rPr>
          <w:rFonts w:ascii="Arial" w:hAnsi="Arial" w:cs="Arial"/>
          <w:b/>
          <w:bCs/>
          <w:color w:val="215E99" w:themeColor="text2" w:themeTint="BF"/>
          <w:sz w:val="24"/>
          <w:szCs w:val="24"/>
          <w:lang w:val="en-GB"/>
        </w:rPr>
        <w:br w:type="page"/>
      </w:r>
    </w:p>
    <w:p w14:paraId="1031E834" w14:textId="02A568FA" w:rsidR="00BA4BA2" w:rsidRPr="00A43032" w:rsidRDefault="00763566" w:rsidP="6C5C3EC1">
      <w:pPr>
        <w:pStyle w:val="Heading1"/>
        <w:spacing w:before="0"/>
        <w:ind w:right="530"/>
        <w:rPr>
          <w:lang w:val="en-GB"/>
        </w:rPr>
      </w:pPr>
      <w:r w:rsidRPr="00763566">
        <w:rPr>
          <w:rFonts w:ascii="Arial" w:hAnsi="Arial" w:cs="Arial"/>
          <w:b/>
          <w:bCs/>
          <w:color w:val="215E99" w:themeColor="text2" w:themeTint="BF"/>
          <w:sz w:val="24"/>
          <w:szCs w:val="24"/>
          <w:lang w:val="en-GB"/>
        </w:rPr>
        <w:lastRenderedPageBreak/>
        <w:t>GIÁM SÁT VÀ ĐÁNH GIÁ</w:t>
      </w:r>
      <w:r w:rsidR="017E7E6A" w:rsidRPr="00A43032">
        <w:rPr>
          <w:rFonts w:ascii="Arial" w:hAnsi="Arial" w:cs="Arial"/>
          <w:b/>
          <w:bCs/>
          <w:color w:val="215E99" w:themeColor="text2" w:themeTint="BF"/>
          <w:sz w:val="24"/>
          <w:szCs w:val="24"/>
          <w:lang w:val="en-GB"/>
        </w:rPr>
        <w:t xml:space="preserve"> </w:t>
      </w:r>
    </w:p>
    <w:p w14:paraId="77CC0495" w14:textId="7AF7B61E" w:rsidR="00BA4BA2" w:rsidRPr="00A43032" w:rsidRDefault="00763566" w:rsidP="6C5C3EC1">
      <w:pPr>
        <w:rPr>
          <w:rFonts w:ascii="Arial" w:eastAsia="Arial" w:hAnsi="Arial" w:cs="Arial"/>
          <w:b/>
          <w:bCs/>
          <w:lang w:val="en-GB"/>
        </w:rPr>
      </w:pPr>
      <w:r>
        <w:rPr>
          <w:rFonts w:ascii="Arial" w:eastAsia="Arial" w:hAnsi="Arial" w:cs="Arial"/>
          <w:b/>
          <w:bCs/>
          <w:lang w:val="en-GB"/>
        </w:rPr>
        <w:t>Đ</w:t>
      </w:r>
      <w:r w:rsidRPr="00763566">
        <w:rPr>
          <w:rFonts w:ascii="Arial" w:eastAsia="Arial" w:hAnsi="Arial" w:cs="Arial"/>
          <w:b/>
          <w:bCs/>
          <w:lang w:val="en-GB"/>
        </w:rPr>
        <w:t>ang tiến hành</w:t>
      </w:r>
      <w:r w:rsidR="017E7E6A" w:rsidRPr="00A43032">
        <w:rPr>
          <w:rFonts w:ascii="Arial" w:eastAsia="Arial" w:hAnsi="Arial" w:cs="Arial"/>
          <w:b/>
          <w:bCs/>
          <w:lang w:val="en-GB"/>
        </w:rPr>
        <w:t>.</w:t>
      </w:r>
    </w:p>
    <w:p w14:paraId="39B49CEE" w14:textId="2A5FCCDF" w:rsidR="00BA4BA2" w:rsidRPr="00A43032" w:rsidRDefault="00BA4BA2" w:rsidP="6C5C3EC1">
      <w:pPr>
        <w:rPr>
          <w:rFonts w:ascii="Arial" w:eastAsia="Arial" w:hAnsi="Arial" w:cs="Arial"/>
          <w:b/>
          <w:bCs/>
          <w:lang w:val="en-GB"/>
        </w:rPr>
      </w:pPr>
    </w:p>
    <w:p w14:paraId="468D0D6F" w14:textId="59C79F2A" w:rsidR="00BA4BA2" w:rsidRPr="00A43032" w:rsidRDefault="00763566" w:rsidP="6C5C3EC1">
      <w:pPr>
        <w:pStyle w:val="Heading1"/>
        <w:spacing w:before="0"/>
        <w:ind w:right="530"/>
        <w:rPr>
          <w:lang w:val="en-GB"/>
        </w:rPr>
      </w:pPr>
      <w:r w:rsidRPr="00763566">
        <w:rPr>
          <w:rFonts w:ascii="Arial" w:hAnsi="Arial" w:cs="Arial"/>
          <w:b/>
          <w:bCs/>
          <w:color w:val="215E99" w:themeColor="text2" w:themeTint="BF"/>
          <w:sz w:val="24"/>
          <w:szCs w:val="24"/>
          <w:lang w:val="en-GB"/>
        </w:rPr>
        <w:t>THỐNG KÊ</w:t>
      </w:r>
    </w:p>
    <w:p w14:paraId="5144221A" w14:textId="658A108C" w:rsidR="00BA4BA2" w:rsidRPr="00A43032" w:rsidRDefault="00763566" w:rsidP="6C5C3EC1">
      <w:pPr>
        <w:rPr>
          <w:rFonts w:ascii="Arial" w:eastAsia="Arial" w:hAnsi="Arial" w:cs="Arial"/>
          <w:b/>
          <w:bCs/>
          <w:lang w:val="en-GB"/>
        </w:rPr>
      </w:pPr>
      <w:r>
        <w:rPr>
          <w:rFonts w:ascii="Arial" w:eastAsia="Arial" w:hAnsi="Arial" w:cs="Arial"/>
          <w:b/>
          <w:bCs/>
          <w:lang w:val="en-GB"/>
        </w:rPr>
        <w:t>Đ</w:t>
      </w:r>
      <w:r w:rsidRPr="00763566">
        <w:rPr>
          <w:rFonts w:ascii="Arial" w:eastAsia="Arial" w:hAnsi="Arial" w:cs="Arial"/>
          <w:b/>
          <w:bCs/>
          <w:lang w:val="en-GB"/>
        </w:rPr>
        <w:t>ang tiến hành</w:t>
      </w:r>
      <w:r w:rsidR="017E7E6A" w:rsidRPr="00A43032">
        <w:rPr>
          <w:rFonts w:ascii="Arial" w:eastAsia="Arial" w:hAnsi="Arial" w:cs="Arial"/>
          <w:b/>
          <w:bCs/>
          <w:lang w:val="en-GB"/>
        </w:rPr>
        <w:t>.</w:t>
      </w:r>
    </w:p>
    <w:p w14:paraId="371A24AD" w14:textId="4020052C" w:rsidR="00BA4BA2" w:rsidRPr="00A43032" w:rsidRDefault="00BA4BA2" w:rsidP="6C5C3EC1">
      <w:pPr>
        <w:rPr>
          <w:rFonts w:ascii="Arial" w:eastAsia="Arial" w:hAnsi="Arial" w:cs="Arial"/>
          <w:b/>
          <w:bCs/>
          <w:lang w:val="en-GB"/>
        </w:rPr>
      </w:pPr>
    </w:p>
    <w:p w14:paraId="029A45C1" w14:textId="14F0D44A" w:rsidR="00BA4BA2" w:rsidRPr="00A43032" w:rsidRDefault="00763566" w:rsidP="6C5C3EC1">
      <w:pPr>
        <w:pStyle w:val="Heading1"/>
        <w:spacing w:before="0"/>
        <w:ind w:right="530"/>
        <w:rPr>
          <w:lang w:val="en-GB"/>
        </w:rPr>
      </w:pPr>
      <w:r w:rsidRPr="00763566">
        <w:rPr>
          <w:rFonts w:ascii="Arial" w:hAnsi="Arial" w:cs="Arial"/>
          <w:b/>
          <w:bCs/>
          <w:color w:val="215E99" w:themeColor="text2" w:themeTint="BF"/>
          <w:sz w:val="24"/>
          <w:szCs w:val="24"/>
          <w:lang w:val="en-GB"/>
        </w:rPr>
        <w:t>ĐỘNG VIÊN NGUỒN LỰC</w:t>
      </w:r>
    </w:p>
    <w:p w14:paraId="1A6D6E9D" w14:textId="09D19A61" w:rsidR="00BA4BA2" w:rsidRPr="00A43032" w:rsidRDefault="00763566" w:rsidP="6C5C3EC1">
      <w:pPr>
        <w:rPr>
          <w:rFonts w:ascii="Arial" w:eastAsia="Arial" w:hAnsi="Arial" w:cs="Arial"/>
          <w:b/>
          <w:bCs/>
          <w:lang w:val="en-GB"/>
        </w:rPr>
      </w:pPr>
      <w:r>
        <w:rPr>
          <w:rFonts w:ascii="Arial" w:eastAsia="Arial" w:hAnsi="Arial" w:cs="Arial"/>
          <w:b/>
          <w:bCs/>
          <w:lang w:val="en-GB"/>
        </w:rPr>
        <w:t>Đ</w:t>
      </w:r>
      <w:r w:rsidRPr="00763566">
        <w:rPr>
          <w:rFonts w:ascii="Arial" w:eastAsia="Arial" w:hAnsi="Arial" w:cs="Arial"/>
          <w:b/>
          <w:bCs/>
          <w:lang w:val="en-GB"/>
        </w:rPr>
        <w:t>ang tiến hành</w:t>
      </w:r>
      <w:r w:rsidR="017E7E6A" w:rsidRPr="00A43032">
        <w:rPr>
          <w:rFonts w:ascii="Arial" w:eastAsia="Arial" w:hAnsi="Arial" w:cs="Arial"/>
          <w:b/>
          <w:bCs/>
          <w:lang w:val="en-GB"/>
        </w:rPr>
        <w:t>.</w:t>
      </w:r>
    </w:p>
    <w:p w14:paraId="3AE40157" w14:textId="470DCABA" w:rsidR="00BA4BA2" w:rsidRPr="00A43032" w:rsidRDefault="00BA4BA2" w:rsidP="6C5C3EC1">
      <w:pPr>
        <w:rPr>
          <w:rFonts w:ascii="Arial" w:eastAsia="Arial" w:hAnsi="Arial" w:cs="Arial"/>
          <w:b/>
          <w:bCs/>
          <w:lang w:val="en-GB"/>
        </w:rPr>
      </w:pPr>
    </w:p>
    <w:p w14:paraId="627FB3E2" w14:textId="35F3C6A5" w:rsidR="00BA4BA2" w:rsidRPr="00A43032" w:rsidRDefault="00763566" w:rsidP="6C5C3EC1">
      <w:pPr>
        <w:pStyle w:val="Heading1"/>
        <w:spacing w:before="0"/>
        <w:ind w:right="530"/>
        <w:rPr>
          <w:lang w:val="en-GB"/>
        </w:rPr>
      </w:pPr>
      <w:r w:rsidRPr="00763566">
        <w:rPr>
          <w:rFonts w:ascii="Arial" w:hAnsi="Arial" w:cs="Arial"/>
          <w:b/>
          <w:bCs/>
          <w:color w:val="215E99" w:themeColor="text2" w:themeTint="BF"/>
          <w:sz w:val="24"/>
          <w:szCs w:val="24"/>
          <w:lang w:val="en-GB"/>
        </w:rPr>
        <w:t>CƠ CHẾ THỰC HIỆN VÀ RÀ SOÁT</w:t>
      </w:r>
    </w:p>
    <w:p w14:paraId="256C27FC" w14:textId="0607DDCA" w:rsidR="00BA4BA2" w:rsidRPr="00A43032" w:rsidRDefault="00763566" w:rsidP="6C5C3EC1">
      <w:pPr>
        <w:rPr>
          <w:rFonts w:ascii="Arial" w:eastAsia="Arial" w:hAnsi="Arial" w:cs="Arial"/>
          <w:b/>
          <w:bCs/>
          <w:lang w:val="en-GB"/>
        </w:rPr>
      </w:pPr>
      <w:r>
        <w:rPr>
          <w:rFonts w:ascii="Arial" w:eastAsia="Arial" w:hAnsi="Arial" w:cs="Arial"/>
          <w:b/>
          <w:bCs/>
          <w:lang w:val="en-GB"/>
        </w:rPr>
        <w:t>Đ</w:t>
      </w:r>
      <w:r w:rsidRPr="00763566">
        <w:rPr>
          <w:rFonts w:ascii="Arial" w:eastAsia="Arial" w:hAnsi="Arial" w:cs="Arial"/>
          <w:b/>
          <w:bCs/>
          <w:lang w:val="en-GB"/>
        </w:rPr>
        <w:t>ang tiến hành</w:t>
      </w:r>
      <w:r w:rsidR="017E7E6A" w:rsidRPr="00A43032">
        <w:rPr>
          <w:rFonts w:ascii="Arial" w:eastAsia="Arial" w:hAnsi="Arial" w:cs="Arial"/>
          <w:b/>
          <w:bCs/>
          <w:lang w:val="en-GB"/>
        </w:rPr>
        <w:t>.</w:t>
      </w:r>
    </w:p>
    <w:p w14:paraId="6878494D" w14:textId="3AAAC908" w:rsidR="00BA4BA2" w:rsidRPr="00A43032" w:rsidRDefault="00BA4BA2" w:rsidP="6C5C3EC1">
      <w:pPr>
        <w:rPr>
          <w:rFonts w:ascii="Arial" w:eastAsia="Arial" w:hAnsi="Arial" w:cs="Arial"/>
          <w:b/>
          <w:bCs/>
          <w:lang w:val="en-GB"/>
        </w:rPr>
      </w:pPr>
    </w:p>
    <w:p w14:paraId="5136DFAF" w14:textId="47B685B3" w:rsidR="00724EE4" w:rsidRPr="00A43032" w:rsidRDefault="00724EE4" w:rsidP="00E1037F">
      <w:pPr>
        <w:jc w:val="both"/>
        <w:rPr>
          <w:rFonts w:ascii="Arial" w:hAnsi="Arial" w:cs="Arial"/>
          <w:lang w:val="en-GB"/>
        </w:rPr>
      </w:pPr>
      <w:r w:rsidRPr="00A43032">
        <w:rPr>
          <w:rFonts w:ascii="Arial" w:hAnsi="Arial" w:cs="Arial"/>
          <w:lang w:val="en-GB"/>
        </w:rPr>
        <w:br w:type="page"/>
      </w:r>
    </w:p>
    <w:p w14:paraId="1C8B82FA" w14:textId="74EB13BE" w:rsidR="00724EE4" w:rsidRPr="00A43032" w:rsidRDefault="00763566" w:rsidP="00DF31EC">
      <w:pPr>
        <w:pStyle w:val="Heading1"/>
        <w:spacing w:before="0"/>
        <w:ind w:right="530"/>
        <w:rPr>
          <w:rFonts w:ascii="Arial" w:hAnsi="Arial" w:cs="Arial"/>
          <w:b/>
          <w:bCs/>
          <w:color w:val="215E99" w:themeColor="text2" w:themeTint="BF"/>
          <w:sz w:val="24"/>
          <w:szCs w:val="24"/>
          <w:lang w:val="en-GB"/>
        </w:rPr>
      </w:pPr>
      <w:r w:rsidRPr="00763566">
        <w:rPr>
          <w:rFonts w:ascii="Arial" w:hAnsi="Arial" w:cs="Arial"/>
          <w:b/>
          <w:bCs/>
          <w:color w:val="215E99" w:themeColor="text2" w:themeTint="BF"/>
          <w:sz w:val="24"/>
          <w:szCs w:val="24"/>
          <w:lang w:val="en-GB"/>
        </w:rPr>
        <w:lastRenderedPageBreak/>
        <w:t>DANH SÁCH CÁC TỪ VIẾT TẮT</w:t>
      </w:r>
    </w:p>
    <w:tbl>
      <w:tblPr>
        <w:tblW w:w="9837" w:type="dxa"/>
        <w:tblLook w:val="04A0" w:firstRow="1" w:lastRow="0" w:firstColumn="1" w:lastColumn="0" w:noHBand="0" w:noVBand="1"/>
      </w:tblPr>
      <w:tblGrid>
        <w:gridCol w:w="1560"/>
        <w:gridCol w:w="8277"/>
      </w:tblGrid>
      <w:tr w:rsidR="00827659" w:rsidRPr="00A43032" w14:paraId="1449AE90" w14:textId="77777777" w:rsidTr="00977A2A">
        <w:tc>
          <w:tcPr>
            <w:tcW w:w="1560" w:type="dxa"/>
          </w:tcPr>
          <w:p w14:paraId="7EE90819" w14:textId="569D6C51" w:rsidR="00827659" w:rsidRPr="00A43032" w:rsidRDefault="00827659">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AC-SPS</w:t>
            </w:r>
          </w:p>
        </w:tc>
        <w:tc>
          <w:tcPr>
            <w:tcW w:w="8277" w:type="dxa"/>
          </w:tcPr>
          <w:p w14:paraId="4CE8A689" w14:textId="37955B0B" w:rsidR="00827659" w:rsidRPr="00A43032" w:rsidRDefault="00763566">
            <w:pPr>
              <w:spacing w:before="20" w:after="20" w:line="14" w:lineRule="atLeast"/>
              <w:rPr>
                <w:rFonts w:ascii="Arial" w:hAnsi="Arial" w:cs="Arial"/>
                <w:sz w:val="20"/>
                <w:szCs w:val="20"/>
                <w:lang w:val="en-GB"/>
              </w:rPr>
            </w:pPr>
            <w:r w:rsidRPr="00763566">
              <w:rPr>
                <w:rFonts w:ascii="Arial" w:hAnsi="Arial" w:cs="Arial"/>
                <w:sz w:val="20"/>
                <w:szCs w:val="20"/>
                <w:lang w:val="en-GB"/>
              </w:rPr>
              <w:t>Ủy ban ASEAN về các biện pháp vệ sinh và kiểm dịch thực vật</w:t>
            </w:r>
          </w:p>
        </w:tc>
      </w:tr>
      <w:tr w:rsidR="00827659" w:rsidRPr="00A43032" w14:paraId="31DE7486" w14:textId="77777777" w:rsidTr="00977A2A">
        <w:tc>
          <w:tcPr>
            <w:tcW w:w="1560" w:type="dxa"/>
          </w:tcPr>
          <w:p w14:paraId="03CFDAD5" w14:textId="77777777" w:rsidR="00827659" w:rsidRPr="00A43032" w:rsidRDefault="00827659">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 xml:space="preserve">ACCC </w:t>
            </w:r>
          </w:p>
        </w:tc>
        <w:tc>
          <w:tcPr>
            <w:tcW w:w="8277" w:type="dxa"/>
          </w:tcPr>
          <w:p w14:paraId="580AD01B" w14:textId="78BE136E" w:rsidR="00827659" w:rsidRPr="00A43032" w:rsidRDefault="00763566">
            <w:pPr>
              <w:spacing w:before="20" w:after="20" w:line="14" w:lineRule="atLeast"/>
              <w:rPr>
                <w:rFonts w:ascii="Arial" w:hAnsi="Arial" w:cs="Arial"/>
                <w:sz w:val="20"/>
                <w:szCs w:val="20"/>
                <w:lang w:val="en-GB"/>
              </w:rPr>
            </w:pPr>
            <w:r w:rsidRPr="00763566">
              <w:rPr>
                <w:rFonts w:ascii="Arial" w:hAnsi="Arial" w:cs="Arial"/>
                <w:sz w:val="20"/>
                <w:szCs w:val="20"/>
                <w:lang w:val="en-GB"/>
              </w:rPr>
              <w:t>Ủy ban điều phối kết nối ASEAN</w:t>
            </w:r>
          </w:p>
        </w:tc>
      </w:tr>
      <w:tr w:rsidR="00827659" w:rsidRPr="00A43032" w14:paraId="29C884CD" w14:textId="77777777" w:rsidTr="00977A2A">
        <w:tc>
          <w:tcPr>
            <w:tcW w:w="1560" w:type="dxa"/>
          </w:tcPr>
          <w:p w14:paraId="3E2914EB" w14:textId="77777777" w:rsidR="00827659" w:rsidRPr="00A43032" w:rsidRDefault="00827659">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ACCED</w:t>
            </w:r>
          </w:p>
        </w:tc>
        <w:tc>
          <w:tcPr>
            <w:tcW w:w="8277" w:type="dxa"/>
          </w:tcPr>
          <w:p w14:paraId="491445D9" w14:textId="7541F8D3" w:rsidR="00827659" w:rsidRPr="00A43032" w:rsidRDefault="00763566">
            <w:pPr>
              <w:spacing w:before="20" w:after="20" w:line="14" w:lineRule="atLeast"/>
              <w:rPr>
                <w:rFonts w:ascii="Arial" w:hAnsi="Arial" w:cs="Arial"/>
                <w:sz w:val="20"/>
                <w:szCs w:val="20"/>
                <w:lang w:val="en-GB"/>
              </w:rPr>
            </w:pPr>
            <w:r w:rsidRPr="00763566">
              <w:rPr>
                <w:rFonts w:ascii="Arial" w:hAnsi="Arial" w:cs="Arial"/>
                <w:sz w:val="20"/>
                <w:szCs w:val="20"/>
                <w:lang w:val="en-GB"/>
              </w:rPr>
              <w:t>Ủy ban điều phối ASEAN về thương mại điện tử và kinh tế số</w:t>
            </w:r>
          </w:p>
        </w:tc>
      </w:tr>
      <w:tr w:rsidR="00827659" w:rsidRPr="00A43032" w14:paraId="7B2A2323" w14:textId="77777777" w:rsidTr="00977A2A">
        <w:tc>
          <w:tcPr>
            <w:tcW w:w="1560" w:type="dxa"/>
          </w:tcPr>
          <w:p w14:paraId="0C9B86B1" w14:textId="77777777" w:rsidR="00827659" w:rsidRPr="00A43032" w:rsidRDefault="00827659">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ACCMSME</w:t>
            </w:r>
          </w:p>
        </w:tc>
        <w:tc>
          <w:tcPr>
            <w:tcW w:w="8277" w:type="dxa"/>
          </w:tcPr>
          <w:p w14:paraId="458ADC16" w14:textId="086D765D" w:rsidR="00827659" w:rsidRPr="00A43032" w:rsidRDefault="00763566">
            <w:pPr>
              <w:spacing w:before="20" w:after="20" w:line="14" w:lineRule="atLeast"/>
              <w:rPr>
                <w:rFonts w:ascii="Arial" w:hAnsi="Arial" w:cs="Arial"/>
                <w:sz w:val="20"/>
                <w:szCs w:val="20"/>
                <w:lang w:val="en-GB"/>
              </w:rPr>
            </w:pPr>
            <w:r w:rsidRPr="00763566">
              <w:rPr>
                <w:rFonts w:ascii="Arial" w:hAnsi="Arial" w:cs="Arial"/>
                <w:sz w:val="20"/>
                <w:szCs w:val="20"/>
                <w:lang w:val="en-GB"/>
              </w:rPr>
              <w:t>Ủy ban điều phối ASEAN về doanh nghiệp siêu nhỏ, nhỏ và vừa</w:t>
            </w:r>
          </w:p>
        </w:tc>
      </w:tr>
      <w:tr w:rsidR="00827659" w:rsidRPr="00A43032" w14:paraId="445C3B78" w14:textId="77777777" w:rsidTr="00977A2A">
        <w:tc>
          <w:tcPr>
            <w:tcW w:w="1560" w:type="dxa"/>
          </w:tcPr>
          <w:p w14:paraId="1A92EC2E" w14:textId="77777777" w:rsidR="00827659" w:rsidRPr="00A43032" w:rsidRDefault="00827659">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ACCP</w:t>
            </w:r>
          </w:p>
        </w:tc>
        <w:tc>
          <w:tcPr>
            <w:tcW w:w="8277" w:type="dxa"/>
          </w:tcPr>
          <w:p w14:paraId="117B5AEF" w14:textId="30B724F1" w:rsidR="00827659" w:rsidRPr="00A43032" w:rsidRDefault="00763566">
            <w:pPr>
              <w:spacing w:before="20" w:after="20" w:line="14" w:lineRule="atLeast"/>
              <w:rPr>
                <w:rFonts w:ascii="Arial" w:hAnsi="Arial" w:cs="Arial"/>
                <w:sz w:val="20"/>
                <w:szCs w:val="20"/>
                <w:lang w:val="en-GB"/>
              </w:rPr>
            </w:pPr>
            <w:r w:rsidRPr="00763566">
              <w:rPr>
                <w:rFonts w:ascii="Arial" w:hAnsi="Arial" w:cs="Arial"/>
                <w:sz w:val="20"/>
                <w:szCs w:val="20"/>
                <w:lang w:val="en-GB"/>
              </w:rPr>
              <w:t>Ủy ban</w:t>
            </w:r>
            <w:r>
              <w:rPr>
                <w:rFonts w:ascii="Arial" w:hAnsi="Arial" w:cs="Arial"/>
                <w:sz w:val="20"/>
                <w:szCs w:val="20"/>
                <w:lang w:val="en-GB"/>
              </w:rPr>
              <w:t xml:space="preserve"> </w:t>
            </w:r>
            <w:r w:rsidRPr="00763566">
              <w:rPr>
                <w:rFonts w:ascii="Arial" w:hAnsi="Arial" w:cs="Arial"/>
                <w:sz w:val="20"/>
                <w:szCs w:val="20"/>
                <w:lang w:val="en-GB"/>
              </w:rPr>
              <w:t>ASEAN</w:t>
            </w:r>
            <w:r>
              <w:rPr>
                <w:rFonts w:ascii="Arial" w:hAnsi="Arial" w:cs="Arial"/>
                <w:sz w:val="20"/>
                <w:szCs w:val="20"/>
                <w:lang w:val="en-GB"/>
              </w:rPr>
              <w:t xml:space="preserve"> về</w:t>
            </w:r>
            <w:r w:rsidRPr="00763566">
              <w:rPr>
                <w:rFonts w:ascii="Arial" w:hAnsi="Arial" w:cs="Arial"/>
                <w:sz w:val="20"/>
                <w:szCs w:val="20"/>
                <w:lang w:val="en-GB"/>
              </w:rPr>
              <w:t xml:space="preserve"> Bảo vệ Người tiêu dùng </w:t>
            </w:r>
          </w:p>
        </w:tc>
      </w:tr>
      <w:tr w:rsidR="00827659" w:rsidRPr="00A43032" w14:paraId="776F1118" w14:textId="77777777" w:rsidTr="00977A2A">
        <w:tc>
          <w:tcPr>
            <w:tcW w:w="1560" w:type="dxa"/>
          </w:tcPr>
          <w:p w14:paraId="216250B9" w14:textId="77777777" w:rsidR="00827659" w:rsidRPr="00A43032" w:rsidRDefault="00827659">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ACCSQ</w:t>
            </w:r>
          </w:p>
        </w:tc>
        <w:tc>
          <w:tcPr>
            <w:tcW w:w="8277" w:type="dxa"/>
          </w:tcPr>
          <w:p w14:paraId="53BF92C9" w14:textId="09E2F136" w:rsidR="00827659" w:rsidRPr="00A43032" w:rsidRDefault="00763566">
            <w:pPr>
              <w:spacing w:before="20" w:after="20" w:line="14" w:lineRule="atLeast"/>
              <w:rPr>
                <w:rFonts w:ascii="Arial" w:hAnsi="Arial" w:cs="Arial"/>
                <w:sz w:val="20"/>
                <w:szCs w:val="20"/>
                <w:lang w:val="en-GB"/>
              </w:rPr>
            </w:pPr>
            <w:r w:rsidRPr="00763566">
              <w:rPr>
                <w:rFonts w:ascii="Arial" w:hAnsi="Arial" w:cs="Arial"/>
                <w:sz w:val="20"/>
                <w:szCs w:val="20"/>
                <w:lang w:val="en-GB"/>
              </w:rPr>
              <w:t>Ủy ban tư vấn ASEAN về tiêu chuẩn và chất lượng</w:t>
            </w:r>
          </w:p>
        </w:tc>
      </w:tr>
      <w:tr w:rsidR="00F35932" w:rsidRPr="00A43032" w14:paraId="1D6347A3" w14:textId="77777777" w:rsidTr="00977A2A">
        <w:tc>
          <w:tcPr>
            <w:tcW w:w="1560" w:type="dxa"/>
          </w:tcPr>
          <w:p w14:paraId="73728ACC" w14:textId="70DB4AF1" w:rsidR="00F35932" w:rsidRPr="00A43032" w:rsidRDefault="00F35932">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ACDM</w:t>
            </w:r>
          </w:p>
        </w:tc>
        <w:tc>
          <w:tcPr>
            <w:tcW w:w="8277" w:type="dxa"/>
          </w:tcPr>
          <w:p w14:paraId="0C43BAD5" w14:textId="1E7857CB" w:rsidR="00F35932" w:rsidRPr="00A43032" w:rsidRDefault="00763566">
            <w:pPr>
              <w:spacing w:before="20" w:after="20" w:line="14" w:lineRule="atLeast"/>
              <w:rPr>
                <w:rFonts w:ascii="Arial" w:hAnsi="Arial" w:cs="Arial"/>
                <w:sz w:val="20"/>
                <w:szCs w:val="20"/>
                <w:lang w:val="en-GB"/>
              </w:rPr>
            </w:pPr>
            <w:r w:rsidRPr="00763566">
              <w:rPr>
                <w:rFonts w:ascii="Arial" w:hAnsi="Arial" w:cs="Arial"/>
                <w:sz w:val="20"/>
                <w:szCs w:val="20"/>
                <w:lang w:val="en-GB"/>
              </w:rPr>
              <w:t>Ủy ban ASEAN về Quản lý thiên tai</w:t>
            </w:r>
          </w:p>
        </w:tc>
      </w:tr>
      <w:tr w:rsidR="00695A64" w:rsidRPr="00A43032" w14:paraId="4C8A63EA" w14:textId="77777777" w:rsidTr="00977A2A">
        <w:tc>
          <w:tcPr>
            <w:tcW w:w="1560" w:type="dxa"/>
          </w:tcPr>
          <w:p w14:paraId="63968E34" w14:textId="62652D6F" w:rsidR="00695A64" w:rsidRPr="00A43032" w:rsidRDefault="00695A64">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ACGS</w:t>
            </w:r>
          </w:p>
        </w:tc>
        <w:tc>
          <w:tcPr>
            <w:tcW w:w="8277" w:type="dxa"/>
          </w:tcPr>
          <w:p w14:paraId="21DA3E07" w14:textId="5F5C13BB" w:rsidR="00695A64" w:rsidRPr="00A43032" w:rsidRDefault="00763566">
            <w:pPr>
              <w:spacing w:before="20" w:after="20" w:line="14" w:lineRule="atLeast"/>
              <w:rPr>
                <w:rFonts w:ascii="Arial" w:hAnsi="Arial" w:cs="Arial"/>
                <w:sz w:val="20"/>
                <w:szCs w:val="20"/>
                <w:lang w:val="en-GB"/>
              </w:rPr>
            </w:pPr>
            <w:r w:rsidRPr="00763566">
              <w:rPr>
                <w:rFonts w:ascii="Arial" w:hAnsi="Arial" w:cs="Arial"/>
                <w:sz w:val="20"/>
                <w:szCs w:val="20"/>
                <w:lang w:val="en-GB"/>
              </w:rPr>
              <w:t>Bảng điểm quản trị doanh nghiệp ASEAN</w:t>
            </w:r>
          </w:p>
        </w:tc>
      </w:tr>
      <w:tr w:rsidR="00827659" w:rsidRPr="00A43032" w14:paraId="038BB080" w14:textId="77777777" w:rsidTr="00977A2A">
        <w:tc>
          <w:tcPr>
            <w:tcW w:w="1560" w:type="dxa"/>
          </w:tcPr>
          <w:p w14:paraId="7AEFAB05" w14:textId="77777777" w:rsidR="00827659" w:rsidRPr="00A43032" w:rsidRDefault="00827659">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ACIA</w:t>
            </w:r>
          </w:p>
        </w:tc>
        <w:tc>
          <w:tcPr>
            <w:tcW w:w="8277" w:type="dxa"/>
          </w:tcPr>
          <w:p w14:paraId="5780CED5" w14:textId="44515C61" w:rsidR="00827659" w:rsidRPr="00A43032" w:rsidRDefault="00763566">
            <w:pPr>
              <w:spacing w:before="20" w:after="20" w:line="14" w:lineRule="atLeast"/>
              <w:rPr>
                <w:rFonts w:ascii="Arial" w:hAnsi="Arial" w:cs="Arial"/>
                <w:sz w:val="20"/>
                <w:szCs w:val="20"/>
                <w:lang w:val="en-GB"/>
              </w:rPr>
            </w:pPr>
            <w:r w:rsidRPr="00763566">
              <w:rPr>
                <w:rFonts w:ascii="Arial" w:hAnsi="Arial" w:cs="Arial"/>
                <w:sz w:val="20"/>
                <w:szCs w:val="20"/>
                <w:lang w:val="en-GB"/>
              </w:rPr>
              <w:t>Hiệp định đầu tư toàn diện ASEAN</w:t>
            </w:r>
          </w:p>
        </w:tc>
      </w:tr>
      <w:tr w:rsidR="00827659" w:rsidRPr="00A43032" w14:paraId="30FBFD48" w14:textId="77777777" w:rsidTr="00977A2A">
        <w:tc>
          <w:tcPr>
            <w:tcW w:w="1560" w:type="dxa"/>
          </w:tcPr>
          <w:p w14:paraId="20FEE04A" w14:textId="77777777" w:rsidR="00827659" w:rsidRPr="00A43032" w:rsidRDefault="00827659">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ACMF</w:t>
            </w:r>
          </w:p>
        </w:tc>
        <w:tc>
          <w:tcPr>
            <w:tcW w:w="8277" w:type="dxa"/>
          </w:tcPr>
          <w:p w14:paraId="6CEF3CCA" w14:textId="35822260" w:rsidR="00827659" w:rsidRPr="00A43032" w:rsidRDefault="00763566">
            <w:pPr>
              <w:spacing w:before="20" w:after="20" w:line="14" w:lineRule="atLeast"/>
              <w:rPr>
                <w:rFonts w:ascii="Arial" w:hAnsi="Arial" w:cs="Arial"/>
                <w:sz w:val="20"/>
                <w:szCs w:val="20"/>
                <w:lang w:val="en-GB"/>
              </w:rPr>
            </w:pPr>
            <w:r w:rsidRPr="00763566">
              <w:rPr>
                <w:rFonts w:ascii="Arial" w:hAnsi="Arial" w:cs="Arial"/>
                <w:sz w:val="20"/>
                <w:szCs w:val="20"/>
                <w:lang w:val="en-GB"/>
              </w:rPr>
              <w:t>Diễn đàn thị trường vốn ASEAN</w:t>
            </w:r>
          </w:p>
        </w:tc>
      </w:tr>
      <w:tr w:rsidR="001A5072" w:rsidRPr="00A43032" w14:paraId="0DB2AE86" w14:textId="77777777" w:rsidTr="00977A2A">
        <w:tc>
          <w:tcPr>
            <w:tcW w:w="1560" w:type="dxa"/>
          </w:tcPr>
          <w:p w14:paraId="34DF6AA4" w14:textId="4E0413A9" w:rsidR="001A5072" w:rsidRPr="00A43032" w:rsidRDefault="001A5072" w:rsidP="001A5072">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ACSCC-DRFI</w:t>
            </w:r>
          </w:p>
        </w:tc>
        <w:tc>
          <w:tcPr>
            <w:tcW w:w="8277" w:type="dxa"/>
          </w:tcPr>
          <w:p w14:paraId="7A0ADC4F" w14:textId="5F0F767F" w:rsidR="001A5072" w:rsidRPr="00A43032" w:rsidRDefault="00763566" w:rsidP="001A5072">
            <w:pPr>
              <w:spacing w:before="20" w:after="20" w:line="14" w:lineRule="atLeast"/>
              <w:rPr>
                <w:rFonts w:ascii="Arial" w:hAnsi="Arial" w:cs="Arial"/>
                <w:sz w:val="20"/>
                <w:szCs w:val="20"/>
                <w:lang w:val="en-GB"/>
              </w:rPr>
            </w:pPr>
            <w:r w:rsidRPr="00763566">
              <w:rPr>
                <w:rFonts w:ascii="Arial" w:hAnsi="Arial" w:cs="Arial"/>
                <w:sz w:val="20"/>
                <w:szCs w:val="20"/>
                <w:lang w:val="en-GB"/>
              </w:rPr>
              <w:t>Ủy ban điều phối liên ngành ASEAN về tài trợ và bảo hiểm rủi ro thiên tai</w:t>
            </w:r>
          </w:p>
        </w:tc>
      </w:tr>
      <w:tr w:rsidR="001A5072" w:rsidRPr="00A43032" w14:paraId="41AFDC95" w14:textId="77777777" w:rsidTr="00977A2A">
        <w:tc>
          <w:tcPr>
            <w:tcW w:w="1560" w:type="dxa"/>
          </w:tcPr>
          <w:p w14:paraId="4E307C36" w14:textId="77777777" w:rsidR="001A5072" w:rsidRPr="00A43032" w:rsidRDefault="001A5072" w:rsidP="001A5072">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ACSS</w:t>
            </w:r>
          </w:p>
        </w:tc>
        <w:tc>
          <w:tcPr>
            <w:tcW w:w="8277" w:type="dxa"/>
          </w:tcPr>
          <w:p w14:paraId="351A0147" w14:textId="28A6EC1E" w:rsidR="001A5072" w:rsidRPr="00A43032" w:rsidRDefault="00763566" w:rsidP="001A5072">
            <w:pPr>
              <w:spacing w:before="20" w:after="20" w:line="14" w:lineRule="atLeast"/>
              <w:rPr>
                <w:rFonts w:ascii="Arial" w:hAnsi="Arial" w:cs="Arial"/>
                <w:sz w:val="20"/>
                <w:szCs w:val="20"/>
                <w:lang w:val="en-GB"/>
              </w:rPr>
            </w:pPr>
            <w:r w:rsidRPr="00763566">
              <w:rPr>
                <w:rFonts w:ascii="Arial" w:hAnsi="Arial" w:cs="Arial"/>
                <w:sz w:val="20"/>
                <w:szCs w:val="20"/>
                <w:lang w:val="en-GB"/>
              </w:rPr>
              <w:t>Hệ thống thống kê cộng đồng ASEAN</w:t>
            </w:r>
          </w:p>
        </w:tc>
      </w:tr>
      <w:tr w:rsidR="001A5072" w:rsidRPr="00A43032" w14:paraId="22B1360A" w14:textId="77777777" w:rsidTr="00977A2A">
        <w:tc>
          <w:tcPr>
            <w:tcW w:w="1560" w:type="dxa"/>
          </w:tcPr>
          <w:p w14:paraId="12AE072A" w14:textId="77777777" w:rsidR="001A5072" w:rsidRPr="00A43032" w:rsidRDefault="001A5072" w:rsidP="001A5072">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ACTF-BE</w:t>
            </w:r>
          </w:p>
        </w:tc>
        <w:tc>
          <w:tcPr>
            <w:tcW w:w="8277" w:type="dxa"/>
          </w:tcPr>
          <w:p w14:paraId="3955913A" w14:textId="28E54C39" w:rsidR="001A5072" w:rsidRPr="00A43032" w:rsidRDefault="00763566" w:rsidP="001A5072">
            <w:pPr>
              <w:spacing w:before="20" w:after="20" w:line="14" w:lineRule="atLeast"/>
              <w:rPr>
                <w:rFonts w:ascii="Arial" w:hAnsi="Arial" w:cs="Arial"/>
                <w:sz w:val="20"/>
                <w:szCs w:val="20"/>
                <w:lang w:val="en-GB"/>
              </w:rPr>
            </w:pPr>
            <w:r w:rsidRPr="00763566">
              <w:rPr>
                <w:rFonts w:ascii="Arial" w:hAnsi="Arial" w:cs="Arial"/>
                <w:sz w:val="20"/>
                <w:szCs w:val="20"/>
                <w:lang w:val="en-GB"/>
              </w:rPr>
              <w:t>Nhóm công tác điều phối ASEAN về kinh tế xanh</w:t>
            </w:r>
          </w:p>
        </w:tc>
      </w:tr>
      <w:tr w:rsidR="001A5072" w:rsidRPr="00A43032" w14:paraId="09995E75" w14:textId="77777777" w:rsidTr="00977A2A">
        <w:tc>
          <w:tcPr>
            <w:tcW w:w="1560" w:type="dxa"/>
          </w:tcPr>
          <w:p w14:paraId="0998026E" w14:textId="34D5D6B8" w:rsidR="001A5072" w:rsidRPr="00A43032" w:rsidRDefault="001A5072" w:rsidP="001A5072">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ACV</w:t>
            </w:r>
          </w:p>
        </w:tc>
        <w:tc>
          <w:tcPr>
            <w:tcW w:w="8277" w:type="dxa"/>
          </w:tcPr>
          <w:p w14:paraId="27A1E9F7" w14:textId="4B49E7F4" w:rsidR="001A5072" w:rsidRPr="00A43032" w:rsidRDefault="00763566" w:rsidP="001A5072">
            <w:pPr>
              <w:spacing w:before="20" w:after="20" w:line="14" w:lineRule="atLeast"/>
              <w:rPr>
                <w:rFonts w:ascii="Arial" w:hAnsi="Arial" w:cs="Arial"/>
                <w:sz w:val="20"/>
                <w:szCs w:val="20"/>
                <w:lang w:val="en-GB"/>
              </w:rPr>
            </w:pPr>
            <w:r w:rsidRPr="00763566">
              <w:rPr>
                <w:rFonts w:ascii="Arial" w:hAnsi="Arial" w:cs="Arial"/>
                <w:sz w:val="20"/>
                <w:szCs w:val="20"/>
                <w:lang w:val="en-GB"/>
              </w:rPr>
              <w:t>Tầm nhìn cộng đồng ASEAN</w:t>
            </w:r>
          </w:p>
        </w:tc>
      </w:tr>
      <w:tr w:rsidR="001A5072" w:rsidRPr="00A43032" w14:paraId="25E88615" w14:textId="77777777" w:rsidTr="00977A2A">
        <w:tc>
          <w:tcPr>
            <w:tcW w:w="1560" w:type="dxa"/>
          </w:tcPr>
          <w:p w14:paraId="0372DA8E" w14:textId="77777777" w:rsidR="001A5072" w:rsidRPr="00A43032" w:rsidRDefault="001A5072" w:rsidP="001A5072">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ACW</w:t>
            </w:r>
          </w:p>
        </w:tc>
        <w:tc>
          <w:tcPr>
            <w:tcW w:w="8277" w:type="dxa"/>
          </w:tcPr>
          <w:p w14:paraId="6837208C" w14:textId="380EF544" w:rsidR="001A5072" w:rsidRPr="00A43032" w:rsidRDefault="00763566" w:rsidP="001A5072">
            <w:pPr>
              <w:spacing w:before="20" w:after="20" w:line="14" w:lineRule="atLeast"/>
              <w:rPr>
                <w:rFonts w:ascii="Arial" w:hAnsi="Arial" w:cs="Arial"/>
                <w:sz w:val="20"/>
                <w:szCs w:val="20"/>
                <w:lang w:val="en-GB"/>
              </w:rPr>
            </w:pPr>
            <w:r w:rsidRPr="00763566">
              <w:rPr>
                <w:rFonts w:ascii="Arial" w:hAnsi="Arial" w:cs="Arial"/>
                <w:sz w:val="20"/>
                <w:szCs w:val="20"/>
                <w:lang w:val="en-GB"/>
              </w:rPr>
              <w:t>Ủy ban ASEAN về Phụ nữ</w:t>
            </w:r>
          </w:p>
        </w:tc>
      </w:tr>
      <w:tr w:rsidR="001A5072" w:rsidRPr="00A43032" w14:paraId="3F950A23" w14:textId="77777777" w:rsidTr="00977A2A">
        <w:tc>
          <w:tcPr>
            <w:tcW w:w="1560" w:type="dxa"/>
          </w:tcPr>
          <w:p w14:paraId="646CAAB2" w14:textId="77777777" w:rsidR="001A5072" w:rsidRPr="00A43032" w:rsidRDefault="001A5072" w:rsidP="001A5072">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ADGSOM</w:t>
            </w:r>
          </w:p>
        </w:tc>
        <w:tc>
          <w:tcPr>
            <w:tcW w:w="8277" w:type="dxa"/>
          </w:tcPr>
          <w:p w14:paraId="37DD4B0D" w14:textId="2FD2B9B3" w:rsidR="001A5072" w:rsidRPr="00A43032" w:rsidRDefault="00763566" w:rsidP="001A5072">
            <w:pPr>
              <w:spacing w:before="20" w:after="20" w:line="14" w:lineRule="atLeast"/>
              <w:rPr>
                <w:rFonts w:ascii="Arial" w:hAnsi="Arial" w:cs="Arial"/>
                <w:sz w:val="20"/>
                <w:szCs w:val="20"/>
                <w:lang w:val="en-GB"/>
              </w:rPr>
            </w:pPr>
            <w:r w:rsidRPr="00763566">
              <w:rPr>
                <w:rFonts w:ascii="Arial" w:hAnsi="Arial" w:cs="Arial"/>
                <w:sz w:val="20"/>
                <w:szCs w:val="20"/>
                <w:lang w:val="en-GB"/>
              </w:rPr>
              <w:t>Cuộc họp của các quan chức cấp cao về kỹ thuật số ASEAN</w:t>
            </w:r>
          </w:p>
        </w:tc>
      </w:tr>
      <w:tr w:rsidR="001A5072" w:rsidRPr="00A43032" w14:paraId="1A0BE660" w14:textId="77777777" w:rsidTr="00977A2A">
        <w:tc>
          <w:tcPr>
            <w:tcW w:w="1560" w:type="dxa"/>
          </w:tcPr>
          <w:p w14:paraId="3CB9B340" w14:textId="77777777" w:rsidR="001A5072" w:rsidRPr="00A43032" w:rsidRDefault="001A5072" w:rsidP="001A5072">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AEC</w:t>
            </w:r>
          </w:p>
        </w:tc>
        <w:tc>
          <w:tcPr>
            <w:tcW w:w="8277" w:type="dxa"/>
          </w:tcPr>
          <w:p w14:paraId="3B1E7218" w14:textId="2652BCB7" w:rsidR="001A5072" w:rsidRPr="00A43032" w:rsidRDefault="00763566" w:rsidP="001A5072">
            <w:pPr>
              <w:spacing w:before="20" w:after="20" w:line="14" w:lineRule="atLeast"/>
              <w:rPr>
                <w:rFonts w:ascii="Arial" w:hAnsi="Arial" w:cs="Arial"/>
                <w:sz w:val="20"/>
                <w:szCs w:val="20"/>
                <w:lang w:val="en-GB"/>
              </w:rPr>
            </w:pPr>
            <w:r w:rsidRPr="00763566">
              <w:rPr>
                <w:rFonts w:ascii="Arial" w:hAnsi="Arial" w:cs="Arial"/>
                <w:sz w:val="20"/>
                <w:szCs w:val="20"/>
                <w:lang w:val="en-GB"/>
              </w:rPr>
              <w:t>Cộng đồng kinh tế ASEAN</w:t>
            </w:r>
          </w:p>
        </w:tc>
      </w:tr>
      <w:tr w:rsidR="001A5072" w:rsidRPr="00A43032" w14:paraId="4AA24CF5" w14:textId="77777777" w:rsidTr="00977A2A">
        <w:tc>
          <w:tcPr>
            <w:tcW w:w="1560" w:type="dxa"/>
          </w:tcPr>
          <w:p w14:paraId="5591BAAE" w14:textId="77777777" w:rsidR="001A5072" w:rsidRPr="00A43032" w:rsidRDefault="001A5072" w:rsidP="001A5072">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AEGC</w:t>
            </w:r>
          </w:p>
        </w:tc>
        <w:tc>
          <w:tcPr>
            <w:tcW w:w="8277" w:type="dxa"/>
          </w:tcPr>
          <w:p w14:paraId="52B37BD4" w14:textId="08A3BA19" w:rsidR="001A5072" w:rsidRPr="00A43032" w:rsidRDefault="00763566" w:rsidP="001A5072">
            <w:pPr>
              <w:spacing w:before="20" w:after="20" w:line="14" w:lineRule="atLeast"/>
              <w:rPr>
                <w:rFonts w:ascii="Arial" w:hAnsi="Arial" w:cs="Arial"/>
                <w:sz w:val="20"/>
                <w:szCs w:val="20"/>
                <w:lang w:val="en-GB"/>
              </w:rPr>
            </w:pPr>
            <w:r w:rsidRPr="00763566">
              <w:rPr>
                <w:rFonts w:ascii="Arial" w:hAnsi="Arial" w:cs="Arial"/>
                <w:sz w:val="20"/>
                <w:szCs w:val="20"/>
                <w:lang w:val="en-GB"/>
              </w:rPr>
              <w:t>Nhóm chuyên gia ASEAN về cạnh tranh</w:t>
            </w:r>
          </w:p>
        </w:tc>
      </w:tr>
      <w:tr w:rsidR="001A5072" w:rsidRPr="00A43032" w14:paraId="60191671" w14:textId="77777777" w:rsidTr="00977A2A">
        <w:tc>
          <w:tcPr>
            <w:tcW w:w="1560" w:type="dxa"/>
          </w:tcPr>
          <w:p w14:paraId="4F6F1DC8" w14:textId="77777777" w:rsidR="001A5072" w:rsidRPr="00A43032" w:rsidRDefault="001A5072" w:rsidP="001A5072">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AFAFGIT</w:t>
            </w:r>
          </w:p>
        </w:tc>
        <w:tc>
          <w:tcPr>
            <w:tcW w:w="8277" w:type="dxa"/>
          </w:tcPr>
          <w:p w14:paraId="74D66622" w14:textId="7B5C828A" w:rsidR="001A5072" w:rsidRPr="00A43032" w:rsidRDefault="00763566" w:rsidP="001A5072">
            <w:pPr>
              <w:spacing w:before="20" w:after="20" w:line="14" w:lineRule="atLeast"/>
              <w:rPr>
                <w:rFonts w:ascii="Arial" w:hAnsi="Arial" w:cs="Arial"/>
                <w:sz w:val="20"/>
                <w:szCs w:val="20"/>
                <w:lang w:val="en-GB"/>
              </w:rPr>
            </w:pPr>
            <w:r w:rsidRPr="00763566">
              <w:rPr>
                <w:rFonts w:ascii="Arial" w:hAnsi="Arial" w:cs="Arial"/>
                <w:sz w:val="20"/>
                <w:szCs w:val="20"/>
                <w:lang w:val="en-GB"/>
              </w:rPr>
              <w:t>Hiệp định khung ASEAN về tạo thuận lợi cho hàng hóa quá cảnh</w:t>
            </w:r>
          </w:p>
        </w:tc>
      </w:tr>
      <w:tr w:rsidR="00582C51" w:rsidRPr="00A43032" w14:paraId="1A80A91E" w14:textId="77777777" w:rsidTr="00977A2A">
        <w:tc>
          <w:tcPr>
            <w:tcW w:w="1560" w:type="dxa"/>
          </w:tcPr>
          <w:p w14:paraId="172C065E" w14:textId="0E570F00" w:rsidR="00582C51" w:rsidRPr="00A43032" w:rsidRDefault="00582C51" w:rsidP="001A5072">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AFAFIST</w:t>
            </w:r>
          </w:p>
        </w:tc>
        <w:tc>
          <w:tcPr>
            <w:tcW w:w="8277" w:type="dxa"/>
          </w:tcPr>
          <w:p w14:paraId="0EFCFCF3" w14:textId="6D5DD199" w:rsidR="00582C51" w:rsidRPr="00A43032" w:rsidRDefault="00763566" w:rsidP="001A5072">
            <w:pPr>
              <w:spacing w:before="20" w:after="20" w:line="14" w:lineRule="atLeast"/>
              <w:rPr>
                <w:rFonts w:ascii="Arial" w:hAnsi="Arial" w:cs="Arial"/>
                <w:sz w:val="20"/>
                <w:szCs w:val="20"/>
                <w:lang w:val="en-GB"/>
              </w:rPr>
            </w:pPr>
            <w:r w:rsidRPr="00763566">
              <w:rPr>
                <w:rFonts w:ascii="Arial" w:hAnsi="Arial" w:cs="Arial"/>
                <w:sz w:val="20"/>
                <w:szCs w:val="20"/>
                <w:lang w:val="en-GB"/>
              </w:rPr>
              <w:t>Hiệp định khung ASEAN về tạo điều kiện thuận lợi cho vận tải liên quốc gia</w:t>
            </w:r>
          </w:p>
        </w:tc>
      </w:tr>
      <w:tr w:rsidR="001A5072" w:rsidRPr="00A43032" w14:paraId="06BC90C8" w14:textId="77777777" w:rsidTr="00977A2A">
        <w:tc>
          <w:tcPr>
            <w:tcW w:w="1560" w:type="dxa"/>
          </w:tcPr>
          <w:p w14:paraId="3D7EE310" w14:textId="77777777" w:rsidR="001A5072" w:rsidRPr="00A43032" w:rsidRDefault="001A5072" w:rsidP="001A5072">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AFAMT</w:t>
            </w:r>
          </w:p>
        </w:tc>
        <w:tc>
          <w:tcPr>
            <w:tcW w:w="8277" w:type="dxa"/>
          </w:tcPr>
          <w:p w14:paraId="47D9B9E0" w14:textId="4238F070" w:rsidR="001A5072" w:rsidRPr="00A43032" w:rsidRDefault="00763566" w:rsidP="001A5072">
            <w:pPr>
              <w:spacing w:before="20" w:after="20" w:line="14" w:lineRule="atLeast"/>
              <w:rPr>
                <w:rFonts w:ascii="Arial" w:hAnsi="Arial" w:cs="Arial"/>
                <w:sz w:val="20"/>
                <w:szCs w:val="20"/>
                <w:lang w:val="en-GB"/>
              </w:rPr>
            </w:pPr>
            <w:r w:rsidRPr="00763566">
              <w:rPr>
                <w:rFonts w:ascii="Arial" w:hAnsi="Arial" w:cs="Arial"/>
                <w:sz w:val="20"/>
                <w:szCs w:val="20"/>
                <w:lang w:val="en-GB"/>
              </w:rPr>
              <w:t>Hiệp định khung ASEAN về vận tải đa phương thức</w:t>
            </w:r>
          </w:p>
        </w:tc>
      </w:tr>
      <w:tr w:rsidR="006A6908" w:rsidRPr="00A43032" w14:paraId="5CD3A1EF" w14:textId="77777777" w:rsidTr="00977A2A">
        <w:tc>
          <w:tcPr>
            <w:tcW w:w="1560" w:type="dxa"/>
          </w:tcPr>
          <w:p w14:paraId="01639CCA" w14:textId="0648DD3A" w:rsidR="006A6908" w:rsidRPr="00A43032" w:rsidRDefault="006A6908" w:rsidP="001A5072">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AFEED</w:t>
            </w:r>
          </w:p>
        </w:tc>
        <w:tc>
          <w:tcPr>
            <w:tcW w:w="8277" w:type="dxa"/>
          </w:tcPr>
          <w:p w14:paraId="65828FCD" w14:textId="3611C795" w:rsidR="006A6908" w:rsidRPr="00A43032" w:rsidRDefault="00763566" w:rsidP="001A5072">
            <w:pPr>
              <w:spacing w:before="20" w:after="20" w:line="14" w:lineRule="atLeast"/>
              <w:rPr>
                <w:rFonts w:ascii="Arial" w:hAnsi="Arial" w:cs="Arial"/>
                <w:sz w:val="20"/>
                <w:szCs w:val="20"/>
                <w:lang w:val="en-GB"/>
              </w:rPr>
            </w:pPr>
            <w:r w:rsidRPr="00763566">
              <w:rPr>
                <w:rFonts w:ascii="Arial" w:hAnsi="Arial" w:cs="Arial"/>
                <w:sz w:val="20"/>
                <w:szCs w:val="20"/>
                <w:lang w:val="en-GB"/>
              </w:rPr>
              <w:t>Khung ASEAN về Phát triển Kinh tế Công bằng</w:t>
            </w:r>
          </w:p>
        </w:tc>
      </w:tr>
      <w:tr w:rsidR="001A5072" w:rsidRPr="00A43032" w14:paraId="4EF3CAE7" w14:textId="77777777" w:rsidTr="00977A2A">
        <w:tc>
          <w:tcPr>
            <w:tcW w:w="1560" w:type="dxa"/>
          </w:tcPr>
          <w:p w14:paraId="0B0B0A4C" w14:textId="77777777" w:rsidR="001A5072" w:rsidRPr="00A43032" w:rsidRDefault="001A5072" w:rsidP="001A5072">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AFT</w:t>
            </w:r>
          </w:p>
        </w:tc>
        <w:tc>
          <w:tcPr>
            <w:tcW w:w="8277" w:type="dxa"/>
          </w:tcPr>
          <w:p w14:paraId="4196BD95" w14:textId="221EE9ED" w:rsidR="001A5072" w:rsidRPr="00A43032" w:rsidRDefault="00763566" w:rsidP="001A5072">
            <w:pPr>
              <w:spacing w:before="20" w:after="20" w:line="14" w:lineRule="atLeast"/>
              <w:rPr>
                <w:rFonts w:ascii="Arial" w:hAnsi="Arial" w:cs="Arial"/>
                <w:sz w:val="20"/>
                <w:szCs w:val="20"/>
                <w:lang w:val="en-GB"/>
              </w:rPr>
            </w:pPr>
            <w:r w:rsidRPr="00763566">
              <w:rPr>
                <w:rFonts w:ascii="Arial" w:hAnsi="Arial" w:cs="Arial"/>
                <w:sz w:val="20"/>
                <w:szCs w:val="20"/>
                <w:lang w:val="en-GB"/>
              </w:rPr>
              <w:t>Diễn đàn ASEAN về Thuế</w:t>
            </w:r>
          </w:p>
        </w:tc>
      </w:tr>
      <w:tr w:rsidR="001A5072" w:rsidRPr="00A43032" w14:paraId="1C4BBDCD" w14:textId="77777777" w:rsidTr="00977A2A">
        <w:tc>
          <w:tcPr>
            <w:tcW w:w="1560" w:type="dxa"/>
          </w:tcPr>
          <w:p w14:paraId="79BBEE95" w14:textId="77777777" w:rsidR="001A5072" w:rsidRPr="00A43032" w:rsidRDefault="001A5072" w:rsidP="001A5072">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AFWC</w:t>
            </w:r>
          </w:p>
        </w:tc>
        <w:tc>
          <w:tcPr>
            <w:tcW w:w="8277" w:type="dxa"/>
          </w:tcPr>
          <w:p w14:paraId="39BCD532" w14:textId="7B753F09" w:rsidR="001A5072" w:rsidRPr="00A43032" w:rsidRDefault="00763566" w:rsidP="001A5072">
            <w:pPr>
              <w:spacing w:before="20" w:after="20" w:line="14" w:lineRule="atLeast"/>
              <w:rPr>
                <w:rFonts w:ascii="Arial" w:hAnsi="Arial" w:cs="Arial"/>
                <w:sz w:val="20"/>
                <w:szCs w:val="20"/>
                <w:lang w:val="en-GB"/>
              </w:rPr>
            </w:pPr>
            <w:r w:rsidRPr="00763566">
              <w:rPr>
                <w:rFonts w:ascii="Arial" w:hAnsi="Arial" w:cs="Arial"/>
                <w:sz w:val="20"/>
                <w:szCs w:val="20"/>
                <w:lang w:val="en-GB"/>
              </w:rPr>
              <w:t>Hội đồng lực lượng lao động tương lai ASEAN</w:t>
            </w:r>
          </w:p>
        </w:tc>
      </w:tr>
      <w:tr w:rsidR="002B1E39" w:rsidRPr="00A43032" w14:paraId="50424CDC" w14:textId="77777777" w:rsidTr="00977A2A">
        <w:tc>
          <w:tcPr>
            <w:tcW w:w="1560" w:type="dxa"/>
          </w:tcPr>
          <w:p w14:paraId="2574006D" w14:textId="41C2D596" w:rsidR="002B1E39" w:rsidRPr="00A43032" w:rsidRDefault="002B1E39" w:rsidP="001A5072">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AHN</w:t>
            </w:r>
          </w:p>
        </w:tc>
        <w:tc>
          <w:tcPr>
            <w:tcW w:w="8277" w:type="dxa"/>
          </w:tcPr>
          <w:p w14:paraId="6E410AA5" w14:textId="5711E49A" w:rsidR="002B1E39" w:rsidRPr="00A43032" w:rsidRDefault="00763566" w:rsidP="001A5072">
            <w:pPr>
              <w:spacing w:before="20" w:after="20" w:line="14" w:lineRule="atLeast"/>
              <w:rPr>
                <w:rFonts w:ascii="Arial" w:hAnsi="Arial" w:cs="Arial"/>
                <w:sz w:val="20"/>
                <w:szCs w:val="20"/>
                <w:lang w:val="en-GB"/>
              </w:rPr>
            </w:pPr>
            <w:r w:rsidRPr="00763566">
              <w:rPr>
                <w:rFonts w:ascii="Arial" w:hAnsi="Arial" w:cs="Arial"/>
                <w:sz w:val="20"/>
                <w:szCs w:val="20"/>
                <w:lang w:val="en-GB"/>
              </w:rPr>
              <w:t>Mạng lưới đường bộ ASEAN</w:t>
            </w:r>
          </w:p>
        </w:tc>
      </w:tr>
      <w:tr w:rsidR="001A5072" w:rsidRPr="00A43032" w14:paraId="6717AD98" w14:textId="77777777" w:rsidTr="00977A2A">
        <w:tc>
          <w:tcPr>
            <w:tcW w:w="1560" w:type="dxa"/>
          </w:tcPr>
          <w:p w14:paraId="20BD24C3" w14:textId="77777777" w:rsidR="001A5072" w:rsidRPr="00A43032" w:rsidRDefault="001A5072" w:rsidP="001A5072">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AI</w:t>
            </w:r>
          </w:p>
        </w:tc>
        <w:tc>
          <w:tcPr>
            <w:tcW w:w="8277" w:type="dxa"/>
          </w:tcPr>
          <w:p w14:paraId="133804AA" w14:textId="30AD582D" w:rsidR="001A5072" w:rsidRPr="00A43032" w:rsidRDefault="00763566" w:rsidP="001A5072">
            <w:pPr>
              <w:spacing w:before="20" w:after="20" w:line="14" w:lineRule="atLeast"/>
              <w:rPr>
                <w:rFonts w:ascii="Arial" w:hAnsi="Arial" w:cs="Arial"/>
                <w:sz w:val="20"/>
                <w:szCs w:val="20"/>
                <w:lang w:val="en-GB"/>
              </w:rPr>
            </w:pPr>
            <w:r w:rsidRPr="00763566">
              <w:rPr>
                <w:rFonts w:ascii="Arial" w:hAnsi="Arial" w:cs="Arial"/>
                <w:sz w:val="20"/>
                <w:szCs w:val="20"/>
                <w:lang w:val="en-GB"/>
              </w:rPr>
              <w:t>Trí tuệ nhân tạo</w:t>
            </w:r>
          </w:p>
        </w:tc>
      </w:tr>
      <w:tr w:rsidR="001A5072" w:rsidRPr="00A43032" w14:paraId="243DF33B" w14:textId="77777777" w:rsidTr="00977A2A">
        <w:tc>
          <w:tcPr>
            <w:tcW w:w="1560" w:type="dxa"/>
          </w:tcPr>
          <w:p w14:paraId="126B9722" w14:textId="77777777" w:rsidR="001A5072" w:rsidRPr="00A43032" w:rsidRDefault="001A5072" w:rsidP="001A5072">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AICHR</w:t>
            </w:r>
          </w:p>
        </w:tc>
        <w:tc>
          <w:tcPr>
            <w:tcW w:w="8277" w:type="dxa"/>
          </w:tcPr>
          <w:p w14:paraId="4491B0F1" w14:textId="53D574EE" w:rsidR="001A5072" w:rsidRPr="00A43032" w:rsidRDefault="00763566" w:rsidP="001A5072">
            <w:pPr>
              <w:spacing w:before="20" w:after="20" w:line="14" w:lineRule="atLeast"/>
              <w:rPr>
                <w:rFonts w:ascii="Arial" w:hAnsi="Arial" w:cs="Arial"/>
                <w:sz w:val="20"/>
                <w:szCs w:val="20"/>
                <w:lang w:val="en-GB"/>
              </w:rPr>
            </w:pPr>
            <w:r w:rsidRPr="00763566">
              <w:rPr>
                <w:rFonts w:ascii="Arial" w:hAnsi="Arial" w:cs="Arial"/>
                <w:sz w:val="20"/>
                <w:szCs w:val="20"/>
                <w:lang w:val="en-GB"/>
              </w:rPr>
              <w:t>Ủy ban liên chính phủ ASEAN về nhân quyền</w:t>
            </w:r>
          </w:p>
        </w:tc>
      </w:tr>
      <w:tr w:rsidR="002B1E39" w:rsidRPr="00A43032" w14:paraId="21F9CC12" w14:textId="77777777" w:rsidTr="00977A2A">
        <w:tc>
          <w:tcPr>
            <w:tcW w:w="1560" w:type="dxa"/>
          </w:tcPr>
          <w:p w14:paraId="0AC64090" w14:textId="57CB7557" w:rsidR="002B1E39" w:rsidRPr="00A43032" w:rsidRDefault="002B1E39" w:rsidP="001A5072">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AIF</w:t>
            </w:r>
          </w:p>
        </w:tc>
        <w:tc>
          <w:tcPr>
            <w:tcW w:w="8277" w:type="dxa"/>
          </w:tcPr>
          <w:p w14:paraId="72A79486" w14:textId="678679BA" w:rsidR="002B1E39" w:rsidRPr="00A43032" w:rsidRDefault="00763566" w:rsidP="001A5072">
            <w:pPr>
              <w:spacing w:before="20" w:after="20" w:line="14" w:lineRule="atLeast"/>
              <w:rPr>
                <w:rFonts w:ascii="Arial" w:hAnsi="Arial" w:cs="Arial"/>
                <w:sz w:val="20"/>
                <w:szCs w:val="20"/>
                <w:lang w:val="en-GB"/>
              </w:rPr>
            </w:pPr>
            <w:r w:rsidRPr="00763566">
              <w:rPr>
                <w:rFonts w:ascii="Arial" w:hAnsi="Arial" w:cs="Arial"/>
                <w:sz w:val="20"/>
                <w:szCs w:val="20"/>
                <w:lang w:val="en-GB"/>
              </w:rPr>
              <w:t>Quỹ Cơ sở hạ tầng ASEAN</w:t>
            </w:r>
          </w:p>
        </w:tc>
      </w:tr>
      <w:tr w:rsidR="00763566" w:rsidRPr="00A43032" w14:paraId="30B7C5C0" w14:textId="77777777" w:rsidTr="00977A2A">
        <w:tc>
          <w:tcPr>
            <w:tcW w:w="1560" w:type="dxa"/>
          </w:tcPr>
          <w:p w14:paraId="30BEC5D4" w14:textId="52E2870F" w:rsidR="00763566" w:rsidRPr="00A43032" w:rsidRDefault="00763566" w:rsidP="00763566">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AIPBI</w:t>
            </w:r>
          </w:p>
        </w:tc>
        <w:tc>
          <w:tcPr>
            <w:tcW w:w="8277" w:type="dxa"/>
          </w:tcPr>
          <w:p w14:paraId="21B826DE" w14:textId="5C2B9AC4" w:rsidR="00763566" w:rsidRPr="00A43032" w:rsidRDefault="00763566" w:rsidP="00763566">
            <w:pPr>
              <w:spacing w:before="20" w:after="20" w:line="14" w:lineRule="atLeast"/>
              <w:rPr>
                <w:rFonts w:ascii="Arial" w:hAnsi="Arial" w:cs="Arial"/>
                <w:sz w:val="20"/>
                <w:szCs w:val="20"/>
                <w:lang w:val="en-GB"/>
              </w:rPr>
            </w:pPr>
            <w:r w:rsidRPr="0033489A">
              <w:t xml:space="preserve">Sáng kiến </w:t>
            </w:r>
            <w:r w:rsidRPr="0033489A">
              <w:rPr>
                <w:rFonts w:ascii="Arial" w:hAnsi="Arial" w:cs="Arial"/>
              </w:rPr>
              <w:t>​​</w:t>
            </w:r>
            <w:r w:rsidRPr="0033489A">
              <w:t>dựa trên các dự án công nghiệp ASEAN</w:t>
            </w:r>
          </w:p>
        </w:tc>
      </w:tr>
      <w:tr w:rsidR="00763566" w:rsidRPr="00A43032" w14:paraId="500F09B6" w14:textId="77777777" w:rsidTr="00977A2A">
        <w:tc>
          <w:tcPr>
            <w:tcW w:w="1560" w:type="dxa"/>
          </w:tcPr>
          <w:p w14:paraId="26F5FDE0" w14:textId="5A15D0C5" w:rsidR="00763566" w:rsidRPr="00A43032" w:rsidRDefault="00763566" w:rsidP="00763566">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AIRM</w:t>
            </w:r>
          </w:p>
        </w:tc>
        <w:tc>
          <w:tcPr>
            <w:tcW w:w="8277" w:type="dxa"/>
          </w:tcPr>
          <w:p w14:paraId="461934E5" w14:textId="37862018" w:rsidR="00763566" w:rsidRPr="00A43032" w:rsidRDefault="00763566" w:rsidP="00763566">
            <w:pPr>
              <w:spacing w:before="20" w:after="20" w:line="14" w:lineRule="atLeast"/>
              <w:rPr>
                <w:rFonts w:ascii="Arial" w:hAnsi="Arial" w:cs="Arial"/>
                <w:sz w:val="20"/>
                <w:szCs w:val="20"/>
                <w:lang w:val="en-GB"/>
              </w:rPr>
            </w:pPr>
            <w:r w:rsidRPr="0033489A">
              <w:t>Cuộc họp của các cơ quan quản lý bảo hiểm ASEAN</w:t>
            </w:r>
          </w:p>
        </w:tc>
      </w:tr>
      <w:tr w:rsidR="00763566" w:rsidRPr="00A43032" w14:paraId="58AE60AA" w14:textId="77777777" w:rsidTr="00977A2A">
        <w:tc>
          <w:tcPr>
            <w:tcW w:w="1560" w:type="dxa"/>
          </w:tcPr>
          <w:p w14:paraId="77A8E490" w14:textId="77777777" w:rsidR="00763566" w:rsidRPr="00A43032" w:rsidRDefault="00763566" w:rsidP="00763566">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AMS</w:t>
            </w:r>
          </w:p>
        </w:tc>
        <w:tc>
          <w:tcPr>
            <w:tcW w:w="8277" w:type="dxa"/>
          </w:tcPr>
          <w:p w14:paraId="2555691E" w14:textId="5CFCE062" w:rsidR="00763566" w:rsidRPr="00A43032" w:rsidRDefault="00763566" w:rsidP="00763566">
            <w:pPr>
              <w:spacing w:before="20" w:after="20" w:line="14" w:lineRule="atLeast"/>
              <w:rPr>
                <w:rFonts w:ascii="Arial" w:hAnsi="Arial" w:cs="Arial"/>
                <w:sz w:val="20"/>
                <w:szCs w:val="20"/>
                <w:lang w:val="en-GB"/>
              </w:rPr>
            </w:pPr>
            <w:r w:rsidRPr="0033489A">
              <w:t>Các quốc gia thành viên ASEAN</w:t>
            </w:r>
          </w:p>
        </w:tc>
      </w:tr>
      <w:tr w:rsidR="00763566" w:rsidRPr="00A43032" w14:paraId="4939B49D" w14:textId="77777777" w:rsidTr="00977A2A">
        <w:tc>
          <w:tcPr>
            <w:tcW w:w="1560" w:type="dxa"/>
          </w:tcPr>
          <w:p w14:paraId="20B26A15" w14:textId="3800A166" w:rsidR="00763566" w:rsidRPr="000573B6" w:rsidRDefault="00763566" w:rsidP="00763566">
            <w:pPr>
              <w:spacing w:before="20" w:after="20" w:line="14" w:lineRule="atLeast"/>
              <w:rPr>
                <w:rFonts w:ascii="Arial" w:hAnsi="Arial" w:cs="Arial"/>
                <w:color w:val="153D63" w:themeColor="text2" w:themeTint="E6"/>
                <w:sz w:val="20"/>
                <w:szCs w:val="20"/>
                <w:lang w:val="en-GB"/>
              </w:rPr>
            </w:pPr>
            <w:r>
              <w:rPr>
                <w:rFonts w:ascii="Arial" w:hAnsi="Arial" w:cs="Arial"/>
                <w:b/>
                <w:bCs/>
                <w:color w:val="153D63" w:themeColor="text2" w:themeTint="E6"/>
                <w:sz w:val="20"/>
                <w:szCs w:val="20"/>
                <w:lang w:val="en-GB"/>
              </w:rPr>
              <w:t>AOIP</w:t>
            </w:r>
          </w:p>
        </w:tc>
        <w:tc>
          <w:tcPr>
            <w:tcW w:w="8277" w:type="dxa"/>
          </w:tcPr>
          <w:p w14:paraId="779C7B78" w14:textId="5DC52CB4" w:rsidR="00763566" w:rsidRPr="00A43032" w:rsidRDefault="00763566" w:rsidP="00763566">
            <w:pPr>
              <w:spacing w:before="20" w:after="20" w:line="14" w:lineRule="atLeast"/>
              <w:rPr>
                <w:rFonts w:ascii="Arial" w:hAnsi="Arial" w:cs="Arial"/>
                <w:sz w:val="20"/>
                <w:szCs w:val="20"/>
                <w:lang w:val="en-GB"/>
              </w:rPr>
            </w:pPr>
            <w:r w:rsidRPr="0033489A">
              <w:t>Triển vọng của ASEAN về Ấn Độ Dương - Thái Bình Dương</w:t>
            </w:r>
          </w:p>
        </w:tc>
      </w:tr>
      <w:tr w:rsidR="00763566" w:rsidRPr="00A43032" w14:paraId="62EEC99E" w14:textId="77777777" w:rsidTr="00977A2A">
        <w:tc>
          <w:tcPr>
            <w:tcW w:w="1560" w:type="dxa"/>
          </w:tcPr>
          <w:p w14:paraId="34BF3F83" w14:textId="77777777" w:rsidR="00763566" w:rsidRPr="00A43032" w:rsidRDefault="00763566" w:rsidP="00763566">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APAEC</w:t>
            </w:r>
          </w:p>
        </w:tc>
        <w:tc>
          <w:tcPr>
            <w:tcW w:w="8277" w:type="dxa"/>
          </w:tcPr>
          <w:p w14:paraId="27F451B1" w14:textId="6BB427DB" w:rsidR="00763566" w:rsidRPr="00A43032" w:rsidRDefault="00763566" w:rsidP="00763566">
            <w:pPr>
              <w:spacing w:before="20" w:after="20" w:line="14" w:lineRule="atLeast"/>
              <w:rPr>
                <w:rFonts w:ascii="Arial" w:hAnsi="Arial" w:cs="Arial"/>
                <w:sz w:val="20"/>
                <w:szCs w:val="20"/>
                <w:lang w:val="en-GB"/>
              </w:rPr>
            </w:pPr>
            <w:r w:rsidRPr="0033489A">
              <w:t>Kế hoạch hành động của ASEAN về hợp tác năng lượng</w:t>
            </w:r>
          </w:p>
        </w:tc>
      </w:tr>
      <w:tr w:rsidR="00763566" w:rsidRPr="00A43032" w14:paraId="7EC4A3EB" w14:textId="77777777" w:rsidTr="00977A2A">
        <w:tc>
          <w:tcPr>
            <w:tcW w:w="1560" w:type="dxa"/>
          </w:tcPr>
          <w:p w14:paraId="7DB995D3" w14:textId="77777777" w:rsidR="00763566" w:rsidRPr="00A43032" w:rsidRDefault="00763566" w:rsidP="00763566">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APG</w:t>
            </w:r>
          </w:p>
        </w:tc>
        <w:tc>
          <w:tcPr>
            <w:tcW w:w="8277" w:type="dxa"/>
          </w:tcPr>
          <w:p w14:paraId="53B5C147" w14:textId="6FBCB17C" w:rsidR="00763566" w:rsidRPr="00A43032" w:rsidRDefault="00763566" w:rsidP="00763566">
            <w:pPr>
              <w:spacing w:before="20" w:after="20" w:line="14" w:lineRule="atLeast"/>
              <w:rPr>
                <w:rFonts w:ascii="Arial" w:hAnsi="Arial" w:cs="Arial"/>
                <w:sz w:val="20"/>
                <w:szCs w:val="20"/>
                <w:lang w:val="en-GB"/>
              </w:rPr>
            </w:pPr>
            <w:r w:rsidRPr="0033489A">
              <w:t>Lưới điện ASEAN</w:t>
            </w:r>
          </w:p>
        </w:tc>
      </w:tr>
      <w:tr w:rsidR="00763566" w:rsidRPr="00A43032" w14:paraId="0D5569A7" w14:textId="77777777" w:rsidTr="00977A2A">
        <w:tc>
          <w:tcPr>
            <w:tcW w:w="1560" w:type="dxa"/>
          </w:tcPr>
          <w:p w14:paraId="58D17A7C" w14:textId="77777777" w:rsidR="00763566" w:rsidRPr="00A43032" w:rsidRDefault="00763566" w:rsidP="00763566">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APSA</w:t>
            </w:r>
          </w:p>
        </w:tc>
        <w:tc>
          <w:tcPr>
            <w:tcW w:w="8277" w:type="dxa"/>
          </w:tcPr>
          <w:p w14:paraId="7754DAA8" w14:textId="3BB8A312" w:rsidR="00763566" w:rsidRPr="00A43032" w:rsidRDefault="00763566" w:rsidP="00763566">
            <w:pPr>
              <w:spacing w:before="20" w:after="20" w:line="14" w:lineRule="atLeast"/>
              <w:rPr>
                <w:rFonts w:ascii="Arial" w:hAnsi="Arial" w:cs="Arial"/>
                <w:sz w:val="20"/>
                <w:szCs w:val="20"/>
                <w:lang w:val="en-GB"/>
              </w:rPr>
            </w:pPr>
            <w:r w:rsidRPr="0033489A">
              <w:t>Thỏa thuận an ninh dầu mỏ ASEAN</w:t>
            </w:r>
          </w:p>
        </w:tc>
      </w:tr>
      <w:tr w:rsidR="00763566" w:rsidRPr="00A43032" w14:paraId="05A4374F" w14:textId="77777777" w:rsidTr="00977A2A">
        <w:tc>
          <w:tcPr>
            <w:tcW w:w="1560" w:type="dxa"/>
          </w:tcPr>
          <w:p w14:paraId="259B3E93" w14:textId="3A2A43D8" w:rsidR="00763566" w:rsidRPr="00A43032" w:rsidRDefault="00763566" w:rsidP="00763566">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APSC</w:t>
            </w:r>
          </w:p>
        </w:tc>
        <w:tc>
          <w:tcPr>
            <w:tcW w:w="8277" w:type="dxa"/>
          </w:tcPr>
          <w:p w14:paraId="4FBC4B5E" w14:textId="0EC15E75" w:rsidR="00763566" w:rsidRPr="00A43032" w:rsidRDefault="00763566" w:rsidP="00763566">
            <w:pPr>
              <w:spacing w:before="20" w:after="20" w:line="14" w:lineRule="atLeast"/>
              <w:rPr>
                <w:rFonts w:ascii="Arial" w:hAnsi="Arial" w:cs="Arial"/>
                <w:sz w:val="20"/>
                <w:szCs w:val="20"/>
                <w:lang w:val="en-GB"/>
              </w:rPr>
            </w:pPr>
            <w:r w:rsidRPr="0033489A">
              <w:t>Cộng đồng an ninh chính trị ASEAN</w:t>
            </w:r>
          </w:p>
        </w:tc>
      </w:tr>
      <w:tr w:rsidR="00763566" w:rsidRPr="00A43032" w14:paraId="40AF57BD" w14:textId="77777777" w:rsidTr="00977A2A">
        <w:tc>
          <w:tcPr>
            <w:tcW w:w="1560" w:type="dxa"/>
          </w:tcPr>
          <w:p w14:paraId="20C2E0A5" w14:textId="77777777" w:rsidR="00763566" w:rsidRPr="00A43032" w:rsidRDefault="00763566" w:rsidP="00763566">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APTERR</w:t>
            </w:r>
          </w:p>
        </w:tc>
        <w:tc>
          <w:tcPr>
            <w:tcW w:w="8277" w:type="dxa"/>
          </w:tcPr>
          <w:p w14:paraId="6F30DD86" w14:textId="6E8170D3" w:rsidR="00763566" w:rsidRPr="00A43032" w:rsidRDefault="00763566" w:rsidP="00763566">
            <w:pPr>
              <w:spacing w:before="20" w:after="20" w:line="14" w:lineRule="atLeast"/>
              <w:rPr>
                <w:rFonts w:ascii="Arial" w:hAnsi="Arial" w:cs="Arial"/>
                <w:sz w:val="20"/>
                <w:szCs w:val="20"/>
                <w:lang w:val="en-GB"/>
              </w:rPr>
            </w:pPr>
            <w:r w:rsidRPr="0033489A">
              <w:t>Dự trữ gạo khẩn cấp ASEAN cộng ba</w:t>
            </w:r>
          </w:p>
        </w:tc>
      </w:tr>
      <w:tr w:rsidR="00763566" w:rsidRPr="00A43032" w14:paraId="7C807A65" w14:textId="77777777" w:rsidTr="00977A2A">
        <w:tc>
          <w:tcPr>
            <w:tcW w:w="1560" w:type="dxa"/>
          </w:tcPr>
          <w:p w14:paraId="4D64CB70" w14:textId="205C9632" w:rsidR="00763566" w:rsidRPr="00A43032" w:rsidRDefault="00763566" w:rsidP="00763566">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ASAM</w:t>
            </w:r>
          </w:p>
        </w:tc>
        <w:tc>
          <w:tcPr>
            <w:tcW w:w="8277" w:type="dxa"/>
          </w:tcPr>
          <w:p w14:paraId="2EDD57DD" w14:textId="7A7EB807" w:rsidR="00763566" w:rsidRPr="00A43032" w:rsidRDefault="00763566" w:rsidP="00763566">
            <w:pPr>
              <w:spacing w:before="20" w:after="20" w:line="14" w:lineRule="atLeast"/>
              <w:rPr>
                <w:rFonts w:ascii="Arial" w:hAnsi="Arial" w:cs="Arial"/>
                <w:sz w:val="20"/>
                <w:szCs w:val="20"/>
                <w:lang w:val="en-GB"/>
              </w:rPr>
            </w:pPr>
            <w:r w:rsidRPr="0033489A">
              <w:t>Thị trường hàng không chung ASEAN</w:t>
            </w:r>
          </w:p>
        </w:tc>
      </w:tr>
      <w:tr w:rsidR="00763566" w:rsidRPr="00A43032" w14:paraId="740D5A46" w14:textId="77777777" w:rsidTr="00977A2A">
        <w:tc>
          <w:tcPr>
            <w:tcW w:w="1560" w:type="dxa"/>
          </w:tcPr>
          <w:p w14:paraId="21C5C375" w14:textId="77777777" w:rsidR="00763566" w:rsidRPr="00A43032" w:rsidRDefault="00763566" w:rsidP="00763566">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ASAPCP</w:t>
            </w:r>
          </w:p>
        </w:tc>
        <w:tc>
          <w:tcPr>
            <w:tcW w:w="8277" w:type="dxa"/>
          </w:tcPr>
          <w:p w14:paraId="3AE81228" w14:textId="074E518D" w:rsidR="00763566" w:rsidRPr="00A43032" w:rsidRDefault="00763566" w:rsidP="00763566">
            <w:pPr>
              <w:spacing w:before="20" w:after="20" w:line="14" w:lineRule="atLeast"/>
              <w:rPr>
                <w:rFonts w:ascii="Arial" w:hAnsi="Arial" w:cs="Arial"/>
                <w:sz w:val="20"/>
                <w:szCs w:val="20"/>
                <w:lang w:val="en-GB"/>
              </w:rPr>
            </w:pPr>
            <w:r w:rsidRPr="0033489A">
              <w:t>Kế hoạch hành động chiến lược ASEAN về bảo vệ người tiêu dùng</w:t>
            </w:r>
          </w:p>
        </w:tc>
      </w:tr>
      <w:tr w:rsidR="00763566" w:rsidRPr="00A43032" w14:paraId="539DA994" w14:textId="77777777" w:rsidTr="00977A2A">
        <w:tc>
          <w:tcPr>
            <w:tcW w:w="1560" w:type="dxa"/>
          </w:tcPr>
          <w:p w14:paraId="69CBB3C7" w14:textId="535F62BE" w:rsidR="00763566" w:rsidRPr="00A43032" w:rsidRDefault="00763566" w:rsidP="00763566">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ASCC</w:t>
            </w:r>
          </w:p>
        </w:tc>
        <w:tc>
          <w:tcPr>
            <w:tcW w:w="8277" w:type="dxa"/>
          </w:tcPr>
          <w:p w14:paraId="46BCC9FC" w14:textId="7BFA41C1" w:rsidR="00763566" w:rsidRPr="00A43032" w:rsidRDefault="00763566" w:rsidP="00763566">
            <w:pPr>
              <w:spacing w:before="20" w:after="20" w:line="14" w:lineRule="atLeast"/>
              <w:rPr>
                <w:rFonts w:ascii="Arial" w:hAnsi="Arial" w:cs="Arial"/>
                <w:sz w:val="20"/>
                <w:szCs w:val="20"/>
                <w:lang w:val="en-GB"/>
              </w:rPr>
            </w:pPr>
            <w:r w:rsidRPr="0033489A">
              <w:t>Cộng đồng văn hóa xã hội ASEAN</w:t>
            </w:r>
          </w:p>
        </w:tc>
      </w:tr>
      <w:tr w:rsidR="00A7122A" w:rsidRPr="00A43032" w14:paraId="336B494D" w14:textId="77777777" w:rsidTr="00977A2A">
        <w:tc>
          <w:tcPr>
            <w:tcW w:w="1560" w:type="dxa"/>
          </w:tcPr>
          <w:p w14:paraId="3F4D3627"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ASEAN</w:t>
            </w:r>
          </w:p>
        </w:tc>
        <w:tc>
          <w:tcPr>
            <w:tcW w:w="8277" w:type="dxa"/>
          </w:tcPr>
          <w:p w14:paraId="1023406D" w14:textId="20E4BF92" w:rsidR="00A7122A" w:rsidRPr="00A43032" w:rsidRDefault="00A7122A" w:rsidP="00A7122A">
            <w:pPr>
              <w:spacing w:before="20" w:after="20" w:line="14" w:lineRule="atLeast"/>
              <w:rPr>
                <w:rFonts w:ascii="Arial" w:hAnsi="Arial" w:cs="Arial"/>
                <w:sz w:val="20"/>
                <w:szCs w:val="20"/>
                <w:lang w:val="en-GB"/>
              </w:rPr>
            </w:pPr>
            <w:r w:rsidRPr="0054410F">
              <w:t>Hiệp hội các quốc gia Đông Nam Á</w:t>
            </w:r>
          </w:p>
        </w:tc>
      </w:tr>
      <w:tr w:rsidR="00A7122A" w:rsidRPr="00A43032" w14:paraId="50EA7194" w14:textId="77777777" w:rsidTr="00977A2A">
        <w:tc>
          <w:tcPr>
            <w:tcW w:w="1560" w:type="dxa"/>
          </w:tcPr>
          <w:p w14:paraId="35E7CF30"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ASEAN-BAC</w:t>
            </w:r>
          </w:p>
        </w:tc>
        <w:tc>
          <w:tcPr>
            <w:tcW w:w="8277" w:type="dxa"/>
          </w:tcPr>
          <w:p w14:paraId="19043177" w14:textId="5119B409" w:rsidR="00A7122A" w:rsidRPr="00A43032" w:rsidRDefault="00A7122A" w:rsidP="00A7122A">
            <w:pPr>
              <w:spacing w:before="20" w:after="20" w:line="14" w:lineRule="atLeast"/>
              <w:rPr>
                <w:rFonts w:ascii="Arial" w:hAnsi="Arial" w:cs="Arial"/>
                <w:sz w:val="20"/>
                <w:szCs w:val="20"/>
                <w:lang w:val="en-GB"/>
              </w:rPr>
            </w:pPr>
            <w:r w:rsidRPr="0054410F">
              <w:t>Hội đồng tư vấn doanh nghiệp ASEAN</w:t>
            </w:r>
          </w:p>
        </w:tc>
      </w:tr>
      <w:tr w:rsidR="00A7122A" w:rsidRPr="00A43032" w14:paraId="319D4790" w14:textId="77777777" w:rsidTr="00977A2A">
        <w:tc>
          <w:tcPr>
            <w:tcW w:w="1560" w:type="dxa"/>
          </w:tcPr>
          <w:p w14:paraId="46AF9E0E" w14:textId="6F61DFEC"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ASEC</w:t>
            </w:r>
          </w:p>
        </w:tc>
        <w:tc>
          <w:tcPr>
            <w:tcW w:w="8277" w:type="dxa"/>
          </w:tcPr>
          <w:p w14:paraId="5A4F5C85" w14:textId="7D653B46" w:rsidR="00A7122A" w:rsidRPr="00A43032" w:rsidRDefault="00A7122A" w:rsidP="00A7122A">
            <w:pPr>
              <w:spacing w:before="20" w:after="20" w:line="14" w:lineRule="atLeast"/>
              <w:rPr>
                <w:rFonts w:ascii="Arial" w:hAnsi="Arial" w:cs="Arial"/>
                <w:sz w:val="20"/>
                <w:szCs w:val="20"/>
                <w:lang w:val="en-GB"/>
              </w:rPr>
            </w:pPr>
            <w:r w:rsidRPr="0054410F">
              <w:t>Ban thư ký ASEAN</w:t>
            </w:r>
          </w:p>
        </w:tc>
      </w:tr>
      <w:tr w:rsidR="00A7122A" w:rsidRPr="00A43032" w14:paraId="68C9DB90" w14:textId="77777777" w:rsidTr="00977A2A">
        <w:tc>
          <w:tcPr>
            <w:tcW w:w="1560" w:type="dxa"/>
          </w:tcPr>
          <w:p w14:paraId="4D142251"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ASFF</w:t>
            </w:r>
          </w:p>
        </w:tc>
        <w:tc>
          <w:tcPr>
            <w:tcW w:w="8277" w:type="dxa"/>
          </w:tcPr>
          <w:p w14:paraId="18755851" w14:textId="26C9E337" w:rsidR="00A7122A" w:rsidRPr="00A43032" w:rsidRDefault="00A7122A" w:rsidP="00A7122A">
            <w:pPr>
              <w:spacing w:before="20" w:after="20" w:line="14" w:lineRule="atLeast"/>
              <w:rPr>
                <w:rFonts w:ascii="Arial" w:hAnsi="Arial" w:cs="Arial"/>
                <w:sz w:val="20"/>
                <w:szCs w:val="20"/>
                <w:lang w:val="en-GB"/>
              </w:rPr>
            </w:pPr>
            <w:r w:rsidRPr="0054410F">
              <w:t>Khung tạo thuận lợi cho dịch vụ ASEAN</w:t>
            </w:r>
          </w:p>
        </w:tc>
      </w:tr>
      <w:tr w:rsidR="00A7122A" w:rsidRPr="00A43032" w14:paraId="1588B062" w14:textId="77777777" w:rsidTr="00977A2A">
        <w:tc>
          <w:tcPr>
            <w:tcW w:w="1560" w:type="dxa"/>
          </w:tcPr>
          <w:p w14:paraId="22F90FBC"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ASOEN</w:t>
            </w:r>
          </w:p>
        </w:tc>
        <w:tc>
          <w:tcPr>
            <w:tcW w:w="8277" w:type="dxa"/>
          </w:tcPr>
          <w:p w14:paraId="47DD72C4" w14:textId="707C89EB" w:rsidR="00A7122A" w:rsidRPr="00A43032" w:rsidRDefault="00A7122A" w:rsidP="00A7122A">
            <w:pPr>
              <w:spacing w:before="20" w:after="20" w:line="14" w:lineRule="atLeast"/>
              <w:rPr>
                <w:rFonts w:ascii="Arial" w:hAnsi="Arial" w:cs="Arial"/>
                <w:sz w:val="20"/>
                <w:szCs w:val="20"/>
                <w:lang w:val="en-GB"/>
              </w:rPr>
            </w:pPr>
            <w:r w:rsidRPr="0054410F">
              <w:t>Các quan chức cấp cao ASEAN về môi trường</w:t>
            </w:r>
          </w:p>
        </w:tc>
      </w:tr>
      <w:tr w:rsidR="00A7122A" w:rsidRPr="00A43032" w14:paraId="1F8BEFF4" w14:textId="77777777" w:rsidTr="00977A2A">
        <w:tc>
          <w:tcPr>
            <w:tcW w:w="1560" w:type="dxa"/>
          </w:tcPr>
          <w:p w14:paraId="7462BFB1" w14:textId="0382DEE5"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ASOF</w:t>
            </w:r>
          </w:p>
        </w:tc>
        <w:tc>
          <w:tcPr>
            <w:tcW w:w="8277" w:type="dxa"/>
          </w:tcPr>
          <w:p w14:paraId="0B60E709" w14:textId="197BF617" w:rsidR="00A7122A" w:rsidRPr="00A43032" w:rsidRDefault="00A7122A" w:rsidP="00A7122A">
            <w:pPr>
              <w:spacing w:before="20" w:after="20" w:line="14" w:lineRule="atLeast"/>
              <w:rPr>
                <w:rFonts w:ascii="Arial" w:hAnsi="Arial" w:cs="Arial"/>
                <w:sz w:val="20"/>
                <w:szCs w:val="20"/>
                <w:lang w:val="en-GB"/>
              </w:rPr>
            </w:pPr>
            <w:r w:rsidRPr="0054410F">
              <w:t>Các quan chức cấp cao ASEAN về lâm nghiệp</w:t>
            </w:r>
          </w:p>
        </w:tc>
      </w:tr>
      <w:tr w:rsidR="00A7122A" w:rsidRPr="00A43032" w14:paraId="3259C6E9" w14:textId="77777777" w:rsidTr="00977A2A">
        <w:tc>
          <w:tcPr>
            <w:tcW w:w="1560" w:type="dxa"/>
          </w:tcPr>
          <w:p w14:paraId="37E357A6"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ASOMM</w:t>
            </w:r>
          </w:p>
        </w:tc>
        <w:tc>
          <w:tcPr>
            <w:tcW w:w="8277" w:type="dxa"/>
          </w:tcPr>
          <w:p w14:paraId="27A6500D" w14:textId="6A85257E" w:rsidR="00A7122A" w:rsidRPr="00A43032" w:rsidRDefault="00A7122A" w:rsidP="00A7122A">
            <w:pPr>
              <w:spacing w:before="20" w:after="20" w:line="14" w:lineRule="atLeast"/>
              <w:rPr>
                <w:rFonts w:ascii="Arial" w:hAnsi="Arial" w:cs="Arial"/>
                <w:sz w:val="20"/>
                <w:szCs w:val="20"/>
                <w:lang w:val="en-GB"/>
              </w:rPr>
            </w:pPr>
            <w:r w:rsidRPr="0054410F">
              <w:t>Cuộc họp của các quan chức cấp cao ASEAN về khoáng sản</w:t>
            </w:r>
          </w:p>
        </w:tc>
      </w:tr>
      <w:tr w:rsidR="00A7122A" w:rsidRPr="00A43032" w14:paraId="747AC8C0" w14:textId="77777777" w:rsidTr="00977A2A">
        <w:tc>
          <w:tcPr>
            <w:tcW w:w="1560" w:type="dxa"/>
          </w:tcPr>
          <w:p w14:paraId="141F52B3" w14:textId="75ED60EA"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lastRenderedPageBreak/>
              <w:t>ASPI</w:t>
            </w:r>
          </w:p>
        </w:tc>
        <w:tc>
          <w:tcPr>
            <w:tcW w:w="8277" w:type="dxa"/>
          </w:tcPr>
          <w:p w14:paraId="10B46B08" w14:textId="3719FFC2" w:rsidR="00A7122A" w:rsidRPr="00A43032" w:rsidRDefault="00A7122A" w:rsidP="00A7122A">
            <w:pPr>
              <w:spacing w:before="20" w:after="20" w:line="14" w:lineRule="atLeast"/>
              <w:rPr>
                <w:rFonts w:ascii="Arial" w:hAnsi="Arial" w:cs="Arial"/>
                <w:sz w:val="20"/>
                <w:szCs w:val="20"/>
                <w:lang w:val="en-GB"/>
              </w:rPr>
            </w:pPr>
            <w:r w:rsidRPr="0054410F">
              <w:t>Chỉ số chính sách SME ASEAN</w:t>
            </w:r>
          </w:p>
        </w:tc>
      </w:tr>
      <w:tr w:rsidR="00A7122A" w:rsidRPr="00A43032" w14:paraId="57C87FD0" w14:textId="77777777" w:rsidTr="00977A2A">
        <w:tc>
          <w:tcPr>
            <w:tcW w:w="1560" w:type="dxa"/>
          </w:tcPr>
          <w:p w14:paraId="3930975C"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ASSM</w:t>
            </w:r>
          </w:p>
        </w:tc>
        <w:tc>
          <w:tcPr>
            <w:tcW w:w="8277" w:type="dxa"/>
          </w:tcPr>
          <w:p w14:paraId="182B7F8A" w14:textId="13F70356" w:rsidR="00A7122A" w:rsidRPr="00A43032" w:rsidRDefault="00A7122A" w:rsidP="00A7122A">
            <w:pPr>
              <w:spacing w:before="20" w:after="20" w:line="14" w:lineRule="atLeast"/>
              <w:rPr>
                <w:rFonts w:ascii="Arial" w:hAnsi="Arial" w:cs="Arial"/>
                <w:sz w:val="20"/>
                <w:szCs w:val="20"/>
                <w:lang w:val="en-GB"/>
              </w:rPr>
            </w:pPr>
            <w:r w:rsidRPr="00FD2933">
              <w:t>Thị trường vận chuyển đơn nhất ASEAN</w:t>
            </w:r>
          </w:p>
        </w:tc>
      </w:tr>
      <w:tr w:rsidR="00A7122A" w:rsidRPr="00A43032" w14:paraId="4D3CBB8A" w14:textId="77777777" w:rsidTr="00977A2A">
        <w:tc>
          <w:tcPr>
            <w:tcW w:w="1560" w:type="dxa"/>
          </w:tcPr>
          <w:p w14:paraId="5BCC9FA4" w14:textId="17DD79DC"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ASW</w:t>
            </w:r>
          </w:p>
        </w:tc>
        <w:tc>
          <w:tcPr>
            <w:tcW w:w="8277" w:type="dxa"/>
          </w:tcPr>
          <w:p w14:paraId="5415391C" w14:textId="069580E2" w:rsidR="00A7122A" w:rsidRPr="00A43032" w:rsidRDefault="00A7122A" w:rsidP="00A7122A">
            <w:pPr>
              <w:spacing w:before="20" w:after="20" w:line="14" w:lineRule="atLeast"/>
              <w:rPr>
                <w:rFonts w:ascii="Arial" w:hAnsi="Arial" w:cs="Arial"/>
                <w:sz w:val="20"/>
                <w:szCs w:val="20"/>
                <w:lang w:val="en-GB"/>
              </w:rPr>
            </w:pPr>
            <w:r w:rsidRPr="00FD2933">
              <w:t>Cửa sổ đơn nhất ASEAN</w:t>
            </w:r>
          </w:p>
        </w:tc>
      </w:tr>
      <w:tr w:rsidR="00A7122A" w:rsidRPr="00A43032" w14:paraId="7E31A5AB" w14:textId="77777777" w:rsidTr="00977A2A">
        <w:tc>
          <w:tcPr>
            <w:tcW w:w="1560" w:type="dxa"/>
          </w:tcPr>
          <w:p w14:paraId="41DC2E9F"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ASWSC</w:t>
            </w:r>
          </w:p>
        </w:tc>
        <w:tc>
          <w:tcPr>
            <w:tcW w:w="8277" w:type="dxa"/>
          </w:tcPr>
          <w:p w14:paraId="36F55E5B" w14:textId="6E333AEB" w:rsidR="00A7122A" w:rsidRPr="00A43032" w:rsidRDefault="00A7122A" w:rsidP="00A7122A">
            <w:pPr>
              <w:spacing w:before="20" w:after="20" w:line="14" w:lineRule="atLeast"/>
              <w:rPr>
                <w:rFonts w:ascii="Arial" w:hAnsi="Arial" w:cs="Arial"/>
                <w:sz w:val="20"/>
                <w:szCs w:val="20"/>
                <w:lang w:val="en-GB"/>
              </w:rPr>
            </w:pPr>
            <w:r w:rsidRPr="00FD2933">
              <w:t>Ủy ban chỉ đạo Cửa sổ đơn nhất ASEAN</w:t>
            </w:r>
          </w:p>
        </w:tc>
      </w:tr>
      <w:tr w:rsidR="00A7122A" w:rsidRPr="00A43032" w14:paraId="1A059178" w14:textId="77777777" w:rsidTr="00977A2A">
        <w:tc>
          <w:tcPr>
            <w:tcW w:w="1560" w:type="dxa"/>
          </w:tcPr>
          <w:p w14:paraId="51AD7E71"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ATB</w:t>
            </w:r>
          </w:p>
        </w:tc>
        <w:tc>
          <w:tcPr>
            <w:tcW w:w="8277" w:type="dxa"/>
          </w:tcPr>
          <w:p w14:paraId="07D88F7E" w14:textId="41F81CDB" w:rsidR="00A7122A" w:rsidRPr="00A43032" w:rsidRDefault="00A7122A" w:rsidP="00A7122A">
            <w:pPr>
              <w:spacing w:before="20" w:after="20" w:line="14" w:lineRule="atLeast"/>
              <w:rPr>
                <w:rFonts w:ascii="Arial" w:hAnsi="Arial" w:cs="Arial"/>
                <w:sz w:val="20"/>
                <w:szCs w:val="20"/>
                <w:lang w:val="en-GB"/>
              </w:rPr>
            </w:pPr>
            <w:r w:rsidRPr="00FD2933">
              <w:t>Ban phân loại ASEAN</w:t>
            </w:r>
          </w:p>
        </w:tc>
      </w:tr>
      <w:tr w:rsidR="00A7122A" w:rsidRPr="00A43032" w14:paraId="0D256DCB" w14:textId="77777777" w:rsidTr="00977A2A">
        <w:tc>
          <w:tcPr>
            <w:tcW w:w="1560" w:type="dxa"/>
          </w:tcPr>
          <w:p w14:paraId="62AA6103"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ATF-JCC</w:t>
            </w:r>
          </w:p>
        </w:tc>
        <w:tc>
          <w:tcPr>
            <w:tcW w:w="8277" w:type="dxa"/>
          </w:tcPr>
          <w:p w14:paraId="3D58A7AD" w14:textId="1F1C0F64" w:rsidR="00A7122A" w:rsidRPr="00A43032" w:rsidRDefault="00A7122A" w:rsidP="00A7122A">
            <w:pPr>
              <w:spacing w:before="20" w:after="20" w:line="14" w:lineRule="atLeast"/>
              <w:rPr>
                <w:rFonts w:ascii="Arial" w:hAnsi="Arial" w:cs="Arial"/>
                <w:sz w:val="20"/>
                <w:szCs w:val="20"/>
                <w:lang w:val="en-GB"/>
              </w:rPr>
            </w:pPr>
            <w:r w:rsidRPr="00FD2933">
              <w:t>Ủy ban tham vấn chung về tạo thuận lợi thương mại ASEAN</w:t>
            </w:r>
          </w:p>
        </w:tc>
      </w:tr>
      <w:tr w:rsidR="00A7122A" w:rsidRPr="00A43032" w14:paraId="2149A992" w14:textId="77777777" w:rsidTr="00977A2A">
        <w:tc>
          <w:tcPr>
            <w:tcW w:w="1560" w:type="dxa"/>
          </w:tcPr>
          <w:p w14:paraId="6FF1C555"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ATIGA</w:t>
            </w:r>
          </w:p>
        </w:tc>
        <w:tc>
          <w:tcPr>
            <w:tcW w:w="8277" w:type="dxa"/>
          </w:tcPr>
          <w:p w14:paraId="292C3DC0" w14:textId="69797A87" w:rsidR="00A7122A" w:rsidRPr="00A43032" w:rsidRDefault="00A7122A" w:rsidP="00A7122A">
            <w:pPr>
              <w:spacing w:before="20" w:after="20" w:line="14" w:lineRule="atLeast"/>
              <w:rPr>
                <w:rFonts w:ascii="Arial" w:hAnsi="Arial" w:cs="Arial"/>
                <w:sz w:val="20"/>
                <w:szCs w:val="20"/>
                <w:lang w:val="en-GB"/>
              </w:rPr>
            </w:pPr>
            <w:r w:rsidRPr="00FD2933">
              <w:t>Hiệp định thương mại hàng hóa ASEAN</w:t>
            </w:r>
          </w:p>
        </w:tc>
      </w:tr>
      <w:tr w:rsidR="00A7122A" w:rsidRPr="00A43032" w14:paraId="345F6A9B" w14:textId="77777777" w:rsidTr="00977A2A">
        <w:tc>
          <w:tcPr>
            <w:tcW w:w="1560" w:type="dxa"/>
          </w:tcPr>
          <w:p w14:paraId="21FB1012"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ATISA</w:t>
            </w:r>
          </w:p>
        </w:tc>
        <w:tc>
          <w:tcPr>
            <w:tcW w:w="8277" w:type="dxa"/>
          </w:tcPr>
          <w:p w14:paraId="37A447B3" w14:textId="656414D9" w:rsidR="00A7122A" w:rsidRPr="00A43032" w:rsidRDefault="00A7122A" w:rsidP="00A7122A">
            <w:pPr>
              <w:spacing w:before="20" w:after="20" w:line="14" w:lineRule="atLeast"/>
              <w:rPr>
                <w:rFonts w:ascii="Arial" w:hAnsi="Arial" w:cs="Arial"/>
                <w:sz w:val="20"/>
                <w:szCs w:val="20"/>
                <w:lang w:val="en-GB"/>
              </w:rPr>
            </w:pPr>
            <w:r w:rsidRPr="00FD2933">
              <w:t>Hiệp định thương mại dịch vụ ASEAN</w:t>
            </w:r>
          </w:p>
        </w:tc>
      </w:tr>
      <w:tr w:rsidR="00A7122A" w:rsidRPr="00A43032" w14:paraId="7996AB30" w14:textId="77777777" w:rsidTr="00977A2A">
        <w:tc>
          <w:tcPr>
            <w:tcW w:w="1560" w:type="dxa"/>
          </w:tcPr>
          <w:p w14:paraId="6741D5E0" w14:textId="29A2BCE1"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ATM</w:t>
            </w:r>
          </w:p>
        </w:tc>
        <w:tc>
          <w:tcPr>
            <w:tcW w:w="8277" w:type="dxa"/>
          </w:tcPr>
          <w:p w14:paraId="63B6DF05" w14:textId="24404BE1" w:rsidR="00A7122A" w:rsidRPr="00A43032" w:rsidRDefault="00A7122A" w:rsidP="00A7122A">
            <w:pPr>
              <w:spacing w:before="20" w:after="20" w:line="14" w:lineRule="atLeast"/>
              <w:rPr>
                <w:rFonts w:ascii="Arial" w:hAnsi="Arial" w:cs="Arial"/>
                <w:sz w:val="20"/>
                <w:szCs w:val="20"/>
                <w:lang w:val="en-GB"/>
              </w:rPr>
            </w:pPr>
            <w:r w:rsidRPr="00FD2933">
              <w:t>Bộ trưởng giao thông vận tải ASEAN</w:t>
            </w:r>
          </w:p>
        </w:tc>
      </w:tr>
      <w:tr w:rsidR="00A7122A" w:rsidRPr="00A43032" w14:paraId="5DE68F0C" w14:textId="77777777" w:rsidTr="00977A2A">
        <w:tc>
          <w:tcPr>
            <w:tcW w:w="1560" w:type="dxa"/>
          </w:tcPr>
          <w:p w14:paraId="4B898836"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ATWG</w:t>
            </w:r>
          </w:p>
        </w:tc>
        <w:tc>
          <w:tcPr>
            <w:tcW w:w="8277" w:type="dxa"/>
          </w:tcPr>
          <w:p w14:paraId="763B5987" w14:textId="42C784FB" w:rsidR="00A7122A" w:rsidRPr="00A43032" w:rsidRDefault="00A7122A" w:rsidP="00A7122A">
            <w:pPr>
              <w:spacing w:before="20" w:after="20" w:line="14" w:lineRule="atLeast"/>
              <w:rPr>
                <w:rFonts w:ascii="Arial" w:hAnsi="Arial" w:cs="Arial"/>
                <w:sz w:val="20"/>
                <w:szCs w:val="20"/>
                <w:lang w:val="en-GB"/>
              </w:rPr>
            </w:pPr>
            <w:r w:rsidRPr="00FD2933">
              <w:t>Nhóm công tác vận tải hàng không</w:t>
            </w:r>
          </w:p>
        </w:tc>
      </w:tr>
      <w:tr w:rsidR="00A7122A" w:rsidRPr="00A43032" w14:paraId="3D237EF5" w14:textId="77777777" w:rsidTr="00977A2A">
        <w:tc>
          <w:tcPr>
            <w:tcW w:w="1560" w:type="dxa"/>
          </w:tcPr>
          <w:p w14:paraId="302BABA8" w14:textId="64D7A3B3"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AUN</w:t>
            </w:r>
          </w:p>
        </w:tc>
        <w:tc>
          <w:tcPr>
            <w:tcW w:w="8277" w:type="dxa"/>
          </w:tcPr>
          <w:p w14:paraId="16650953" w14:textId="2E0E3A8C" w:rsidR="00A7122A" w:rsidRPr="00A43032" w:rsidRDefault="00A7122A" w:rsidP="00A7122A">
            <w:pPr>
              <w:spacing w:before="20" w:after="20" w:line="14" w:lineRule="atLeast"/>
              <w:rPr>
                <w:rFonts w:ascii="Arial" w:hAnsi="Arial" w:cs="Arial"/>
                <w:sz w:val="20"/>
                <w:szCs w:val="20"/>
                <w:lang w:val="en-GB"/>
              </w:rPr>
            </w:pPr>
            <w:r w:rsidRPr="00FD2933">
              <w:t>Mạng lưới trường đại học ASEAN</w:t>
            </w:r>
          </w:p>
        </w:tc>
      </w:tr>
      <w:tr w:rsidR="00A7122A" w:rsidRPr="00A43032" w14:paraId="5DCDABA0" w14:textId="77777777" w:rsidTr="00977A2A">
        <w:tc>
          <w:tcPr>
            <w:tcW w:w="1560" w:type="dxa"/>
          </w:tcPr>
          <w:p w14:paraId="710A94B3"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AWGIPC</w:t>
            </w:r>
          </w:p>
        </w:tc>
        <w:tc>
          <w:tcPr>
            <w:tcW w:w="8277" w:type="dxa"/>
          </w:tcPr>
          <w:p w14:paraId="3DF792F6" w14:textId="69D64A7E" w:rsidR="00A7122A" w:rsidRPr="00A43032" w:rsidRDefault="00A7122A" w:rsidP="00A7122A">
            <w:pPr>
              <w:spacing w:before="20" w:after="20" w:line="14" w:lineRule="atLeast"/>
              <w:rPr>
                <w:rFonts w:ascii="Arial" w:hAnsi="Arial" w:cs="Arial"/>
                <w:sz w:val="20"/>
                <w:szCs w:val="20"/>
                <w:lang w:val="en-GB"/>
              </w:rPr>
            </w:pPr>
            <w:r w:rsidRPr="00FD2933">
              <w:t>Nhóm công tác ASEAN về hợp tác sở hữu trí tuệ</w:t>
            </w:r>
          </w:p>
        </w:tc>
      </w:tr>
      <w:tr w:rsidR="00A7122A" w:rsidRPr="00A43032" w14:paraId="6EF82F3C" w14:textId="77777777" w:rsidTr="00977A2A">
        <w:tc>
          <w:tcPr>
            <w:tcW w:w="1560" w:type="dxa"/>
          </w:tcPr>
          <w:p w14:paraId="363E052C"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A4IR-TFG</w:t>
            </w:r>
          </w:p>
        </w:tc>
        <w:tc>
          <w:tcPr>
            <w:tcW w:w="8277" w:type="dxa"/>
          </w:tcPr>
          <w:p w14:paraId="04593FFB" w14:textId="33AAAF88" w:rsidR="00A7122A" w:rsidRPr="00A43032" w:rsidRDefault="00A7122A" w:rsidP="00A7122A">
            <w:pPr>
              <w:spacing w:before="20" w:after="20" w:line="14" w:lineRule="atLeast"/>
              <w:rPr>
                <w:rFonts w:ascii="Arial" w:hAnsi="Arial" w:cs="Arial"/>
                <w:sz w:val="20"/>
                <w:szCs w:val="20"/>
                <w:lang w:val="en-GB"/>
              </w:rPr>
            </w:pPr>
            <w:r w:rsidRPr="00FD2933">
              <w:t>Nhóm công tác ASEAN 4IR</w:t>
            </w:r>
          </w:p>
        </w:tc>
      </w:tr>
      <w:tr w:rsidR="00A7122A" w:rsidRPr="00A43032" w14:paraId="2719A9CF" w14:textId="77777777" w:rsidTr="00977A2A">
        <w:tc>
          <w:tcPr>
            <w:tcW w:w="1560" w:type="dxa"/>
          </w:tcPr>
          <w:p w14:paraId="423913B2"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BEPS</w:t>
            </w:r>
          </w:p>
        </w:tc>
        <w:tc>
          <w:tcPr>
            <w:tcW w:w="8277" w:type="dxa"/>
          </w:tcPr>
          <w:p w14:paraId="22B57A18" w14:textId="06278658" w:rsidR="00A7122A" w:rsidRPr="00A43032" w:rsidRDefault="00A7122A" w:rsidP="00A7122A">
            <w:pPr>
              <w:spacing w:before="20" w:after="20" w:line="14" w:lineRule="atLeast"/>
              <w:rPr>
                <w:rFonts w:ascii="Arial" w:hAnsi="Arial" w:cs="Arial"/>
                <w:sz w:val="20"/>
                <w:szCs w:val="20"/>
                <w:lang w:val="en-GB"/>
              </w:rPr>
            </w:pPr>
            <w:r w:rsidRPr="00FD2933">
              <w:t>Xói mòn cơ sở thuế và chuyển lợi nhuận</w:t>
            </w:r>
          </w:p>
        </w:tc>
      </w:tr>
      <w:tr w:rsidR="00A7122A" w:rsidRPr="00A43032" w14:paraId="26D73BAF" w14:textId="77777777" w:rsidTr="00977A2A">
        <w:tc>
          <w:tcPr>
            <w:tcW w:w="1560" w:type="dxa"/>
          </w:tcPr>
          <w:p w14:paraId="09E3FD9B" w14:textId="261FB519"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BIMP-EAGA</w:t>
            </w:r>
          </w:p>
        </w:tc>
        <w:tc>
          <w:tcPr>
            <w:tcW w:w="8277" w:type="dxa"/>
          </w:tcPr>
          <w:p w14:paraId="0A84E1CD" w14:textId="4844930D" w:rsidR="00A7122A" w:rsidRPr="00A43032" w:rsidRDefault="00A7122A" w:rsidP="00A7122A">
            <w:pPr>
              <w:spacing w:before="20" w:after="20" w:line="14" w:lineRule="atLeast"/>
              <w:rPr>
                <w:rFonts w:ascii="Arial" w:hAnsi="Arial" w:cs="Arial"/>
                <w:sz w:val="20"/>
                <w:szCs w:val="20"/>
                <w:lang w:val="en-GB"/>
              </w:rPr>
            </w:pPr>
            <w:r w:rsidRPr="00FD2933">
              <w:t>Brunei Darussalam–Indonesia–Malaysia–Philippines Khu vực tăng trưởng Đông ASEAN</w:t>
            </w:r>
          </w:p>
        </w:tc>
      </w:tr>
      <w:tr w:rsidR="00A7122A" w:rsidRPr="00A43032" w14:paraId="57AEF201" w14:textId="77777777" w:rsidTr="00977A2A">
        <w:tc>
          <w:tcPr>
            <w:tcW w:w="1560" w:type="dxa"/>
          </w:tcPr>
          <w:p w14:paraId="1E9441CB"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BTA</w:t>
            </w:r>
          </w:p>
        </w:tc>
        <w:tc>
          <w:tcPr>
            <w:tcW w:w="8277" w:type="dxa"/>
          </w:tcPr>
          <w:p w14:paraId="38ACC92F" w14:textId="643FA058" w:rsidR="00A7122A" w:rsidRPr="00A43032" w:rsidRDefault="00A7122A" w:rsidP="00A7122A">
            <w:pPr>
              <w:spacing w:before="20" w:after="20" w:line="14" w:lineRule="atLeast"/>
              <w:rPr>
                <w:rFonts w:ascii="Arial" w:hAnsi="Arial" w:cs="Arial"/>
                <w:sz w:val="20"/>
                <w:szCs w:val="20"/>
                <w:lang w:val="en-GB"/>
              </w:rPr>
            </w:pPr>
            <w:r w:rsidRPr="009F7B88">
              <w:t>Thỏa thuận thuế song phương</w:t>
            </w:r>
          </w:p>
        </w:tc>
      </w:tr>
      <w:tr w:rsidR="00A7122A" w:rsidRPr="00A43032" w14:paraId="1A757C19" w14:textId="77777777" w:rsidTr="00977A2A">
        <w:tc>
          <w:tcPr>
            <w:tcW w:w="1560" w:type="dxa"/>
          </w:tcPr>
          <w:p w14:paraId="4BABFA7F" w14:textId="7E73671B" w:rsidR="00A7122A"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CAL</w:t>
            </w:r>
          </w:p>
        </w:tc>
        <w:tc>
          <w:tcPr>
            <w:tcW w:w="8277" w:type="dxa"/>
          </w:tcPr>
          <w:p w14:paraId="1FB5BF38" w14:textId="62CBFC2F" w:rsidR="00A7122A" w:rsidRPr="00892A9E" w:rsidRDefault="00A7122A" w:rsidP="00A7122A">
            <w:pPr>
              <w:spacing w:before="20" w:after="20" w:line="14" w:lineRule="atLeast"/>
              <w:rPr>
                <w:rFonts w:ascii="Arial" w:hAnsi="Arial" w:cs="Arial"/>
                <w:sz w:val="20"/>
                <w:szCs w:val="20"/>
                <w:lang w:val="en-GB"/>
              </w:rPr>
            </w:pPr>
            <w:r w:rsidRPr="009F7B88">
              <w:t>Tự do hóa tài khoản vốn</w:t>
            </w:r>
          </w:p>
        </w:tc>
      </w:tr>
      <w:tr w:rsidR="00A7122A" w:rsidRPr="00A43032" w14:paraId="715FA3D8" w14:textId="77777777" w:rsidTr="00977A2A">
        <w:tc>
          <w:tcPr>
            <w:tcW w:w="1560" w:type="dxa"/>
          </w:tcPr>
          <w:p w14:paraId="6EB5665F" w14:textId="14457D8D" w:rsidR="00A7122A"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CARF</w:t>
            </w:r>
          </w:p>
        </w:tc>
        <w:tc>
          <w:tcPr>
            <w:tcW w:w="8277" w:type="dxa"/>
          </w:tcPr>
          <w:p w14:paraId="4025489E" w14:textId="18536632" w:rsidR="00A7122A" w:rsidRDefault="00A7122A" w:rsidP="00A7122A">
            <w:pPr>
              <w:spacing w:before="20" w:after="20" w:line="14" w:lineRule="atLeast"/>
              <w:rPr>
                <w:rFonts w:ascii="Arial" w:hAnsi="Arial" w:cs="Arial"/>
                <w:sz w:val="20"/>
                <w:szCs w:val="20"/>
                <w:lang w:val="en-GB"/>
              </w:rPr>
            </w:pPr>
            <w:r w:rsidRPr="009F7B88">
              <w:t>Khung báo cáo tài sản tiền điện tử</w:t>
            </w:r>
          </w:p>
        </w:tc>
      </w:tr>
      <w:tr w:rsidR="00A7122A" w:rsidRPr="00A43032" w14:paraId="2AF0CCE4" w14:textId="77777777" w:rsidTr="00977A2A">
        <w:tc>
          <w:tcPr>
            <w:tcW w:w="1560" w:type="dxa"/>
          </w:tcPr>
          <w:p w14:paraId="25E1FDC8" w14:textId="778D465C"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CBDC</w:t>
            </w:r>
          </w:p>
        </w:tc>
        <w:tc>
          <w:tcPr>
            <w:tcW w:w="8277" w:type="dxa"/>
          </w:tcPr>
          <w:p w14:paraId="69D1A697" w14:textId="36BE05EC" w:rsidR="00A7122A" w:rsidRPr="00A43032" w:rsidRDefault="00A7122A" w:rsidP="00A7122A">
            <w:pPr>
              <w:spacing w:before="20" w:after="20" w:line="14" w:lineRule="atLeast"/>
              <w:rPr>
                <w:rFonts w:ascii="Arial" w:hAnsi="Arial" w:cs="Arial"/>
                <w:sz w:val="20"/>
                <w:szCs w:val="20"/>
                <w:lang w:val="en-GB"/>
              </w:rPr>
            </w:pPr>
            <w:r w:rsidRPr="009F7B88">
              <w:t>Tiền kỹ thuật số của Ngân hàng trung ương</w:t>
            </w:r>
          </w:p>
        </w:tc>
      </w:tr>
      <w:tr w:rsidR="00A7122A" w:rsidRPr="00A43032" w14:paraId="5B667325" w14:textId="77777777" w:rsidTr="00977A2A">
        <w:tc>
          <w:tcPr>
            <w:tcW w:w="1560" w:type="dxa"/>
          </w:tcPr>
          <w:p w14:paraId="6D86F9B6"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CBDFM</w:t>
            </w:r>
          </w:p>
        </w:tc>
        <w:tc>
          <w:tcPr>
            <w:tcW w:w="8277" w:type="dxa"/>
          </w:tcPr>
          <w:p w14:paraId="6E26A3CA" w14:textId="24043D75" w:rsidR="00A7122A" w:rsidRPr="00A43032" w:rsidRDefault="00A7122A" w:rsidP="00A7122A">
            <w:pPr>
              <w:spacing w:before="20" w:after="20" w:line="14" w:lineRule="atLeast"/>
              <w:rPr>
                <w:rFonts w:ascii="Arial" w:hAnsi="Arial" w:cs="Arial"/>
                <w:sz w:val="20"/>
                <w:szCs w:val="20"/>
                <w:lang w:val="en-GB"/>
              </w:rPr>
            </w:pPr>
            <w:r w:rsidRPr="009F7B88">
              <w:t>Cơ chế luồng dữ liệu xuyên biên giới</w:t>
            </w:r>
          </w:p>
        </w:tc>
      </w:tr>
      <w:tr w:rsidR="00A7122A" w:rsidRPr="00A43032" w14:paraId="195CE793" w14:textId="77777777" w:rsidTr="00977A2A">
        <w:tc>
          <w:tcPr>
            <w:tcW w:w="1560" w:type="dxa"/>
          </w:tcPr>
          <w:p w14:paraId="21CD458F" w14:textId="15A84A0D"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CBTP</w:t>
            </w:r>
          </w:p>
        </w:tc>
        <w:tc>
          <w:tcPr>
            <w:tcW w:w="8277" w:type="dxa"/>
          </w:tcPr>
          <w:p w14:paraId="5AF2380B" w14:textId="5D300426" w:rsidR="00A7122A" w:rsidRPr="00A43032" w:rsidRDefault="00A7122A" w:rsidP="00A7122A">
            <w:pPr>
              <w:spacing w:before="20" w:after="20" w:line="14" w:lineRule="atLeast"/>
              <w:rPr>
                <w:rFonts w:ascii="Arial" w:hAnsi="Arial" w:cs="Arial"/>
                <w:sz w:val="20"/>
                <w:szCs w:val="20"/>
                <w:lang w:val="en-GB"/>
              </w:rPr>
            </w:pPr>
            <w:r w:rsidRPr="009F7B88">
              <w:t>Thỏa thuận khung ASEAN về tạo điều kiện thuận lợi cho vận chuyển hành khách xuyên biên giới bằng phương tiện đường bộ</w:t>
            </w:r>
          </w:p>
        </w:tc>
      </w:tr>
      <w:tr w:rsidR="00A7122A" w:rsidRPr="00A43032" w14:paraId="36DBCADF" w14:textId="77777777" w:rsidTr="00977A2A">
        <w:tc>
          <w:tcPr>
            <w:tcW w:w="1560" w:type="dxa"/>
          </w:tcPr>
          <w:p w14:paraId="045C288A"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CCA</w:t>
            </w:r>
          </w:p>
        </w:tc>
        <w:tc>
          <w:tcPr>
            <w:tcW w:w="8277" w:type="dxa"/>
          </w:tcPr>
          <w:p w14:paraId="5E8BDE4B" w14:textId="4B872A79" w:rsidR="00A7122A" w:rsidRPr="00A43032" w:rsidRDefault="00A7122A" w:rsidP="00A7122A">
            <w:pPr>
              <w:spacing w:before="20" w:after="20" w:line="14" w:lineRule="atLeast"/>
              <w:rPr>
                <w:rFonts w:ascii="Arial" w:hAnsi="Arial" w:cs="Arial"/>
                <w:sz w:val="20"/>
                <w:szCs w:val="20"/>
                <w:lang w:val="en-GB"/>
              </w:rPr>
            </w:pPr>
            <w:r w:rsidRPr="009F7B88">
              <w:t>Ủy ban điều phối về việc thực hiện ATIGA</w:t>
            </w:r>
          </w:p>
        </w:tc>
      </w:tr>
      <w:tr w:rsidR="00A7122A" w:rsidRPr="00A43032" w14:paraId="542CC257" w14:textId="77777777" w:rsidTr="00977A2A">
        <w:tc>
          <w:tcPr>
            <w:tcW w:w="1560" w:type="dxa"/>
          </w:tcPr>
          <w:p w14:paraId="2902AEDF"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CCC</w:t>
            </w:r>
          </w:p>
        </w:tc>
        <w:tc>
          <w:tcPr>
            <w:tcW w:w="8277" w:type="dxa"/>
          </w:tcPr>
          <w:p w14:paraId="66FB5D07" w14:textId="7EFB284F" w:rsidR="00A7122A" w:rsidRPr="00A43032" w:rsidRDefault="00A7122A" w:rsidP="00A7122A">
            <w:pPr>
              <w:spacing w:before="20" w:after="20" w:line="14" w:lineRule="atLeast"/>
              <w:rPr>
                <w:rFonts w:ascii="Arial" w:hAnsi="Arial" w:cs="Arial"/>
                <w:sz w:val="20"/>
                <w:szCs w:val="20"/>
                <w:lang w:val="en-GB"/>
              </w:rPr>
            </w:pPr>
            <w:r w:rsidRPr="009F7B88">
              <w:t>Ủy ban điều phối về hải quan</w:t>
            </w:r>
          </w:p>
        </w:tc>
      </w:tr>
      <w:tr w:rsidR="00A7122A" w:rsidRPr="00A43032" w14:paraId="4C427BD0" w14:textId="77777777" w:rsidTr="00977A2A">
        <w:tc>
          <w:tcPr>
            <w:tcW w:w="1560" w:type="dxa"/>
          </w:tcPr>
          <w:p w14:paraId="5428538E"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CCI</w:t>
            </w:r>
          </w:p>
        </w:tc>
        <w:tc>
          <w:tcPr>
            <w:tcW w:w="8277" w:type="dxa"/>
          </w:tcPr>
          <w:p w14:paraId="2A1A4129" w14:textId="18F329D8" w:rsidR="00A7122A" w:rsidRPr="00A43032" w:rsidRDefault="00A7122A" w:rsidP="00A7122A">
            <w:pPr>
              <w:spacing w:before="20" w:after="20" w:line="14" w:lineRule="atLeast"/>
              <w:rPr>
                <w:rFonts w:ascii="Arial" w:hAnsi="Arial" w:cs="Arial"/>
                <w:sz w:val="20"/>
                <w:szCs w:val="20"/>
                <w:lang w:val="en-GB"/>
              </w:rPr>
            </w:pPr>
            <w:r w:rsidRPr="009F7B88">
              <w:t>Ủy ban điều phối về đầu tư</w:t>
            </w:r>
          </w:p>
        </w:tc>
      </w:tr>
      <w:tr w:rsidR="00A7122A" w:rsidRPr="00A43032" w14:paraId="0C1BAFE6" w14:textId="77777777" w:rsidTr="00977A2A">
        <w:tc>
          <w:tcPr>
            <w:tcW w:w="1560" w:type="dxa"/>
          </w:tcPr>
          <w:p w14:paraId="2D94C410"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CCS</w:t>
            </w:r>
          </w:p>
        </w:tc>
        <w:tc>
          <w:tcPr>
            <w:tcW w:w="8277" w:type="dxa"/>
          </w:tcPr>
          <w:p w14:paraId="3F326A10" w14:textId="5DDC185F" w:rsidR="00A7122A" w:rsidRPr="00A43032" w:rsidRDefault="00A7122A" w:rsidP="00A7122A">
            <w:pPr>
              <w:spacing w:before="20" w:after="20" w:line="14" w:lineRule="atLeast"/>
              <w:rPr>
                <w:rFonts w:ascii="Arial" w:hAnsi="Arial" w:cs="Arial"/>
                <w:sz w:val="20"/>
                <w:szCs w:val="20"/>
                <w:lang w:val="en-GB"/>
              </w:rPr>
            </w:pPr>
            <w:r w:rsidRPr="009F7B88">
              <w:t>Ủy ban điều phối về dịch vụ</w:t>
            </w:r>
          </w:p>
        </w:tc>
      </w:tr>
      <w:tr w:rsidR="00A7122A" w:rsidRPr="00A43032" w14:paraId="60D979EB" w14:textId="77777777" w:rsidTr="00977A2A">
        <w:tc>
          <w:tcPr>
            <w:tcW w:w="1560" w:type="dxa"/>
          </w:tcPr>
          <w:p w14:paraId="6FE9CDF9" w14:textId="443617B2"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CCBWG</w:t>
            </w:r>
          </w:p>
        </w:tc>
        <w:tc>
          <w:tcPr>
            <w:tcW w:w="8277" w:type="dxa"/>
          </w:tcPr>
          <w:p w14:paraId="778FC084" w14:textId="108586D4" w:rsidR="00A7122A" w:rsidRPr="00A43032" w:rsidRDefault="00A7122A" w:rsidP="00A7122A">
            <w:pPr>
              <w:spacing w:before="20" w:after="20" w:line="14" w:lineRule="atLeast"/>
              <w:rPr>
                <w:rFonts w:ascii="Arial" w:hAnsi="Arial" w:cs="Arial"/>
                <w:sz w:val="20"/>
                <w:szCs w:val="20"/>
                <w:lang w:val="en-GB"/>
              </w:rPr>
            </w:pPr>
            <w:r w:rsidRPr="009F7B88">
              <w:t>Nhóm công tác xây dựng năng lực hải quan</w:t>
            </w:r>
          </w:p>
        </w:tc>
      </w:tr>
      <w:tr w:rsidR="00A7122A" w:rsidRPr="00A43032" w14:paraId="25013BCF" w14:textId="77777777" w:rsidTr="00977A2A">
        <w:tc>
          <w:tcPr>
            <w:tcW w:w="1560" w:type="dxa"/>
          </w:tcPr>
          <w:p w14:paraId="1D37B3FE"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CCUS</w:t>
            </w:r>
          </w:p>
        </w:tc>
        <w:tc>
          <w:tcPr>
            <w:tcW w:w="8277" w:type="dxa"/>
          </w:tcPr>
          <w:p w14:paraId="7D00DBE8" w14:textId="1B069F82" w:rsidR="00A7122A" w:rsidRPr="00A43032" w:rsidRDefault="00A7122A" w:rsidP="00A7122A">
            <w:pPr>
              <w:spacing w:before="20" w:after="20" w:line="14" w:lineRule="atLeast"/>
              <w:rPr>
                <w:rFonts w:ascii="Arial" w:hAnsi="Arial" w:cs="Arial"/>
                <w:sz w:val="20"/>
                <w:szCs w:val="20"/>
                <w:lang w:val="en-GB"/>
              </w:rPr>
            </w:pPr>
            <w:r w:rsidRPr="009F7B88">
              <w:t>Thu giữ, sử dụng và lưu trữ carbon</w:t>
            </w:r>
          </w:p>
        </w:tc>
      </w:tr>
      <w:tr w:rsidR="00A7122A" w:rsidRPr="00A43032" w14:paraId="4EBECF37" w14:textId="77777777" w:rsidTr="00977A2A">
        <w:tc>
          <w:tcPr>
            <w:tcW w:w="1560" w:type="dxa"/>
          </w:tcPr>
          <w:p w14:paraId="7D37801D" w14:textId="6BBAA08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CECWG</w:t>
            </w:r>
          </w:p>
        </w:tc>
        <w:tc>
          <w:tcPr>
            <w:tcW w:w="8277" w:type="dxa"/>
          </w:tcPr>
          <w:p w14:paraId="553AE061" w14:textId="7B6FFEF8" w:rsidR="00A7122A" w:rsidRPr="00A43032" w:rsidRDefault="00A7122A" w:rsidP="00A7122A">
            <w:pPr>
              <w:spacing w:before="20" w:after="20" w:line="14" w:lineRule="atLeast"/>
              <w:rPr>
                <w:rFonts w:ascii="Arial" w:hAnsi="Arial" w:cs="Arial"/>
                <w:sz w:val="20"/>
                <w:szCs w:val="20"/>
                <w:lang w:val="en-GB"/>
              </w:rPr>
            </w:pPr>
            <w:r w:rsidRPr="009F7B88">
              <w:t>Nhóm công tác thực thi và tuân thủ hải quan</w:t>
            </w:r>
          </w:p>
        </w:tc>
      </w:tr>
      <w:tr w:rsidR="00A7122A" w:rsidRPr="00A43032" w14:paraId="5AC74975" w14:textId="77777777" w:rsidTr="00977A2A">
        <w:tc>
          <w:tcPr>
            <w:tcW w:w="1560" w:type="dxa"/>
          </w:tcPr>
          <w:p w14:paraId="23A7FD4E" w14:textId="430FBA1C"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CEP</w:t>
            </w:r>
          </w:p>
        </w:tc>
        <w:tc>
          <w:tcPr>
            <w:tcW w:w="8277" w:type="dxa"/>
          </w:tcPr>
          <w:p w14:paraId="7EAD55F3" w14:textId="60E90DAA" w:rsidR="00A7122A" w:rsidRPr="00A43032" w:rsidRDefault="00A7122A" w:rsidP="00A7122A">
            <w:pPr>
              <w:spacing w:before="20" w:after="20" w:line="14" w:lineRule="atLeast"/>
              <w:rPr>
                <w:rFonts w:ascii="Arial" w:hAnsi="Arial" w:cs="Arial"/>
                <w:sz w:val="20"/>
                <w:szCs w:val="20"/>
                <w:lang w:val="en-GB"/>
              </w:rPr>
            </w:pPr>
            <w:r w:rsidRPr="00FA23A8">
              <w:t>Quan hệ đối tác kinh tế chặt chẽ hơn</w:t>
            </w:r>
          </w:p>
        </w:tc>
      </w:tr>
      <w:tr w:rsidR="00A7122A" w:rsidRPr="00A43032" w14:paraId="53D20886" w14:textId="77777777" w:rsidTr="00977A2A">
        <w:tc>
          <w:tcPr>
            <w:tcW w:w="1560" w:type="dxa"/>
          </w:tcPr>
          <w:p w14:paraId="6C36A19E" w14:textId="54E520D3"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CET</w:t>
            </w:r>
          </w:p>
        </w:tc>
        <w:tc>
          <w:tcPr>
            <w:tcW w:w="8277" w:type="dxa"/>
          </w:tcPr>
          <w:p w14:paraId="06E32A14" w14:textId="00917FC9" w:rsidR="00A7122A" w:rsidRPr="00A43032" w:rsidRDefault="00A7122A" w:rsidP="00A7122A">
            <w:pPr>
              <w:spacing w:before="20" w:after="20" w:line="14" w:lineRule="atLeast"/>
              <w:rPr>
                <w:rFonts w:ascii="Arial" w:hAnsi="Arial" w:cs="Arial"/>
                <w:sz w:val="20"/>
                <w:szCs w:val="20"/>
                <w:lang w:val="en-GB"/>
              </w:rPr>
            </w:pPr>
            <w:r w:rsidRPr="00FA23A8">
              <w:t>Giáo dục và đào tạo liên tục</w:t>
            </w:r>
          </w:p>
        </w:tc>
      </w:tr>
      <w:tr w:rsidR="00A7122A" w:rsidRPr="00A43032" w14:paraId="13B426D7" w14:textId="77777777" w:rsidTr="00977A2A">
        <w:tc>
          <w:tcPr>
            <w:tcW w:w="1560" w:type="dxa"/>
          </w:tcPr>
          <w:p w14:paraId="3B6036A9"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COSTI</w:t>
            </w:r>
          </w:p>
        </w:tc>
        <w:tc>
          <w:tcPr>
            <w:tcW w:w="8277" w:type="dxa"/>
          </w:tcPr>
          <w:p w14:paraId="751DCFA7" w14:textId="71670B7D" w:rsidR="00A7122A" w:rsidRPr="00A43032" w:rsidRDefault="00A7122A" w:rsidP="00A7122A">
            <w:pPr>
              <w:spacing w:before="20" w:after="20" w:line="14" w:lineRule="atLeast"/>
              <w:rPr>
                <w:rFonts w:ascii="Arial" w:hAnsi="Arial" w:cs="Arial"/>
                <w:sz w:val="20"/>
                <w:szCs w:val="20"/>
                <w:lang w:val="en-GB"/>
              </w:rPr>
            </w:pPr>
            <w:r w:rsidRPr="00FA23A8">
              <w:t>Ủy ban Khoa học, Công nghệ và Đổi mới</w:t>
            </w:r>
          </w:p>
        </w:tc>
      </w:tr>
      <w:tr w:rsidR="00A7122A" w:rsidRPr="00A43032" w14:paraId="55446B58" w14:textId="77777777" w:rsidTr="00977A2A">
        <w:tc>
          <w:tcPr>
            <w:tcW w:w="1560" w:type="dxa"/>
          </w:tcPr>
          <w:p w14:paraId="0142D29D"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CMOs</w:t>
            </w:r>
          </w:p>
        </w:tc>
        <w:tc>
          <w:tcPr>
            <w:tcW w:w="8277" w:type="dxa"/>
          </w:tcPr>
          <w:p w14:paraId="7B966F9A" w14:textId="7E48A135" w:rsidR="00A7122A" w:rsidRPr="00A43032" w:rsidRDefault="00A7122A" w:rsidP="00A7122A">
            <w:pPr>
              <w:spacing w:before="20" w:after="20" w:line="14" w:lineRule="atLeast"/>
              <w:rPr>
                <w:rFonts w:ascii="Arial" w:hAnsi="Arial" w:cs="Arial"/>
                <w:sz w:val="20"/>
                <w:szCs w:val="20"/>
                <w:lang w:val="en-GB"/>
              </w:rPr>
            </w:pPr>
            <w:r w:rsidRPr="00FA23A8">
              <w:t>Các tổ chức quản lý tập thể</w:t>
            </w:r>
          </w:p>
        </w:tc>
      </w:tr>
      <w:tr w:rsidR="00A7122A" w:rsidRPr="00A43032" w14:paraId="3ABE97C0" w14:textId="77777777" w:rsidTr="00977A2A">
        <w:tc>
          <w:tcPr>
            <w:tcW w:w="1560" w:type="dxa"/>
          </w:tcPr>
          <w:p w14:paraId="3CD6F2D9"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CoW</w:t>
            </w:r>
          </w:p>
        </w:tc>
        <w:tc>
          <w:tcPr>
            <w:tcW w:w="8277" w:type="dxa"/>
          </w:tcPr>
          <w:p w14:paraId="1D2F4D8B" w14:textId="73A8218F" w:rsidR="00A7122A" w:rsidRPr="00A43032" w:rsidRDefault="00A7122A" w:rsidP="00A7122A">
            <w:pPr>
              <w:spacing w:before="20" w:after="20" w:line="14" w:lineRule="atLeast"/>
              <w:rPr>
                <w:rFonts w:ascii="Arial" w:hAnsi="Arial" w:cs="Arial"/>
                <w:sz w:val="20"/>
                <w:szCs w:val="20"/>
                <w:lang w:val="en-GB"/>
              </w:rPr>
            </w:pPr>
            <w:r w:rsidRPr="00FA23A8">
              <w:t>Ủy ban Toàn thể</w:t>
            </w:r>
          </w:p>
        </w:tc>
      </w:tr>
      <w:tr w:rsidR="00A7122A" w:rsidRPr="00A43032" w14:paraId="594CCB72" w14:textId="77777777" w:rsidTr="00977A2A">
        <w:tc>
          <w:tcPr>
            <w:tcW w:w="1560" w:type="dxa"/>
          </w:tcPr>
          <w:p w14:paraId="69D7B6AB" w14:textId="4A6BA2F1"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CPMI</w:t>
            </w:r>
          </w:p>
        </w:tc>
        <w:tc>
          <w:tcPr>
            <w:tcW w:w="8277" w:type="dxa"/>
          </w:tcPr>
          <w:p w14:paraId="1387BC3A" w14:textId="206A32F3" w:rsidR="00A7122A" w:rsidRPr="00A43032" w:rsidRDefault="00A7122A" w:rsidP="00A7122A">
            <w:pPr>
              <w:spacing w:before="20" w:after="20" w:line="14" w:lineRule="atLeast"/>
              <w:rPr>
                <w:rFonts w:ascii="Arial" w:hAnsi="Arial" w:cs="Arial"/>
                <w:sz w:val="20"/>
                <w:szCs w:val="20"/>
                <w:lang w:val="en-GB"/>
              </w:rPr>
            </w:pPr>
            <w:r w:rsidRPr="00FA23A8">
              <w:t>Ủy ban Thanh toán và Cơ sở hạ tầng thị trường</w:t>
            </w:r>
          </w:p>
        </w:tc>
      </w:tr>
      <w:tr w:rsidR="00A7122A" w:rsidRPr="00A43032" w14:paraId="3482861B" w14:textId="77777777" w:rsidTr="00977A2A">
        <w:tc>
          <w:tcPr>
            <w:tcW w:w="1560" w:type="dxa"/>
          </w:tcPr>
          <w:p w14:paraId="3CD07AD0"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CPTF</w:t>
            </w:r>
          </w:p>
        </w:tc>
        <w:tc>
          <w:tcPr>
            <w:tcW w:w="8277" w:type="dxa"/>
          </w:tcPr>
          <w:p w14:paraId="25046424" w14:textId="722F7F87" w:rsidR="00A7122A" w:rsidRPr="00A43032" w:rsidRDefault="00A7122A" w:rsidP="00A7122A">
            <w:pPr>
              <w:spacing w:before="20" w:after="20" w:line="14" w:lineRule="atLeast"/>
              <w:rPr>
                <w:rFonts w:ascii="Arial" w:hAnsi="Arial" w:cs="Arial"/>
                <w:sz w:val="20"/>
                <w:szCs w:val="20"/>
                <w:lang w:val="en-GB"/>
              </w:rPr>
            </w:pPr>
            <w:r w:rsidRPr="00FA23A8">
              <w:t>Thủ tục hải quan và Tạo thuận lợi thương mại</w:t>
            </w:r>
          </w:p>
        </w:tc>
      </w:tr>
      <w:tr w:rsidR="00A7122A" w:rsidRPr="00A43032" w14:paraId="4F48FF70" w14:textId="77777777" w:rsidTr="00977A2A">
        <w:tc>
          <w:tcPr>
            <w:tcW w:w="1560" w:type="dxa"/>
          </w:tcPr>
          <w:p w14:paraId="137EF028" w14:textId="0B3D0BD5"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CPTFWG</w:t>
            </w:r>
          </w:p>
        </w:tc>
        <w:tc>
          <w:tcPr>
            <w:tcW w:w="8277" w:type="dxa"/>
          </w:tcPr>
          <w:p w14:paraId="07CFF079" w14:textId="5C5D5B0D" w:rsidR="00A7122A" w:rsidRPr="00A43032" w:rsidRDefault="00A7122A" w:rsidP="00A7122A">
            <w:pPr>
              <w:spacing w:before="20" w:after="20" w:line="14" w:lineRule="atLeast"/>
              <w:rPr>
                <w:rFonts w:ascii="Arial" w:hAnsi="Arial" w:cs="Arial"/>
                <w:sz w:val="20"/>
                <w:szCs w:val="20"/>
                <w:lang w:val="en-GB"/>
              </w:rPr>
            </w:pPr>
            <w:r w:rsidRPr="00FA23A8">
              <w:t>Nhóm công tác Thủ tục hải quan và Tạo thuận lợi thương mại</w:t>
            </w:r>
          </w:p>
        </w:tc>
      </w:tr>
      <w:tr w:rsidR="00A7122A" w:rsidRPr="00A43032" w14:paraId="47391F84" w14:textId="77777777" w:rsidTr="00977A2A">
        <w:tc>
          <w:tcPr>
            <w:tcW w:w="1560" w:type="dxa"/>
          </w:tcPr>
          <w:p w14:paraId="0E5F8929"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CSO</w:t>
            </w:r>
          </w:p>
        </w:tc>
        <w:tc>
          <w:tcPr>
            <w:tcW w:w="8277" w:type="dxa"/>
          </w:tcPr>
          <w:p w14:paraId="021DAB16" w14:textId="7A487DD5" w:rsidR="00A7122A" w:rsidRPr="00A43032" w:rsidRDefault="00A7122A" w:rsidP="00A7122A">
            <w:pPr>
              <w:spacing w:before="20" w:after="20" w:line="14" w:lineRule="atLeast"/>
              <w:rPr>
                <w:rFonts w:ascii="Arial" w:hAnsi="Arial" w:cs="Arial"/>
                <w:sz w:val="20"/>
                <w:szCs w:val="20"/>
                <w:lang w:val="en-GB"/>
              </w:rPr>
            </w:pPr>
            <w:r w:rsidRPr="00FA23A8">
              <w:t>Tổ chức xã hội dân sự</w:t>
            </w:r>
          </w:p>
        </w:tc>
      </w:tr>
      <w:tr w:rsidR="00A7122A" w:rsidRPr="00A43032" w14:paraId="489F6F3B" w14:textId="77777777" w:rsidTr="00977A2A">
        <w:tc>
          <w:tcPr>
            <w:tcW w:w="1560" w:type="dxa"/>
          </w:tcPr>
          <w:p w14:paraId="757AF174"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CS4IR</w:t>
            </w:r>
          </w:p>
        </w:tc>
        <w:tc>
          <w:tcPr>
            <w:tcW w:w="8277" w:type="dxa"/>
          </w:tcPr>
          <w:p w14:paraId="088DF292" w14:textId="6E2819B5" w:rsidR="00A7122A" w:rsidRPr="00A43032" w:rsidRDefault="00A7122A" w:rsidP="00A7122A">
            <w:pPr>
              <w:spacing w:before="20" w:after="20" w:line="14" w:lineRule="atLeast"/>
              <w:rPr>
                <w:rFonts w:ascii="Arial" w:hAnsi="Arial" w:cs="Arial"/>
                <w:sz w:val="20"/>
                <w:szCs w:val="20"/>
                <w:lang w:val="en-GB"/>
              </w:rPr>
            </w:pPr>
            <w:r w:rsidRPr="00FA23A8">
              <w:t>Chiến lược hợp nhất về Cách mạng công nghiệp lần thứ tư</w:t>
            </w:r>
          </w:p>
        </w:tc>
      </w:tr>
      <w:tr w:rsidR="00A7122A" w:rsidRPr="00A43032" w14:paraId="36D730D5" w14:textId="77777777" w:rsidTr="00977A2A">
        <w:tc>
          <w:tcPr>
            <w:tcW w:w="1560" w:type="dxa"/>
          </w:tcPr>
          <w:p w14:paraId="6955977D" w14:textId="62CBF2A1"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Customs DG</w:t>
            </w:r>
          </w:p>
        </w:tc>
        <w:tc>
          <w:tcPr>
            <w:tcW w:w="8277" w:type="dxa"/>
          </w:tcPr>
          <w:p w14:paraId="13A1877B" w14:textId="27B7C1B9" w:rsidR="00A7122A" w:rsidRPr="00A43032" w:rsidRDefault="00A7122A" w:rsidP="00A7122A">
            <w:pPr>
              <w:spacing w:before="20" w:after="20" w:line="14" w:lineRule="atLeast"/>
              <w:rPr>
                <w:rFonts w:ascii="Arial" w:hAnsi="Arial" w:cs="Arial"/>
                <w:sz w:val="20"/>
                <w:szCs w:val="20"/>
                <w:lang w:val="en-GB"/>
              </w:rPr>
            </w:pPr>
            <w:r w:rsidRPr="00FA23A8">
              <w:t>Tổng cục trưởng Hải quan ASEAN</w:t>
            </w:r>
          </w:p>
        </w:tc>
      </w:tr>
      <w:tr w:rsidR="00A7122A" w:rsidRPr="00A43032" w14:paraId="321DEAD1" w14:textId="77777777" w:rsidTr="00977A2A">
        <w:tc>
          <w:tcPr>
            <w:tcW w:w="1560" w:type="dxa"/>
          </w:tcPr>
          <w:p w14:paraId="277AFA02"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DEFA</w:t>
            </w:r>
          </w:p>
        </w:tc>
        <w:tc>
          <w:tcPr>
            <w:tcW w:w="8277" w:type="dxa"/>
          </w:tcPr>
          <w:p w14:paraId="33D5F4D2" w14:textId="7FE09D99" w:rsidR="00A7122A" w:rsidRPr="00A43032" w:rsidRDefault="00A7122A" w:rsidP="00A7122A">
            <w:pPr>
              <w:spacing w:before="20" w:after="20" w:line="14" w:lineRule="atLeast"/>
              <w:rPr>
                <w:rFonts w:ascii="Arial" w:hAnsi="Arial" w:cs="Arial"/>
                <w:sz w:val="20"/>
                <w:szCs w:val="20"/>
                <w:lang w:val="en-GB"/>
              </w:rPr>
            </w:pPr>
            <w:r w:rsidRPr="004F08D6">
              <w:t>Thỏa thuận khung kinh tế số ASEAN</w:t>
            </w:r>
          </w:p>
        </w:tc>
      </w:tr>
      <w:tr w:rsidR="00A7122A" w:rsidRPr="00A43032" w14:paraId="0DB2881D" w14:textId="77777777" w:rsidTr="00977A2A">
        <w:tc>
          <w:tcPr>
            <w:tcW w:w="1560" w:type="dxa"/>
          </w:tcPr>
          <w:p w14:paraId="5849B0E6" w14:textId="18B855D8"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DGICM</w:t>
            </w:r>
          </w:p>
        </w:tc>
        <w:tc>
          <w:tcPr>
            <w:tcW w:w="8277" w:type="dxa"/>
          </w:tcPr>
          <w:p w14:paraId="1E14594C" w14:textId="2C7919DF" w:rsidR="00A7122A" w:rsidRPr="00A43032" w:rsidRDefault="00A7122A" w:rsidP="00A7122A">
            <w:pPr>
              <w:spacing w:before="20" w:after="20" w:line="14" w:lineRule="atLeast"/>
              <w:rPr>
                <w:rFonts w:ascii="Arial" w:hAnsi="Arial" w:cs="Arial"/>
                <w:sz w:val="20"/>
                <w:szCs w:val="20"/>
                <w:lang w:val="en-GB"/>
              </w:rPr>
            </w:pPr>
            <w:r w:rsidRPr="004F08D6">
              <w:t>Tổng cục trưởng Cục Di trú ASEAN và Trưởng phòng Lãnh sự của Bộ Ngoại giao</w:t>
            </w:r>
          </w:p>
        </w:tc>
      </w:tr>
      <w:tr w:rsidR="00A7122A" w:rsidRPr="00A43032" w14:paraId="23D8446B" w14:textId="77777777" w:rsidTr="00977A2A">
        <w:tc>
          <w:tcPr>
            <w:tcW w:w="1560" w:type="dxa"/>
          </w:tcPr>
          <w:p w14:paraId="7887F8BC" w14:textId="007463D4"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DFL</w:t>
            </w:r>
          </w:p>
        </w:tc>
        <w:tc>
          <w:tcPr>
            <w:tcW w:w="8277" w:type="dxa"/>
          </w:tcPr>
          <w:p w14:paraId="135E4DB8" w14:textId="50DA862C" w:rsidR="00A7122A" w:rsidRPr="00A43032" w:rsidRDefault="00A7122A" w:rsidP="00A7122A">
            <w:pPr>
              <w:spacing w:before="20" w:after="20" w:line="14" w:lineRule="atLeast"/>
              <w:rPr>
                <w:rFonts w:ascii="Arial" w:hAnsi="Arial" w:cs="Arial"/>
                <w:sz w:val="20"/>
                <w:szCs w:val="20"/>
                <w:lang w:val="en-GB"/>
              </w:rPr>
            </w:pPr>
            <w:r w:rsidRPr="004F08D6">
              <w:t>Kiến thức tài chính số</w:t>
            </w:r>
          </w:p>
        </w:tc>
      </w:tr>
      <w:tr w:rsidR="00A7122A" w:rsidRPr="00A43032" w14:paraId="303C83A1" w14:textId="77777777" w:rsidTr="00977A2A">
        <w:tc>
          <w:tcPr>
            <w:tcW w:w="1560" w:type="dxa"/>
          </w:tcPr>
          <w:p w14:paraId="40C61530"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DI</w:t>
            </w:r>
          </w:p>
        </w:tc>
        <w:tc>
          <w:tcPr>
            <w:tcW w:w="8277" w:type="dxa"/>
          </w:tcPr>
          <w:p w14:paraId="0A27B44C" w14:textId="1DAC1D07" w:rsidR="00A7122A" w:rsidRPr="00A43032" w:rsidRDefault="00A7122A" w:rsidP="00A7122A">
            <w:pPr>
              <w:spacing w:before="20" w:after="20" w:line="14" w:lineRule="atLeast"/>
              <w:rPr>
                <w:rFonts w:ascii="Arial" w:hAnsi="Arial" w:cs="Arial"/>
                <w:sz w:val="20"/>
                <w:szCs w:val="20"/>
                <w:lang w:val="en-GB"/>
              </w:rPr>
            </w:pPr>
            <w:r w:rsidRPr="004F08D6">
              <w:t>Giao diện trực tiếp</w:t>
            </w:r>
          </w:p>
        </w:tc>
      </w:tr>
      <w:tr w:rsidR="00A7122A" w:rsidRPr="00A43032" w14:paraId="7AA28A24" w14:textId="77777777" w:rsidTr="00977A2A">
        <w:tc>
          <w:tcPr>
            <w:tcW w:w="1560" w:type="dxa"/>
          </w:tcPr>
          <w:p w14:paraId="1C927DEC"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lastRenderedPageBreak/>
              <w:t>ESG</w:t>
            </w:r>
          </w:p>
        </w:tc>
        <w:tc>
          <w:tcPr>
            <w:tcW w:w="8277" w:type="dxa"/>
          </w:tcPr>
          <w:p w14:paraId="3AF596AF" w14:textId="56F65E33" w:rsidR="00A7122A" w:rsidRPr="00A43032" w:rsidRDefault="00A7122A" w:rsidP="00A7122A">
            <w:pPr>
              <w:spacing w:before="20" w:after="20" w:line="14" w:lineRule="atLeast"/>
              <w:rPr>
                <w:rFonts w:ascii="Arial" w:hAnsi="Arial" w:cs="Arial"/>
                <w:sz w:val="20"/>
                <w:szCs w:val="20"/>
                <w:lang w:val="en-GB"/>
              </w:rPr>
            </w:pPr>
            <w:r w:rsidRPr="00121032">
              <w:t>Môi trường, xã hội và quản trị</w:t>
            </w:r>
          </w:p>
        </w:tc>
      </w:tr>
      <w:tr w:rsidR="00A7122A" w:rsidRPr="00A43032" w14:paraId="4F6B5EDF" w14:textId="77777777" w:rsidTr="00977A2A">
        <w:tc>
          <w:tcPr>
            <w:tcW w:w="1560" w:type="dxa"/>
          </w:tcPr>
          <w:p w14:paraId="489A8DB9"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EV</w:t>
            </w:r>
          </w:p>
        </w:tc>
        <w:tc>
          <w:tcPr>
            <w:tcW w:w="8277" w:type="dxa"/>
          </w:tcPr>
          <w:p w14:paraId="6C3BDBC7" w14:textId="4D270D01" w:rsidR="00A7122A" w:rsidRPr="00A43032" w:rsidRDefault="00A7122A" w:rsidP="00A7122A">
            <w:pPr>
              <w:spacing w:before="20" w:after="20" w:line="14" w:lineRule="atLeast"/>
              <w:rPr>
                <w:rFonts w:ascii="Arial" w:hAnsi="Arial" w:cs="Arial"/>
                <w:sz w:val="20"/>
                <w:szCs w:val="20"/>
                <w:lang w:val="en-GB"/>
              </w:rPr>
            </w:pPr>
            <w:r w:rsidRPr="00121032">
              <w:t>Xe điện</w:t>
            </w:r>
          </w:p>
        </w:tc>
      </w:tr>
      <w:tr w:rsidR="00A7122A" w:rsidRPr="00A43032" w14:paraId="23AF63FC" w14:textId="77777777" w:rsidTr="00977A2A">
        <w:tc>
          <w:tcPr>
            <w:tcW w:w="1560" w:type="dxa"/>
          </w:tcPr>
          <w:p w14:paraId="65237B55"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FDI</w:t>
            </w:r>
          </w:p>
        </w:tc>
        <w:tc>
          <w:tcPr>
            <w:tcW w:w="8277" w:type="dxa"/>
          </w:tcPr>
          <w:p w14:paraId="1D3F626B" w14:textId="78A54AD6" w:rsidR="00A7122A" w:rsidRPr="00A43032" w:rsidRDefault="00A7122A" w:rsidP="00A7122A">
            <w:pPr>
              <w:spacing w:before="20" w:after="20" w:line="14" w:lineRule="atLeast"/>
              <w:rPr>
                <w:rFonts w:ascii="Arial" w:hAnsi="Arial" w:cs="Arial"/>
                <w:sz w:val="20"/>
                <w:szCs w:val="20"/>
                <w:lang w:val="en-GB"/>
              </w:rPr>
            </w:pPr>
            <w:r w:rsidRPr="00121032">
              <w:t>Đầu tư trực tiếp nước ngoài</w:t>
            </w:r>
          </w:p>
        </w:tc>
      </w:tr>
      <w:tr w:rsidR="00A7122A" w:rsidRPr="00A43032" w14:paraId="33AB783E" w14:textId="77777777" w:rsidTr="00977A2A">
        <w:tc>
          <w:tcPr>
            <w:tcW w:w="1560" w:type="dxa"/>
          </w:tcPr>
          <w:p w14:paraId="1A9B8E78"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FG-CE</w:t>
            </w:r>
          </w:p>
        </w:tc>
        <w:tc>
          <w:tcPr>
            <w:tcW w:w="8277" w:type="dxa"/>
          </w:tcPr>
          <w:p w14:paraId="5CB555DA" w14:textId="1F1583FA" w:rsidR="00A7122A" w:rsidRPr="00A43032" w:rsidRDefault="00A7122A" w:rsidP="00A7122A">
            <w:pPr>
              <w:spacing w:before="20" w:after="20" w:line="14" w:lineRule="atLeast"/>
              <w:rPr>
                <w:rFonts w:ascii="Arial" w:hAnsi="Arial" w:cs="Arial"/>
                <w:sz w:val="20"/>
                <w:szCs w:val="20"/>
                <w:lang w:val="en-GB"/>
              </w:rPr>
            </w:pPr>
            <w:r w:rsidRPr="00121032">
              <w:t>Nhóm trọng tâm về Kinh tế tuần hoàn</w:t>
            </w:r>
          </w:p>
        </w:tc>
      </w:tr>
      <w:tr w:rsidR="00A7122A" w:rsidRPr="00A43032" w14:paraId="6718630C" w14:textId="77777777" w:rsidTr="00977A2A">
        <w:tc>
          <w:tcPr>
            <w:tcW w:w="1560" w:type="dxa"/>
          </w:tcPr>
          <w:p w14:paraId="5430B984"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FG-GVC</w:t>
            </w:r>
          </w:p>
        </w:tc>
        <w:tc>
          <w:tcPr>
            <w:tcW w:w="8277" w:type="dxa"/>
          </w:tcPr>
          <w:p w14:paraId="6C49D25E" w14:textId="79EB1B72" w:rsidR="00A7122A" w:rsidRPr="00A43032" w:rsidRDefault="00A7122A" w:rsidP="00A7122A">
            <w:pPr>
              <w:spacing w:before="20" w:after="20" w:line="14" w:lineRule="atLeast"/>
              <w:rPr>
                <w:rFonts w:ascii="Arial" w:hAnsi="Arial" w:cs="Arial"/>
                <w:sz w:val="20"/>
                <w:szCs w:val="20"/>
                <w:lang w:val="en-GB"/>
              </w:rPr>
            </w:pPr>
            <w:r w:rsidRPr="00121032">
              <w:t>Nhóm trọng tâm về Chuỗi giá trị toàn cầu</w:t>
            </w:r>
          </w:p>
        </w:tc>
      </w:tr>
      <w:tr w:rsidR="00A7122A" w:rsidRPr="00A43032" w14:paraId="5E02A80F" w14:textId="77777777" w:rsidTr="00977A2A">
        <w:tc>
          <w:tcPr>
            <w:tcW w:w="1560" w:type="dxa"/>
          </w:tcPr>
          <w:p w14:paraId="72104F15" w14:textId="3A7E3820"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Fintech</w:t>
            </w:r>
          </w:p>
        </w:tc>
        <w:tc>
          <w:tcPr>
            <w:tcW w:w="8277" w:type="dxa"/>
          </w:tcPr>
          <w:p w14:paraId="76B6CDD0" w14:textId="5A813822" w:rsidR="00A7122A" w:rsidRPr="00A43032" w:rsidRDefault="00A7122A" w:rsidP="00A7122A">
            <w:pPr>
              <w:spacing w:before="20" w:after="20" w:line="14" w:lineRule="atLeast"/>
              <w:rPr>
                <w:rFonts w:ascii="Arial" w:hAnsi="Arial" w:cs="Arial"/>
                <w:sz w:val="20"/>
                <w:szCs w:val="20"/>
                <w:lang w:val="en-GB"/>
              </w:rPr>
            </w:pPr>
            <w:r w:rsidRPr="00121032">
              <w:t>Công nghệ tài chính</w:t>
            </w:r>
          </w:p>
        </w:tc>
      </w:tr>
      <w:tr w:rsidR="00A7122A" w:rsidRPr="00A43032" w14:paraId="6C1D1E8C" w14:textId="77777777" w:rsidTr="00977A2A">
        <w:tc>
          <w:tcPr>
            <w:tcW w:w="1560" w:type="dxa"/>
          </w:tcPr>
          <w:p w14:paraId="2D9CA9CA"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FJCCIA</w:t>
            </w:r>
          </w:p>
        </w:tc>
        <w:tc>
          <w:tcPr>
            <w:tcW w:w="8277" w:type="dxa"/>
          </w:tcPr>
          <w:p w14:paraId="6E2A6978" w14:textId="57B3F296" w:rsidR="00A7122A" w:rsidRPr="00A43032" w:rsidRDefault="00A7122A" w:rsidP="00A7122A">
            <w:pPr>
              <w:spacing w:before="20" w:after="20" w:line="14" w:lineRule="atLeast"/>
              <w:rPr>
                <w:rFonts w:ascii="Arial" w:hAnsi="Arial" w:cs="Arial"/>
                <w:sz w:val="20"/>
                <w:szCs w:val="20"/>
                <w:lang w:val="en-GB"/>
              </w:rPr>
            </w:pPr>
            <w:r w:rsidRPr="00121032">
              <w:t>Liên đoàn Phòng Thương mại và Công nghiệp Nhật Bản tại ASEAN</w:t>
            </w:r>
          </w:p>
        </w:tc>
      </w:tr>
      <w:tr w:rsidR="00A7122A" w:rsidRPr="00A43032" w14:paraId="57DA2343" w14:textId="77777777" w:rsidTr="00977A2A">
        <w:tc>
          <w:tcPr>
            <w:tcW w:w="1560" w:type="dxa"/>
          </w:tcPr>
          <w:p w14:paraId="3429C7BD"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FTA</w:t>
            </w:r>
          </w:p>
        </w:tc>
        <w:tc>
          <w:tcPr>
            <w:tcW w:w="8277" w:type="dxa"/>
          </w:tcPr>
          <w:p w14:paraId="41E06046" w14:textId="78C1BB67" w:rsidR="00A7122A" w:rsidRPr="00A43032" w:rsidRDefault="00A7122A" w:rsidP="00A7122A">
            <w:pPr>
              <w:spacing w:before="20" w:after="20" w:line="14" w:lineRule="atLeast"/>
              <w:rPr>
                <w:rFonts w:ascii="Arial" w:hAnsi="Arial" w:cs="Arial"/>
                <w:sz w:val="20"/>
                <w:szCs w:val="20"/>
                <w:lang w:val="en-GB"/>
              </w:rPr>
            </w:pPr>
            <w:r w:rsidRPr="00121032">
              <w:t>Hiệp định thương mại tự do</w:t>
            </w:r>
          </w:p>
        </w:tc>
      </w:tr>
      <w:tr w:rsidR="00A7122A" w:rsidRPr="00A43032" w14:paraId="40F55CFF" w14:textId="77777777" w:rsidTr="00977A2A">
        <w:tc>
          <w:tcPr>
            <w:tcW w:w="1560" w:type="dxa"/>
          </w:tcPr>
          <w:p w14:paraId="269E1CF4" w14:textId="3BF1CA0A"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GMS</w:t>
            </w:r>
          </w:p>
        </w:tc>
        <w:tc>
          <w:tcPr>
            <w:tcW w:w="8277" w:type="dxa"/>
          </w:tcPr>
          <w:p w14:paraId="1AC98B65" w14:textId="07494084" w:rsidR="00A7122A" w:rsidRPr="00A43032" w:rsidRDefault="00A7122A" w:rsidP="00A7122A">
            <w:pPr>
              <w:spacing w:before="20" w:after="20" w:line="14" w:lineRule="atLeast"/>
              <w:rPr>
                <w:rFonts w:ascii="Arial" w:hAnsi="Arial" w:cs="Arial"/>
                <w:sz w:val="20"/>
                <w:szCs w:val="20"/>
                <w:lang w:val="en-GB"/>
              </w:rPr>
            </w:pPr>
            <w:r w:rsidRPr="00121032">
              <w:t>Tiểu vùng sông Mê Kông mở rộng</w:t>
            </w:r>
          </w:p>
        </w:tc>
      </w:tr>
      <w:tr w:rsidR="00A7122A" w:rsidRPr="00A43032" w14:paraId="003F8642" w14:textId="77777777" w:rsidTr="00977A2A">
        <w:tc>
          <w:tcPr>
            <w:tcW w:w="1560" w:type="dxa"/>
          </w:tcPr>
          <w:p w14:paraId="0C1D12A8" w14:textId="01CFB29C" w:rsidR="00A7122A"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GMT</w:t>
            </w:r>
          </w:p>
        </w:tc>
        <w:tc>
          <w:tcPr>
            <w:tcW w:w="8277" w:type="dxa"/>
          </w:tcPr>
          <w:p w14:paraId="526177D8" w14:textId="57CC3BA7" w:rsidR="00A7122A" w:rsidRDefault="00A7122A" w:rsidP="00A7122A">
            <w:pPr>
              <w:spacing w:before="20" w:after="20" w:line="14" w:lineRule="atLeast"/>
              <w:rPr>
                <w:rFonts w:ascii="Arial" w:hAnsi="Arial" w:cs="Arial"/>
                <w:sz w:val="20"/>
                <w:szCs w:val="20"/>
                <w:lang w:val="en-GB"/>
              </w:rPr>
            </w:pPr>
            <w:r w:rsidRPr="00121032">
              <w:t>Thuế tối thiểu toàn cầu</w:t>
            </w:r>
          </w:p>
        </w:tc>
      </w:tr>
      <w:tr w:rsidR="00A7122A" w:rsidRPr="00A43032" w14:paraId="61E591CF" w14:textId="77777777" w:rsidTr="00977A2A">
        <w:tc>
          <w:tcPr>
            <w:tcW w:w="1560" w:type="dxa"/>
          </w:tcPr>
          <w:p w14:paraId="6687A644"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GVC</w:t>
            </w:r>
          </w:p>
        </w:tc>
        <w:tc>
          <w:tcPr>
            <w:tcW w:w="8277" w:type="dxa"/>
          </w:tcPr>
          <w:p w14:paraId="7D02723D" w14:textId="5678B874" w:rsidR="00A7122A" w:rsidRPr="00A43032" w:rsidRDefault="00A7122A" w:rsidP="00A7122A">
            <w:pPr>
              <w:spacing w:before="20" w:after="20" w:line="14" w:lineRule="atLeast"/>
              <w:rPr>
                <w:rFonts w:ascii="Arial" w:hAnsi="Arial" w:cs="Arial"/>
                <w:sz w:val="20"/>
                <w:szCs w:val="20"/>
                <w:lang w:val="en-GB"/>
              </w:rPr>
            </w:pPr>
            <w:r w:rsidRPr="00121032">
              <w:t>Chuỗi giá trị toàn cầu</w:t>
            </w:r>
          </w:p>
        </w:tc>
      </w:tr>
      <w:tr w:rsidR="00A7122A" w:rsidRPr="00A43032" w14:paraId="4F857EA2" w14:textId="77777777" w:rsidTr="00977A2A">
        <w:tc>
          <w:tcPr>
            <w:tcW w:w="1560" w:type="dxa"/>
          </w:tcPr>
          <w:p w14:paraId="3F179195"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HLTF-EI</w:t>
            </w:r>
          </w:p>
        </w:tc>
        <w:tc>
          <w:tcPr>
            <w:tcW w:w="8277" w:type="dxa"/>
          </w:tcPr>
          <w:p w14:paraId="0638E3BD" w14:textId="41A79A53" w:rsidR="00A7122A" w:rsidRPr="00A43032" w:rsidRDefault="00A7122A" w:rsidP="00A7122A">
            <w:pPr>
              <w:spacing w:before="20" w:after="20" w:line="14" w:lineRule="atLeast"/>
              <w:rPr>
                <w:rFonts w:ascii="Arial" w:hAnsi="Arial" w:cs="Arial"/>
                <w:sz w:val="20"/>
                <w:szCs w:val="20"/>
                <w:lang w:val="en-GB"/>
              </w:rPr>
            </w:pPr>
            <w:r w:rsidRPr="009D5DCC">
              <w:t>Nhóm công tác cấp cao về hội nhập kinh tế ASEAN</w:t>
            </w:r>
          </w:p>
        </w:tc>
      </w:tr>
      <w:tr w:rsidR="00A7122A" w:rsidRPr="00A43032" w14:paraId="375B4957" w14:textId="77777777" w:rsidTr="00977A2A">
        <w:tc>
          <w:tcPr>
            <w:tcW w:w="1560" w:type="dxa"/>
          </w:tcPr>
          <w:p w14:paraId="4F57F6CD"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IAI</w:t>
            </w:r>
          </w:p>
        </w:tc>
        <w:tc>
          <w:tcPr>
            <w:tcW w:w="8277" w:type="dxa"/>
          </w:tcPr>
          <w:p w14:paraId="7CA3EA2A" w14:textId="61A52669" w:rsidR="00A7122A" w:rsidRPr="00A43032" w:rsidRDefault="00A7122A" w:rsidP="00A7122A">
            <w:pPr>
              <w:spacing w:before="20" w:after="20" w:line="14" w:lineRule="atLeast"/>
              <w:rPr>
                <w:rFonts w:ascii="Arial" w:hAnsi="Arial" w:cs="Arial"/>
                <w:sz w:val="20"/>
                <w:szCs w:val="20"/>
                <w:lang w:val="en-GB"/>
              </w:rPr>
            </w:pPr>
            <w:r w:rsidRPr="009D5DCC">
              <w:t xml:space="preserve">Sáng kiến </w:t>
            </w:r>
            <w:r w:rsidRPr="009D5DCC">
              <w:rPr>
                <w:rFonts w:ascii="Arial" w:hAnsi="Arial" w:cs="Arial"/>
              </w:rPr>
              <w:t>​​</w:t>
            </w:r>
            <w:r w:rsidRPr="009D5DCC">
              <w:t>hội nhập ASEAN</w:t>
            </w:r>
          </w:p>
        </w:tc>
      </w:tr>
      <w:tr w:rsidR="00A7122A" w:rsidRPr="00A43032" w14:paraId="6A56B3C0" w14:textId="77777777" w:rsidTr="00977A2A">
        <w:tc>
          <w:tcPr>
            <w:tcW w:w="1560" w:type="dxa"/>
          </w:tcPr>
          <w:p w14:paraId="441960A7"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IAI-TF</w:t>
            </w:r>
          </w:p>
        </w:tc>
        <w:tc>
          <w:tcPr>
            <w:tcW w:w="8277" w:type="dxa"/>
          </w:tcPr>
          <w:p w14:paraId="1C9DBC8A" w14:textId="2922D5E7" w:rsidR="00A7122A" w:rsidRPr="00A43032" w:rsidRDefault="00A7122A" w:rsidP="00A7122A">
            <w:pPr>
              <w:spacing w:before="20" w:after="20" w:line="14" w:lineRule="atLeast"/>
              <w:rPr>
                <w:rFonts w:ascii="Arial" w:hAnsi="Arial" w:cs="Arial"/>
                <w:sz w:val="20"/>
                <w:szCs w:val="20"/>
                <w:lang w:val="en-GB"/>
              </w:rPr>
            </w:pPr>
            <w:r w:rsidRPr="009D5DCC">
              <w:t xml:space="preserve">Sáng kiến </w:t>
            </w:r>
            <w:r w:rsidRPr="009D5DCC">
              <w:rPr>
                <w:rFonts w:ascii="Arial" w:hAnsi="Arial" w:cs="Arial"/>
              </w:rPr>
              <w:t>​​</w:t>
            </w:r>
            <w:r w:rsidRPr="009D5DCC">
              <w:t>hội nhập ASEAN</w:t>
            </w:r>
          </w:p>
        </w:tc>
      </w:tr>
      <w:tr w:rsidR="00A7122A" w:rsidRPr="00A43032" w14:paraId="17863047" w14:textId="77777777" w:rsidTr="00977A2A">
        <w:tc>
          <w:tcPr>
            <w:tcW w:w="1560" w:type="dxa"/>
          </w:tcPr>
          <w:p w14:paraId="1B3AC0BE"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ICT</w:t>
            </w:r>
          </w:p>
        </w:tc>
        <w:tc>
          <w:tcPr>
            <w:tcW w:w="8277" w:type="dxa"/>
          </w:tcPr>
          <w:p w14:paraId="3800F365" w14:textId="74EEA4AE" w:rsidR="00A7122A" w:rsidRPr="00A43032" w:rsidRDefault="00A7122A" w:rsidP="00A7122A">
            <w:pPr>
              <w:spacing w:before="20" w:after="20" w:line="14" w:lineRule="atLeast"/>
              <w:rPr>
                <w:rFonts w:ascii="Arial" w:hAnsi="Arial" w:cs="Arial"/>
                <w:sz w:val="20"/>
                <w:szCs w:val="20"/>
                <w:lang w:val="en-GB"/>
              </w:rPr>
            </w:pPr>
            <w:r w:rsidRPr="009D5DCC">
              <w:t>Công nghệ thông tin và truyền thông</w:t>
            </w:r>
          </w:p>
        </w:tc>
      </w:tr>
      <w:tr w:rsidR="00A7122A" w:rsidRPr="00A43032" w14:paraId="3DDA4FDB" w14:textId="77777777" w:rsidTr="00977A2A">
        <w:tc>
          <w:tcPr>
            <w:tcW w:w="1560" w:type="dxa"/>
          </w:tcPr>
          <w:p w14:paraId="6C2F0438" w14:textId="76987905"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IFIs</w:t>
            </w:r>
          </w:p>
        </w:tc>
        <w:tc>
          <w:tcPr>
            <w:tcW w:w="8277" w:type="dxa"/>
          </w:tcPr>
          <w:p w14:paraId="62C1BF71" w14:textId="20065A15" w:rsidR="00A7122A" w:rsidRPr="00A43032" w:rsidRDefault="00A7122A" w:rsidP="00A7122A">
            <w:pPr>
              <w:spacing w:before="20" w:after="20" w:line="14" w:lineRule="atLeast"/>
              <w:rPr>
                <w:rFonts w:ascii="Arial" w:hAnsi="Arial" w:cs="Arial"/>
                <w:sz w:val="20"/>
                <w:szCs w:val="20"/>
                <w:lang w:val="en-GB"/>
              </w:rPr>
            </w:pPr>
            <w:r w:rsidRPr="009D5DCC">
              <w:t>Các tổ chức tài chính quốc tế</w:t>
            </w:r>
          </w:p>
        </w:tc>
      </w:tr>
      <w:tr w:rsidR="00A7122A" w:rsidRPr="00A43032" w14:paraId="3EBEA662" w14:textId="77777777" w:rsidTr="00977A2A">
        <w:tc>
          <w:tcPr>
            <w:tcW w:w="1560" w:type="dxa"/>
          </w:tcPr>
          <w:p w14:paraId="6887EA97" w14:textId="2B1E94A6"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IMT-GT</w:t>
            </w:r>
          </w:p>
        </w:tc>
        <w:tc>
          <w:tcPr>
            <w:tcW w:w="8277" w:type="dxa"/>
          </w:tcPr>
          <w:p w14:paraId="413F9186" w14:textId="4A7C59AD" w:rsidR="00A7122A" w:rsidRPr="00A43032" w:rsidRDefault="00A7122A" w:rsidP="00A7122A">
            <w:pPr>
              <w:spacing w:before="20" w:after="20" w:line="14" w:lineRule="atLeast"/>
              <w:rPr>
                <w:rFonts w:ascii="Arial" w:hAnsi="Arial" w:cs="Arial"/>
                <w:sz w:val="20"/>
                <w:szCs w:val="20"/>
                <w:lang w:val="en-GB"/>
              </w:rPr>
            </w:pPr>
            <w:r w:rsidRPr="009D5DCC">
              <w:t>Tam giác tăng trưởng Indonesia-Malaysia-Thái Lan</w:t>
            </w:r>
          </w:p>
        </w:tc>
      </w:tr>
      <w:tr w:rsidR="00A7122A" w:rsidRPr="00A43032" w14:paraId="6A0A4925" w14:textId="77777777" w:rsidTr="00977A2A">
        <w:tc>
          <w:tcPr>
            <w:tcW w:w="1560" w:type="dxa"/>
          </w:tcPr>
          <w:p w14:paraId="11F6CB51"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IoT</w:t>
            </w:r>
          </w:p>
        </w:tc>
        <w:tc>
          <w:tcPr>
            <w:tcW w:w="8277" w:type="dxa"/>
          </w:tcPr>
          <w:p w14:paraId="43E2ACC1" w14:textId="68711232" w:rsidR="00A7122A" w:rsidRPr="00A43032" w:rsidRDefault="00A7122A" w:rsidP="00A7122A">
            <w:pPr>
              <w:spacing w:before="20" w:after="20" w:line="14" w:lineRule="atLeast"/>
              <w:rPr>
                <w:rFonts w:ascii="Arial" w:hAnsi="Arial" w:cs="Arial"/>
                <w:sz w:val="20"/>
                <w:szCs w:val="20"/>
                <w:lang w:val="en-GB"/>
              </w:rPr>
            </w:pPr>
            <w:r w:rsidRPr="009D5DCC">
              <w:t>Internet vạn vật</w:t>
            </w:r>
          </w:p>
        </w:tc>
      </w:tr>
      <w:tr w:rsidR="00A7122A" w:rsidRPr="00A43032" w14:paraId="74A138D4" w14:textId="77777777" w:rsidTr="00977A2A">
        <w:tc>
          <w:tcPr>
            <w:tcW w:w="1560" w:type="dxa"/>
          </w:tcPr>
          <w:p w14:paraId="27A4F2E6"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IP</w:t>
            </w:r>
          </w:p>
        </w:tc>
        <w:tc>
          <w:tcPr>
            <w:tcW w:w="8277" w:type="dxa"/>
          </w:tcPr>
          <w:p w14:paraId="7E072EF4" w14:textId="6301AA76" w:rsidR="00A7122A" w:rsidRPr="00A43032" w:rsidRDefault="00A7122A" w:rsidP="00A7122A">
            <w:pPr>
              <w:spacing w:before="20" w:after="20" w:line="14" w:lineRule="atLeast"/>
              <w:rPr>
                <w:rFonts w:ascii="Arial" w:hAnsi="Arial" w:cs="Arial"/>
                <w:sz w:val="20"/>
                <w:szCs w:val="20"/>
                <w:lang w:val="en-GB"/>
              </w:rPr>
            </w:pPr>
            <w:r w:rsidRPr="009D5DCC">
              <w:t>Sở hữu trí tuệ</w:t>
            </w:r>
          </w:p>
        </w:tc>
      </w:tr>
      <w:tr w:rsidR="00A7122A" w:rsidRPr="00A43032" w14:paraId="37F8A7C6" w14:textId="77777777" w:rsidTr="00977A2A">
        <w:tc>
          <w:tcPr>
            <w:tcW w:w="1560" w:type="dxa"/>
          </w:tcPr>
          <w:p w14:paraId="680E1653"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IPR</w:t>
            </w:r>
          </w:p>
        </w:tc>
        <w:tc>
          <w:tcPr>
            <w:tcW w:w="8277" w:type="dxa"/>
          </w:tcPr>
          <w:p w14:paraId="7F7B4AFC" w14:textId="4AEC4BAA" w:rsidR="00A7122A" w:rsidRPr="00A43032" w:rsidRDefault="00A7122A" w:rsidP="00A7122A">
            <w:pPr>
              <w:spacing w:before="20" w:after="20" w:line="14" w:lineRule="atLeast"/>
              <w:rPr>
                <w:rFonts w:ascii="Arial" w:hAnsi="Arial" w:cs="Arial"/>
                <w:sz w:val="20"/>
                <w:szCs w:val="20"/>
                <w:lang w:val="en-GB"/>
              </w:rPr>
            </w:pPr>
            <w:r w:rsidRPr="009D5DCC">
              <w:t>Quyền sở hữu trí tuệ</w:t>
            </w:r>
          </w:p>
        </w:tc>
      </w:tr>
      <w:tr w:rsidR="00A7122A" w:rsidRPr="00A43032" w14:paraId="1DDFF342" w14:textId="77777777" w:rsidTr="00977A2A">
        <w:tc>
          <w:tcPr>
            <w:tcW w:w="1560" w:type="dxa"/>
          </w:tcPr>
          <w:p w14:paraId="332786F3" w14:textId="1D0D49A5"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ISO</w:t>
            </w:r>
          </w:p>
        </w:tc>
        <w:tc>
          <w:tcPr>
            <w:tcW w:w="8277" w:type="dxa"/>
          </w:tcPr>
          <w:p w14:paraId="0E70F126" w14:textId="6C2A0F36" w:rsidR="00A7122A" w:rsidRPr="00A43032" w:rsidRDefault="00A7122A" w:rsidP="00A7122A">
            <w:pPr>
              <w:spacing w:before="20" w:after="20" w:line="14" w:lineRule="atLeast"/>
              <w:rPr>
                <w:rFonts w:ascii="Arial" w:hAnsi="Arial" w:cs="Arial"/>
                <w:sz w:val="20"/>
                <w:szCs w:val="20"/>
                <w:lang w:val="en-GB"/>
              </w:rPr>
            </w:pPr>
            <w:r w:rsidRPr="00F67FEB">
              <w:t>Tổ chức Tiêu chuẩn hóa Quốc tế</w:t>
            </w:r>
          </w:p>
        </w:tc>
      </w:tr>
      <w:tr w:rsidR="00A7122A" w:rsidRPr="00A43032" w14:paraId="025FC19C" w14:textId="77777777" w:rsidTr="00977A2A">
        <w:tc>
          <w:tcPr>
            <w:tcW w:w="1560" w:type="dxa"/>
          </w:tcPr>
          <w:p w14:paraId="59492514"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JBCs</w:t>
            </w:r>
          </w:p>
        </w:tc>
        <w:tc>
          <w:tcPr>
            <w:tcW w:w="8277" w:type="dxa"/>
          </w:tcPr>
          <w:p w14:paraId="66205B69" w14:textId="3CF11C47" w:rsidR="00A7122A" w:rsidRPr="00A43032" w:rsidRDefault="00A7122A" w:rsidP="00A7122A">
            <w:pPr>
              <w:spacing w:before="20" w:after="20" w:line="14" w:lineRule="atLeast"/>
              <w:rPr>
                <w:rFonts w:ascii="Arial" w:hAnsi="Arial" w:cs="Arial"/>
                <w:sz w:val="20"/>
                <w:szCs w:val="20"/>
                <w:lang w:val="en-GB"/>
              </w:rPr>
            </w:pPr>
            <w:r w:rsidRPr="00F67FEB">
              <w:t>Hội đồng Doanh nghiệp Chung</w:t>
            </w:r>
          </w:p>
        </w:tc>
      </w:tr>
      <w:tr w:rsidR="00A7122A" w:rsidRPr="00A43032" w14:paraId="6B09F90E" w14:textId="77777777" w:rsidTr="00977A2A">
        <w:tc>
          <w:tcPr>
            <w:tcW w:w="1560" w:type="dxa"/>
          </w:tcPr>
          <w:p w14:paraId="7BB4CBF5" w14:textId="29C83C8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JMS</w:t>
            </w:r>
          </w:p>
        </w:tc>
        <w:tc>
          <w:tcPr>
            <w:tcW w:w="8277" w:type="dxa"/>
          </w:tcPr>
          <w:p w14:paraId="62016845" w14:textId="2CF1AC24" w:rsidR="00A7122A" w:rsidRPr="00A43032" w:rsidRDefault="00A7122A" w:rsidP="00A7122A">
            <w:pPr>
              <w:spacing w:before="20" w:after="20" w:line="14" w:lineRule="atLeast"/>
              <w:rPr>
                <w:rFonts w:ascii="Arial" w:hAnsi="Arial" w:cs="Arial"/>
                <w:sz w:val="20"/>
                <w:szCs w:val="20"/>
                <w:lang w:val="en-GB"/>
              </w:rPr>
            </w:pPr>
            <w:r w:rsidRPr="00F67FEB">
              <w:t>Tuyên bố Truyền thông Chung</w:t>
            </w:r>
          </w:p>
        </w:tc>
      </w:tr>
      <w:tr w:rsidR="00A7122A" w:rsidRPr="00A43032" w14:paraId="41C181B8" w14:textId="77777777" w:rsidTr="00977A2A">
        <w:tc>
          <w:tcPr>
            <w:tcW w:w="1560" w:type="dxa"/>
          </w:tcPr>
          <w:p w14:paraId="7BB4CA30" w14:textId="04DB8B53"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LCT</w:t>
            </w:r>
          </w:p>
        </w:tc>
        <w:tc>
          <w:tcPr>
            <w:tcW w:w="8277" w:type="dxa"/>
          </w:tcPr>
          <w:p w14:paraId="61BD99C8" w14:textId="2ABBB4DA" w:rsidR="00A7122A" w:rsidRPr="00A43032" w:rsidRDefault="00A7122A" w:rsidP="00A7122A">
            <w:pPr>
              <w:spacing w:before="20" w:after="20" w:line="14" w:lineRule="atLeast"/>
              <w:rPr>
                <w:rFonts w:ascii="Arial" w:hAnsi="Arial" w:cs="Arial"/>
                <w:sz w:val="20"/>
                <w:szCs w:val="20"/>
                <w:lang w:val="en-GB"/>
              </w:rPr>
            </w:pPr>
            <w:r w:rsidRPr="00F67FEB">
              <w:t>Giao dịch Tiền tệ Địa phương</w:t>
            </w:r>
          </w:p>
        </w:tc>
      </w:tr>
      <w:tr w:rsidR="00A7122A" w:rsidRPr="00A43032" w14:paraId="528418FB" w14:textId="77777777" w:rsidTr="00977A2A">
        <w:tc>
          <w:tcPr>
            <w:tcW w:w="1560" w:type="dxa"/>
          </w:tcPr>
          <w:p w14:paraId="2E9337D1"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LIB-SI</w:t>
            </w:r>
          </w:p>
        </w:tc>
        <w:tc>
          <w:tcPr>
            <w:tcW w:w="8277" w:type="dxa"/>
          </w:tcPr>
          <w:p w14:paraId="60D124F8" w14:textId="29A26F8E" w:rsidR="00A7122A" w:rsidRPr="00A43032" w:rsidRDefault="00A7122A" w:rsidP="00A7122A">
            <w:pPr>
              <w:spacing w:before="20" w:after="20" w:line="14" w:lineRule="atLeast"/>
              <w:rPr>
                <w:rFonts w:ascii="Arial" w:hAnsi="Arial" w:cs="Arial"/>
                <w:sz w:val="20"/>
                <w:szCs w:val="20"/>
                <w:lang w:val="en-GB"/>
              </w:rPr>
            </w:pPr>
            <w:r w:rsidRPr="00F67FEB">
              <w:t>Cơ quan Thực hiện Chính cho Cơ sở hạ tầng Bền vững</w:t>
            </w:r>
          </w:p>
        </w:tc>
      </w:tr>
      <w:tr w:rsidR="00A7122A" w:rsidRPr="00A43032" w14:paraId="419DCE1B" w14:textId="77777777" w:rsidTr="00977A2A">
        <w:tc>
          <w:tcPr>
            <w:tcW w:w="1560" w:type="dxa"/>
          </w:tcPr>
          <w:p w14:paraId="30BF3BB0"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LNG</w:t>
            </w:r>
          </w:p>
        </w:tc>
        <w:tc>
          <w:tcPr>
            <w:tcW w:w="8277" w:type="dxa"/>
          </w:tcPr>
          <w:p w14:paraId="336194FF" w14:textId="72FCA141" w:rsidR="00A7122A" w:rsidRPr="00A43032" w:rsidRDefault="00A7122A" w:rsidP="00A7122A">
            <w:pPr>
              <w:spacing w:before="20" w:after="20" w:line="14" w:lineRule="atLeast"/>
              <w:rPr>
                <w:rFonts w:ascii="Arial" w:hAnsi="Arial" w:cs="Arial"/>
                <w:sz w:val="20"/>
                <w:szCs w:val="20"/>
                <w:lang w:val="en-GB"/>
              </w:rPr>
            </w:pPr>
            <w:r w:rsidRPr="00F67FEB">
              <w:t>Khí thiên nhiên hóa lỏng</w:t>
            </w:r>
          </w:p>
        </w:tc>
      </w:tr>
      <w:tr w:rsidR="00A7122A" w:rsidRPr="00A43032" w14:paraId="2C7910C0" w14:textId="77777777" w:rsidTr="00977A2A">
        <w:tc>
          <w:tcPr>
            <w:tcW w:w="1560" w:type="dxa"/>
          </w:tcPr>
          <w:p w14:paraId="5DF8C8FC"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LTWG</w:t>
            </w:r>
          </w:p>
        </w:tc>
        <w:tc>
          <w:tcPr>
            <w:tcW w:w="8277" w:type="dxa"/>
          </w:tcPr>
          <w:p w14:paraId="2C4349F5" w14:textId="38646756" w:rsidR="00A7122A" w:rsidRPr="00A43032" w:rsidRDefault="00A7122A" w:rsidP="00A7122A">
            <w:pPr>
              <w:spacing w:before="20" w:after="20" w:line="14" w:lineRule="atLeast"/>
              <w:rPr>
                <w:rFonts w:ascii="Arial" w:hAnsi="Arial" w:cs="Arial"/>
                <w:sz w:val="20"/>
                <w:szCs w:val="20"/>
                <w:lang w:val="en-GB"/>
              </w:rPr>
            </w:pPr>
            <w:r w:rsidRPr="00F67FEB">
              <w:t>Nhóm Công tác Vận tải Đường bộ</w:t>
            </w:r>
          </w:p>
        </w:tc>
      </w:tr>
      <w:tr w:rsidR="00A7122A" w:rsidRPr="00A43032" w14:paraId="045F63D9" w14:textId="77777777" w:rsidTr="00977A2A">
        <w:tc>
          <w:tcPr>
            <w:tcW w:w="1560" w:type="dxa"/>
          </w:tcPr>
          <w:p w14:paraId="0B25FAF0" w14:textId="7B0B4604"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M-ATM</w:t>
            </w:r>
          </w:p>
        </w:tc>
        <w:tc>
          <w:tcPr>
            <w:tcW w:w="8277" w:type="dxa"/>
          </w:tcPr>
          <w:p w14:paraId="4B187578" w14:textId="0201C5B7" w:rsidR="00A7122A" w:rsidRPr="00A43032" w:rsidRDefault="00A7122A" w:rsidP="00A7122A">
            <w:pPr>
              <w:spacing w:before="20" w:after="20" w:line="14" w:lineRule="atLeast"/>
              <w:rPr>
                <w:rFonts w:ascii="Arial" w:hAnsi="Arial" w:cs="Arial"/>
                <w:sz w:val="20"/>
                <w:szCs w:val="20"/>
                <w:lang w:val="en-GB"/>
              </w:rPr>
            </w:pPr>
            <w:r w:rsidRPr="00F67FEB">
              <w:t>Cuộc họp của các Bộ trưởng Du lịch ASEAN</w:t>
            </w:r>
          </w:p>
        </w:tc>
      </w:tr>
      <w:tr w:rsidR="00A7122A" w:rsidRPr="00A43032" w14:paraId="0E5E1B09" w14:textId="77777777" w:rsidTr="00977A2A">
        <w:tc>
          <w:tcPr>
            <w:tcW w:w="1560" w:type="dxa"/>
          </w:tcPr>
          <w:p w14:paraId="3B8459EF"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MCCs</w:t>
            </w:r>
          </w:p>
        </w:tc>
        <w:tc>
          <w:tcPr>
            <w:tcW w:w="8277" w:type="dxa"/>
          </w:tcPr>
          <w:p w14:paraId="5F7B0AE7" w14:textId="49983FA9" w:rsidR="00A7122A" w:rsidRPr="00A43032" w:rsidRDefault="00A7122A" w:rsidP="00A7122A">
            <w:pPr>
              <w:spacing w:before="20" w:after="20" w:line="14" w:lineRule="atLeast"/>
              <w:rPr>
                <w:rFonts w:ascii="Arial" w:hAnsi="Arial" w:cs="Arial"/>
                <w:sz w:val="20"/>
                <w:szCs w:val="20"/>
                <w:lang w:val="en-GB"/>
              </w:rPr>
            </w:pPr>
            <w:r w:rsidRPr="00F67FEB">
              <w:t>Điều khoản Hợp đồng Mẫu</w:t>
            </w:r>
          </w:p>
        </w:tc>
      </w:tr>
      <w:tr w:rsidR="00A7122A" w:rsidRPr="00A43032" w14:paraId="2D1A9FD6" w14:textId="77777777" w:rsidTr="00977A2A">
        <w:tc>
          <w:tcPr>
            <w:tcW w:w="1560" w:type="dxa"/>
          </w:tcPr>
          <w:p w14:paraId="4B3FD6F3"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MNC</w:t>
            </w:r>
          </w:p>
        </w:tc>
        <w:tc>
          <w:tcPr>
            <w:tcW w:w="8277" w:type="dxa"/>
          </w:tcPr>
          <w:p w14:paraId="6B260855" w14:textId="54EAA5BB" w:rsidR="00A7122A" w:rsidRPr="00A43032" w:rsidRDefault="00A7122A" w:rsidP="00A7122A">
            <w:pPr>
              <w:spacing w:before="20" w:after="20" w:line="14" w:lineRule="atLeast"/>
              <w:rPr>
                <w:rFonts w:ascii="Arial" w:hAnsi="Arial" w:cs="Arial"/>
                <w:sz w:val="20"/>
                <w:szCs w:val="20"/>
                <w:lang w:val="en-GB"/>
              </w:rPr>
            </w:pPr>
            <w:r w:rsidRPr="00F67FEB">
              <w:t>Công ty Đa quốc gia</w:t>
            </w:r>
          </w:p>
        </w:tc>
      </w:tr>
      <w:tr w:rsidR="00A7122A" w:rsidRPr="00A43032" w14:paraId="1C6258B6" w14:textId="77777777" w:rsidTr="00977A2A">
        <w:tc>
          <w:tcPr>
            <w:tcW w:w="1560" w:type="dxa"/>
          </w:tcPr>
          <w:p w14:paraId="7172B16D"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MNP</w:t>
            </w:r>
          </w:p>
        </w:tc>
        <w:tc>
          <w:tcPr>
            <w:tcW w:w="8277" w:type="dxa"/>
          </w:tcPr>
          <w:p w14:paraId="580D96E3" w14:textId="10B0A4FF" w:rsidR="00A7122A" w:rsidRPr="00A43032" w:rsidRDefault="00A7122A" w:rsidP="00A7122A">
            <w:pPr>
              <w:spacing w:before="20" w:after="20" w:line="14" w:lineRule="atLeast"/>
              <w:rPr>
                <w:rFonts w:ascii="Arial" w:hAnsi="Arial" w:cs="Arial"/>
                <w:sz w:val="20"/>
                <w:szCs w:val="20"/>
                <w:lang w:val="en-GB"/>
              </w:rPr>
            </w:pPr>
            <w:r w:rsidRPr="00F67FEB">
              <w:t>Di chuyển của Cá nhân Tự nhiên</w:t>
            </w:r>
          </w:p>
        </w:tc>
      </w:tr>
      <w:tr w:rsidR="00A7122A" w:rsidRPr="00A43032" w14:paraId="6B61DD7E" w14:textId="77777777" w:rsidTr="00977A2A">
        <w:tc>
          <w:tcPr>
            <w:tcW w:w="1560" w:type="dxa"/>
          </w:tcPr>
          <w:p w14:paraId="4B358DD5" w14:textId="730A86A8"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MRAs</w:t>
            </w:r>
          </w:p>
        </w:tc>
        <w:tc>
          <w:tcPr>
            <w:tcW w:w="8277" w:type="dxa"/>
          </w:tcPr>
          <w:p w14:paraId="608F0FE6" w14:textId="6C8C5F22" w:rsidR="00A7122A" w:rsidRPr="00A43032" w:rsidRDefault="00A7122A" w:rsidP="00A7122A">
            <w:pPr>
              <w:spacing w:before="20" w:after="20" w:line="14" w:lineRule="atLeast"/>
              <w:rPr>
                <w:rFonts w:ascii="Arial" w:hAnsi="Arial" w:cs="Arial"/>
                <w:sz w:val="20"/>
                <w:szCs w:val="20"/>
                <w:lang w:val="en-GB"/>
              </w:rPr>
            </w:pPr>
            <w:r w:rsidRPr="00F67FEB">
              <w:t>Thỏa thuận Công nhận Lẫn nhau</w:t>
            </w:r>
          </w:p>
        </w:tc>
      </w:tr>
      <w:tr w:rsidR="00A7122A" w:rsidRPr="00A43032" w14:paraId="5A30EF64" w14:textId="77777777" w:rsidTr="00977A2A">
        <w:tc>
          <w:tcPr>
            <w:tcW w:w="1560" w:type="dxa"/>
          </w:tcPr>
          <w:p w14:paraId="03F1F438"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MSMEs</w:t>
            </w:r>
          </w:p>
        </w:tc>
        <w:tc>
          <w:tcPr>
            <w:tcW w:w="8277" w:type="dxa"/>
          </w:tcPr>
          <w:p w14:paraId="7432C15C" w14:textId="4DFF0A83" w:rsidR="00A7122A" w:rsidRPr="00A43032" w:rsidRDefault="00A7122A" w:rsidP="00A7122A">
            <w:pPr>
              <w:spacing w:before="20" w:after="20" w:line="14" w:lineRule="atLeast"/>
              <w:rPr>
                <w:rFonts w:ascii="Arial" w:hAnsi="Arial" w:cs="Arial"/>
                <w:sz w:val="20"/>
                <w:szCs w:val="20"/>
                <w:lang w:val="en-GB"/>
              </w:rPr>
            </w:pPr>
            <w:r w:rsidRPr="002E6155">
              <w:t>Doanh nghiệp siêu nhỏ, nhỏ và vừa</w:t>
            </w:r>
          </w:p>
        </w:tc>
      </w:tr>
      <w:tr w:rsidR="00A7122A" w:rsidRPr="00A43032" w14:paraId="650F6472" w14:textId="77777777" w:rsidTr="00977A2A">
        <w:tc>
          <w:tcPr>
            <w:tcW w:w="1560" w:type="dxa"/>
          </w:tcPr>
          <w:p w14:paraId="225CAAAB"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MTWG</w:t>
            </w:r>
          </w:p>
        </w:tc>
        <w:tc>
          <w:tcPr>
            <w:tcW w:w="8277" w:type="dxa"/>
          </w:tcPr>
          <w:p w14:paraId="580C25B5" w14:textId="4781C2FA" w:rsidR="00A7122A" w:rsidRPr="00A43032" w:rsidRDefault="00A7122A" w:rsidP="00A7122A">
            <w:pPr>
              <w:spacing w:before="20" w:after="20" w:line="14" w:lineRule="atLeast"/>
              <w:rPr>
                <w:rFonts w:ascii="Arial" w:hAnsi="Arial" w:cs="Arial"/>
                <w:sz w:val="20"/>
                <w:szCs w:val="20"/>
                <w:lang w:val="en-GB"/>
              </w:rPr>
            </w:pPr>
            <w:r w:rsidRPr="002E6155">
              <w:t>Nhóm công tác vận tải biển</w:t>
            </w:r>
          </w:p>
        </w:tc>
      </w:tr>
      <w:tr w:rsidR="00A7122A" w:rsidRPr="00A43032" w14:paraId="47975FF1" w14:textId="77777777" w:rsidTr="00977A2A">
        <w:tc>
          <w:tcPr>
            <w:tcW w:w="1560" w:type="dxa"/>
          </w:tcPr>
          <w:p w14:paraId="1A8D657F"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NDG</w:t>
            </w:r>
          </w:p>
        </w:tc>
        <w:tc>
          <w:tcPr>
            <w:tcW w:w="8277" w:type="dxa"/>
          </w:tcPr>
          <w:p w14:paraId="3D7B8B2F" w14:textId="21745D92" w:rsidR="00A7122A" w:rsidRPr="00A43032" w:rsidRDefault="00A7122A" w:rsidP="00A7122A">
            <w:pPr>
              <w:spacing w:before="20" w:after="20" w:line="14" w:lineRule="atLeast"/>
              <w:rPr>
                <w:rFonts w:ascii="Arial" w:hAnsi="Arial" w:cs="Arial"/>
                <w:sz w:val="20"/>
                <w:szCs w:val="20"/>
                <w:lang w:val="en-GB"/>
              </w:rPr>
            </w:pPr>
            <w:r w:rsidRPr="002E6155">
              <w:t>Thu hẹp khoảng cách phát triển</w:t>
            </w:r>
          </w:p>
        </w:tc>
      </w:tr>
      <w:tr w:rsidR="00A7122A" w:rsidRPr="00A43032" w14:paraId="2542646D" w14:textId="77777777" w:rsidTr="00977A2A">
        <w:tc>
          <w:tcPr>
            <w:tcW w:w="1560" w:type="dxa"/>
          </w:tcPr>
          <w:p w14:paraId="15488089" w14:textId="6D4673E1"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NEI</w:t>
            </w:r>
            <w:r>
              <w:rPr>
                <w:rFonts w:ascii="Arial" w:hAnsi="Arial" w:cs="Arial"/>
                <w:b/>
                <w:bCs/>
                <w:color w:val="153D63" w:themeColor="text2" w:themeTint="E6"/>
                <w:sz w:val="20"/>
                <w:szCs w:val="20"/>
                <w:lang w:val="en-GB"/>
              </w:rPr>
              <w:t>s</w:t>
            </w:r>
          </w:p>
        </w:tc>
        <w:tc>
          <w:tcPr>
            <w:tcW w:w="8277" w:type="dxa"/>
          </w:tcPr>
          <w:p w14:paraId="1977D566" w14:textId="2C96B59F" w:rsidR="00A7122A" w:rsidRPr="00A43032" w:rsidRDefault="00A7122A" w:rsidP="00A7122A">
            <w:pPr>
              <w:spacing w:before="20" w:after="20" w:line="14" w:lineRule="atLeast"/>
              <w:rPr>
                <w:rFonts w:ascii="Arial" w:hAnsi="Arial" w:cs="Arial"/>
                <w:sz w:val="20"/>
                <w:szCs w:val="20"/>
                <w:lang w:val="en-GB"/>
              </w:rPr>
            </w:pPr>
            <w:r w:rsidRPr="002E6155">
              <w:t>Các vấn đề mới và đang nổi lên</w:t>
            </w:r>
          </w:p>
        </w:tc>
      </w:tr>
      <w:tr w:rsidR="00A7122A" w:rsidRPr="00A43032" w14:paraId="0760449C" w14:textId="77777777" w:rsidTr="00977A2A">
        <w:tc>
          <w:tcPr>
            <w:tcW w:w="1560" w:type="dxa"/>
          </w:tcPr>
          <w:p w14:paraId="162E6DA4" w14:textId="2A80C384"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NTBs</w:t>
            </w:r>
          </w:p>
        </w:tc>
        <w:tc>
          <w:tcPr>
            <w:tcW w:w="8277" w:type="dxa"/>
          </w:tcPr>
          <w:p w14:paraId="0E30F629" w14:textId="37D535BE" w:rsidR="00A7122A" w:rsidRPr="00A43032" w:rsidRDefault="00A7122A" w:rsidP="00A7122A">
            <w:pPr>
              <w:spacing w:before="20" w:after="20" w:line="14" w:lineRule="atLeast"/>
              <w:rPr>
                <w:rFonts w:ascii="Arial" w:hAnsi="Arial" w:cs="Arial"/>
                <w:sz w:val="20"/>
                <w:szCs w:val="20"/>
                <w:lang w:val="en-GB"/>
              </w:rPr>
            </w:pPr>
            <w:r w:rsidRPr="002E6155">
              <w:t>Rào cản phi thuế quan</w:t>
            </w:r>
          </w:p>
        </w:tc>
      </w:tr>
      <w:tr w:rsidR="00A7122A" w:rsidRPr="00A43032" w14:paraId="101021FD" w14:textId="77777777" w:rsidTr="00977A2A">
        <w:tc>
          <w:tcPr>
            <w:tcW w:w="1560" w:type="dxa"/>
          </w:tcPr>
          <w:p w14:paraId="7F13702D"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NTMs</w:t>
            </w:r>
          </w:p>
        </w:tc>
        <w:tc>
          <w:tcPr>
            <w:tcW w:w="8277" w:type="dxa"/>
          </w:tcPr>
          <w:p w14:paraId="27C37299" w14:textId="63186BA6" w:rsidR="00A7122A" w:rsidRPr="00A43032" w:rsidRDefault="00A7122A" w:rsidP="00A7122A">
            <w:pPr>
              <w:spacing w:before="20" w:after="20" w:line="14" w:lineRule="atLeast"/>
              <w:rPr>
                <w:rFonts w:ascii="Arial" w:hAnsi="Arial" w:cs="Arial"/>
                <w:sz w:val="20"/>
                <w:szCs w:val="20"/>
                <w:lang w:val="en-GB"/>
              </w:rPr>
            </w:pPr>
            <w:r w:rsidRPr="002E6155">
              <w:t>Các biện pháp phi thuế quan</w:t>
            </w:r>
          </w:p>
        </w:tc>
      </w:tr>
      <w:tr w:rsidR="00A7122A" w:rsidRPr="00A43032" w14:paraId="71B608F0" w14:textId="77777777" w:rsidTr="00977A2A">
        <w:tc>
          <w:tcPr>
            <w:tcW w:w="1560" w:type="dxa"/>
          </w:tcPr>
          <w:p w14:paraId="55F4A88C"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NTOs</w:t>
            </w:r>
          </w:p>
        </w:tc>
        <w:tc>
          <w:tcPr>
            <w:tcW w:w="8277" w:type="dxa"/>
          </w:tcPr>
          <w:p w14:paraId="25F2E132" w14:textId="3C90A679" w:rsidR="00A7122A" w:rsidRPr="00A43032" w:rsidRDefault="00A7122A" w:rsidP="00A7122A">
            <w:pPr>
              <w:spacing w:before="20" w:after="20" w:line="14" w:lineRule="atLeast"/>
              <w:rPr>
                <w:rFonts w:ascii="Arial" w:hAnsi="Arial" w:cs="Arial"/>
                <w:sz w:val="20"/>
                <w:szCs w:val="20"/>
                <w:lang w:val="en-GB"/>
              </w:rPr>
            </w:pPr>
            <w:r w:rsidRPr="002E6155">
              <w:t>Các tổ chức du lịch quốc gia ASEAN</w:t>
            </w:r>
          </w:p>
        </w:tc>
      </w:tr>
      <w:tr w:rsidR="00A7122A" w:rsidRPr="00A43032" w14:paraId="0AD6D607" w14:textId="77777777" w:rsidTr="00977A2A">
        <w:tc>
          <w:tcPr>
            <w:tcW w:w="1560" w:type="dxa"/>
          </w:tcPr>
          <w:p w14:paraId="40A66A9C" w14:textId="30C8D6D8"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OBS</w:t>
            </w:r>
          </w:p>
        </w:tc>
        <w:tc>
          <w:tcPr>
            <w:tcW w:w="8277" w:type="dxa"/>
          </w:tcPr>
          <w:p w14:paraId="4B54AF53" w14:textId="42A65392" w:rsidR="00A7122A" w:rsidRPr="00A43032" w:rsidRDefault="00A7122A" w:rsidP="00A7122A">
            <w:pPr>
              <w:spacing w:before="20" w:after="20" w:line="14" w:lineRule="atLeast"/>
              <w:rPr>
                <w:rFonts w:ascii="Arial" w:hAnsi="Arial" w:cs="Arial"/>
                <w:sz w:val="20"/>
                <w:szCs w:val="20"/>
                <w:lang w:val="en-GB"/>
              </w:rPr>
            </w:pPr>
            <w:r w:rsidRPr="002E6155">
              <w:t>Chiến lược dựa trên kết quả</w:t>
            </w:r>
          </w:p>
        </w:tc>
      </w:tr>
      <w:tr w:rsidR="00A7122A" w:rsidRPr="00A43032" w14:paraId="17FBDBEC" w14:textId="77777777" w:rsidTr="00977A2A">
        <w:tc>
          <w:tcPr>
            <w:tcW w:w="1560" w:type="dxa"/>
          </w:tcPr>
          <w:p w14:paraId="6F81CDDB"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OECD</w:t>
            </w:r>
          </w:p>
        </w:tc>
        <w:tc>
          <w:tcPr>
            <w:tcW w:w="8277" w:type="dxa"/>
          </w:tcPr>
          <w:p w14:paraId="61C32F56" w14:textId="2D686DD7" w:rsidR="00A7122A" w:rsidRPr="00A43032" w:rsidRDefault="00A7122A" w:rsidP="00A7122A">
            <w:pPr>
              <w:spacing w:before="20" w:after="20" w:line="14" w:lineRule="atLeast"/>
              <w:rPr>
                <w:rFonts w:ascii="Arial" w:hAnsi="Arial" w:cs="Arial"/>
                <w:sz w:val="20"/>
                <w:szCs w:val="20"/>
                <w:lang w:val="en-GB"/>
              </w:rPr>
            </w:pPr>
            <w:r w:rsidRPr="002E6155">
              <w:t>Tổ chức hợp tác và phát triển kinh tế</w:t>
            </w:r>
          </w:p>
        </w:tc>
      </w:tr>
      <w:tr w:rsidR="00A7122A" w:rsidRPr="00A43032" w14:paraId="1A10E852" w14:textId="77777777" w:rsidTr="00977A2A">
        <w:tc>
          <w:tcPr>
            <w:tcW w:w="1560" w:type="dxa"/>
          </w:tcPr>
          <w:p w14:paraId="5DE89C28" w14:textId="46896633" w:rsidR="00A7122A"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PLC</w:t>
            </w:r>
          </w:p>
        </w:tc>
        <w:tc>
          <w:tcPr>
            <w:tcW w:w="8277" w:type="dxa"/>
          </w:tcPr>
          <w:p w14:paraId="3FBB935B" w14:textId="3B200A86" w:rsidR="00A7122A" w:rsidRDefault="00A7122A" w:rsidP="00A7122A">
            <w:pPr>
              <w:spacing w:before="20" w:after="20" w:line="14" w:lineRule="atLeast"/>
              <w:rPr>
                <w:rFonts w:ascii="Arial" w:hAnsi="Arial" w:cs="Arial"/>
                <w:sz w:val="20"/>
                <w:szCs w:val="20"/>
                <w:lang w:val="en-GB"/>
              </w:rPr>
            </w:pPr>
            <w:r w:rsidRPr="002E6155">
              <w:t>Công ty đại chúng/niêm yết</w:t>
            </w:r>
          </w:p>
        </w:tc>
      </w:tr>
      <w:tr w:rsidR="00A7122A" w:rsidRPr="00A43032" w14:paraId="305BB978" w14:textId="77777777" w:rsidTr="00977A2A">
        <w:tc>
          <w:tcPr>
            <w:tcW w:w="1560" w:type="dxa"/>
          </w:tcPr>
          <w:p w14:paraId="02C60D7C" w14:textId="535F1B6F"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QR</w:t>
            </w:r>
          </w:p>
        </w:tc>
        <w:tc>
          <w:tcPr>
            <w:tcW w:w="8277" w:type="dxa"/>
          </w:tcPr>
          <w:p w14:paraId="02FFF4B7" w14:textId="62B2F2F6" w:rsidR="00A7122A" w:rsidRPr="00A43032" w:rsidRDefault="00A7122A" w:rsidP="00A7122A">
            <w:pPr>
              <w:spacing w:before="20" w:after="20" w:line="14" w:lineRule="atLeast"/>
              <w:rPr>
                <w:rFonts w:ascii="Arial" w:hAnsi="Arial" w:cs="Arial"/>
                <w:sz w:val="20"/>
                <w:szCs w:val="20"/>
                <w:lang w:val="en-GB"/>
              </w:rPr>
            </w:pPr>
            <w:r w:rsidRPr="002E6155">
              <w:t>Mã phản hồi nhanh</w:t>
            </w:r>
          </w:p>
        </w:tc>
      </w:tr>
      <w:tr w:rsidR="00A7122A" w:rsidRPr="00A43032" w14:paraId="0F11340D" w14:textId="77777777" w:rsidTr="00977A2A">
        <w:tc>
          <w:tcPr>
            <w:tcW w:w="1560" w:type="dxa"/>
          </w:tcPr>
          <w:p w14:paraId="3430B2DE"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RCEP</w:t>
            </w:r>
          </w:p>
        </w:tc>
        <w:tc>
          <w:tcPr>
            <w:tcW w:w="8277" w:type="dxa"/>
          </w:tcPr>
          <w:p w14:paraId="4B4AC916" w14:textId="091BC18A" w:rsidR="00A7122A" w:rsidRPr="00A43032" w:rsidRDefault="00A7122A" w:rsidP="00A7122A">
            <w:pPr>
              <w:spacing w:before="20" w:after="20" w:line="14" w:lineRule="atLeast"/>
              <w:rPr>
                <w:rFonts w:ascii="Arial" w:hAnsi="Arial" w:cs="Arial"/>
                <w:sz w:val="20"/>
                <w:szCs w:val="20"/>
                <w:lang w:val="en-GB"/>
              </w:rPr>
            </w:pPr>
            <w:r w:rsidRPr="002E6155">
              <w:t>Các quan hệ đối tác kinh tế toàn diện khu vực</w:t>
            </w:r>
          </w:p>
        </w:tc>
      </w:tr>
      <w:tr w:rsidR="00A7122A" w:rsidRPr="00A43032" w14:paraId="6A3302B3" w14:textId="77777777" w:rsidTr="00977A2A">
        <w:tc>
          <w:tcPr>
            <w:tcW w:w="1560" w:type="dxa"/>
          </w:tcPr>
          <w:p w14:paraId="22068F25"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RCEP-JC</w:t>
            </w:r>
          </w:p>
        </w:tc>
        <w:tc>
          <w:tcPr>
            <w:tcW w:w="8277" w:type="dxa"/>
          </w:tcPr>
          <w:p w14:paraId="70AE4FA9" w14:textId="0C79694A" w:rsidR="00A7122A" w:rsidRPr="00A43032" w:rsidRDefault="00A7122A" w:rsidP="00A7122A">
            <w:pPr>
              <w:spacing w:before="20" w:after="20" w:line="14" w:lineRule="atLeast"/>
              <w:rPr>
                <w:rFonts w:ascii="Arial" w:hAnsi="Arial" w:cs="Arial"/>
                <w:sz w:val="20"/>
                <w:szCs w:val="20"/>
                <w:lang w:val="en-GB"/>
              </w:rPr>
            </w:pPr>
            <w:r w:rsidRPr="002E6155">
              <w:t>Ủy ban chung RCEP</w:t>
            </w:r>
          </w:p>
        </w:tc>
      </w:tr>
      <w:tr w:rsidR="00A7122A" w:rsidRPr="00A43032" w14:paraId="253503F0" w14:textId="77777777" w:rsidTr="00977A2A">
        <w:tc>
          <w:tcPr>
            <w:tcW w:w="1560" w:type="dxa"/>
          </w:tcPr>
          <w:p w14:paraId="41FB740E"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lastRenderedPageBreak/>
              <w:t>RCEP-TNC</w:t>
            </w:r>
          </w:p>
        </w:tc>
        <w:tc>
          <w:tcPr>
            <w:tcW w:w="8277" w:type="dxa"/>
          </w:tcPr>
          <w:p w14:paraId="66A00D8F" w14:textId="3FEC8A16" w:rsidR="00A7122A" w:rsidRPr="00A43032" w:rsidRDefault="00A7122A" w:rsidP="00A7122A">
            <w:pPr>
              <w:spacing w:before="20" w:after="20" w:line="14" w:lineRule="atLeast"/>
              <w:rPr>
                <w:rFonts w:ascii="Arial" w:hAnsi="Arial" w:cs="Arial"/>
                <w:sz w:val="20"/>
                <w:szCs w:val="20"/>
                <w:lang w:val="en-GB"/>
              </w:rPr>
            </w:pPr>
            <w:r w:rsidRPr="002E6155">
              <w:t>Ủy ban đàm phán thương mại RCEP</w:t>
            </w:r>
          </w:p>
        </w:tc>
      </w:tr>
      <w:tr w:rsidR="00A7122A" w:rsidRPr="00A43032" w14:paraId="21D73824" w14:textId="77777777" w:rsidTr="00977A2A">
        <w:tc>
          <w:tcPr>
            <w:tcW w:w="1560" w:type="dxa"/>
          </w:tcPr>
          <w:p w14:paraId="7DE4D19F"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RE</w:t>
            </w:r>
          </w:p>
        </w:tc>
        <w:tc>
          <w:tcPr>
            <w:tcW w:w="8277" w:type="dxa"/>
          </w:tcPr>
          <w:p w14:paraId="4E4AACE2" w14:textId="1C2B7EAF" w:rsidR="00A7122A" w:rsidRPr="00A43032" w:rsidRDefault="00A7122A" w:rsidP="00A7122A">
            <w:pPr>
              <w:spacing w:before="20" w:after="20" w:line="14" w:lineRule="atLeast"/>
              <w:rPr>
                <w:rFonts w:ascii="Arial" w:hAnsi="Arial" w:cs="Arial"/>
                <w:sz w:val="20"/>
                <w:szCs w:val="20"/>
                <w:lang w:val="en-GB"/>
              </w:rPr>
            </w:pPr>
            <w:r w:rsidRPr="002E6155">
              <w:t>Năng lượng tái tạo</w:t>
            </w:r>
          </w:p>
        </w:tc>
      </w:tr>
      <w:tr w:rsidR="00A7122A" w:rsidRPr="00A43032" w14:paraId="744A12A9" w14:textId="77777777" w:rsidTr="00977A2A">
        <w:tc>
          <w:tcPr>
            <w:tcW w:w="1560" w:type="dxa"/>
          </w:tcPr>
          <w:p w14:paraId="58916EFB"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RGT</w:t>
            </w:r>
          </w:p>
        </w:tc>
        <w:tc>
          <w:tcPr>
            <w:tcW w:w="8277" w:type="dxa"/>
          </w:tcPr>
          <w:p w14:paraId="5E5B6BF9" w14:textId="779992D3" w:rsidR="00A7122A" w:rsidRPr="00A43032" w:rsidRDefault="00A7122A" w:rsidP="00A7122A">
            <w:pPr>
              <w:spacing w:before="20" w:after="20" w:line="14" w:lineRule="atLeast"/>
              <w:rPr>
                <w:rFonts w:ascii="Arial" w:hAnsi="Arial" w:cs="Arial"/>
                <w:sz w:val="20"/>
                <w:szCs w:val="20"/>
                <w:lang w:val="en-GB"/>
              </w:rPr>
            </w:pPr>
            <w:r w:rsidRPr="008174E5">
              <w:t>Thiết bị đầu cuối tái khí hóa</w:t>
            </w:r>
          </w:p>
        </w:tc>
      </w:tr>
      <w:tr w:rsidR="00A7122A" w:rsidRPr="00A43032" w14:paraId="529C2474" w14:textId="77777777" w:rsidTr="00977A2A">
        <w:tc>
          <w:tcPr>
            <w:tcW w:w="1560" w:type="dxa"/>
          </w:tcPr>
          <w:p w14:paraId="5F53D0F8" w14:textId="20C29EC5"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RTGS</w:t>
            </w:r>
          </w:p>
        </w:tc>
        <w:tc>
          <w:tcPr>
            <w:tcW w:w="8277" w:type="dxa"/>
          </w:tcPr>
          <w:p w14:paraId="2D8496DB" w14:textId="4E042473" w:rsidR="00A7122A" w:rsidRPr="00A43032" w:rsidRDefault="00A7122A" w:rsidP="00A7122A">
            <w:pPr>
              <w:spacing w:before="20" w:after="20" w:line="14" w:lineRule="atLeast"/>
              <w:rPr>
                <w:rFonts w:ascii="Arial" w:hAnsi="Arial" w:cs="Arial"/>
                <w:sz w:val="20"/>
                <w:szCs w:val="20"/>
                <w:lang w:val="en-GB"/>
              </w:rPr>
            </w:pPr>
            <w:r w:rsidRPr="008174E5">
              <w:t>Thanh toán tổng theo thời gian thực</w:t>
            </w:r>
          </w:p>
        </w:tc>
      </w:tr>
      <w:tr w:rsidR="00A7122A" w:rsidRPr="00A43032" w14:paraId="48CCD34D" w14:textId="77777777" w:rsidTr="00977A2A">
        <w:tc>
          <w:tcPr>
            <w:tcW w:w="1560" w:type="dxa"/>
          </w:tcPr>
          <w:p w14:paraId="58BACA1D"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R&amp;D</w:t>
            </w:r>
          </w:p>
        </w:tc>
        <w:tc>
          <w:tcPr>
            <w:tcW w:w="8277" w:type="dxa"/>
          </w:tcPr>
          <w:p w14:paraId="10E8A9F5" w14:textId="17A58857" w:rsidR="00A7122A" w:rsidRPr="00A43032" w:rsidRDefault="00A7122A" w:rsidP="00A7122A">
            <w:pPr>
              <w:spacing w:before="20" w:after="20" w:line="14" w:lineRule="atLeast"/>
              <w:rPr>
                <w:rFonts w:ascii="Arial" w:hAnsi="Arial" w:cs="Arial"/>
                <w:sz w:val="20"/>
                <w:szCs w:val="20"/>
                <w:lang w:val="en-GB"/>
              </w:rPr>
            </w:pPr>
            <w:r w:rsidRPr="008174E5">
              <w:t>Nghiên cứu và phát triển</w:t>
            </w:r>
          </w:p>
        </w:tc>
      </w:tr>
      <w:tr w:rsidR="00A7122A" w:rsidRPr="00A43032" w14:paraId="32DA5B58" w14:textId="77777777" w:rsidTr="00977A2A">
        <w:tc>
          <w:tcPr>
            <w:tcW w:w="1560" w:type="dxa"/>
          </w:tcPr>
          <w:p w14:paraId="74D30CC2"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SBs</w:t>
            </w:r>
          </w:p>
        </w:tc>
        <w:tc>
          <w:tcPr>
            <w:tcW w:w="8277" w:type="dxa"/>
          </w:tcPr>
          <w:p w14:paraId="5F9D5BDF" w14:textId="06E82500" w:rsidR="00A7122A" w:rsidRPr="00A43032" w:rsidRDefault="00A7122A" w:rsidP="00A7122A">
            <w:pPr>
              <w:spacing w:before="20" w:after="20" w:line="14" w:lineRule="atLeast"/>
              <w:rPr>
                <w:rFonts w:ascii="Arial" w:hAnsi="Arial" w:cs="Arial"/>
                <w:sz w:val="20"/>
                <w:szCs w:val="20"/>
                <w:lang w:val="en-GB"/>
              </w:rPr>
            </w:pPr>
            <w:r w:rsidRPr="008174E5">
              <w:t>Cơ quan chuyên ngành</w:t>
            </w:r>
          </w:p>
        </w:tc>
      </w:tr>
      <w:tr w:rsidR="00A7122A" w:rsidRPr="00A43032" w14:paraId="437AB9D9" w14:textId="77777777" w:rsidTr="00977A2A">
        <w:tc>
          <w:tcPr>
            <w:tcW w:w="1560" w:type="dxa"/>
          </w:tcPr>
          <w:p w14:paraId="33115210" w14:textId="20AE99AD"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SC-AROO</w:t>
            </w:r>
          </w:p>
        </w:tc>
        <w:tc>
          <w:tcPr>
            <w:tcW w:w="8277" w:type="dxa"/>
          </w:tcPr>
          <w:p w14:paraId="3A860BAD" w14:textId="39F2E45E" w:rsidR="00A7122A" w:rsidRPr="00A43032" w:rsidRDefault="00A7122A" w:rsidP="00A7122A">
            <w:pPr>
              <w:spacing w:before="20" w:after="20" w:line="14" w:lineRule="atLeast"/>
              <w:rPr>
                <w:rFonts w:ascii="Arial" w:hAnsi="Arial" w:cs="Arial"/>
                <w:sz w:val="20"/>
                <w:szCs w:val="20"/>
                <w:lang w:val="en-GB"/>
              </w:rPr>
            </w:pPr>
            <w:r w:rsidRPr="008174E5">
              <w:t>Tiểu ban về Quy tắc xuất xứ ATIGA</w:t>
            </w:r>
          </w:p>
        </w:tc>
      </w:tr>
      <w:tr w:rsidR="00A7122A" w:rsidRPr="00A43032" w14:paraId="73DD6232" w14:textId="77777777" w:rsidTr="00977A2A">
        <w:tc>
          <w:tcPr>
            <w:tcW w:w="1560" w:type="dxa"/>
          </w:tcPr>
          <w:p w14:paraId="0C5194EC" w14:textId="7C7D8DA5" w:rsidR="00A7122A"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SCCB</w:t>
            </w:r>
          </w:p>
        </w:tc>
        <w:tc>
          <w:tcPr>
            <w:tcW w:w="8277" w:type="dxa"/>
          </w:tcPr>
          <w:p w14:paraId="30CAEC70" w14:textId="5F090EE7" w:rsidR="00A7122A" w:rsidRDefault="00A7122A" w:rsidP="00A7122A">
            <w:pPr>
              <w:spacing w:before="20" w:after="20" w:line="14" w:lineRule="atLeast"/>
              <w:rPr>
                <w:rFonts w:ascii="Arial" w:hAnsi="Arial" w:cs="Arial"/>
                <w:sz w:val="20"/>
                <w:szCs w:val="20"/>
                <w:lang w:val="en-GB"/>
              </w:rPr>
            </w:pPr>
            <w:r w:rsidRPr="008174E5">
              <w:t>Ủy ban chỉ đạo ASEAN về xây dựng năng lực</w:t>
            </w:r>
          </w:p>
        </w:tc>
      </w:tr>
      <w:tr w:rsidR="00A7122A" w:rsidRPr="00A43032" w14:paraId="06F0601E" w14:textId="77777777" w:rsidTr="00977A2A">
        <w:tc>
          <w:tcPr>
            <w:tcW w:w="1560" w:type="dxa"/>
          </w:tcPr>
          <w:p w14:paraId="41F8B5D3" w14:textId="3CBAD8CA"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SDGs</w:t>
            </w:r>
          </w:p>
        </w:tc>
        <w:tc>
          <w:tcPr>
            <w:tcW w:w="8277" w:type="dxa"/>
          </w:tcPr>
          <w:p w14:paraId="7D642BC7" w14:textId="49781B23" w:rsidR="00A7122A" w:rsidRPr="00A43032" w:rsidRDefault="00A7122A" w:rsidP="00A7122A">
            <w:pPr>
              <w:spacing w:before="20" w:after="20" w:line="14" w:lineRule="atLeast"/>
              <w:rPr>
                <w:rFonts w:ascii="Arial" w:hAnsi="Arial" w:cs="Arial"/>
                <w:sz w:val="20"/>
                <w:szCs w:val="20"/>
                <w:lang w:val="en-GB"/>
              </w:rPr>
            </w:pPr>
            <w:r w:rsidRPr="008174E5">
              <w:t>Mục tiêu phát triển bền vững của Liên hợp quốc</w:t>
            </w:r>
          </w:p>
        </w:tc>
      </w:tr>
      <w:tr w:rsidR="00A7122A" w:rsidRPr="00A43032" w14:paraId="66EFB842" w14:textId="77777777" w:rsidTr="00977A2A">
        <w:tc>
          <w:tcPr>
            <w:tcW w:w="1560" w:type="dxa"/>
          </w:tcPr>
          <w:p w14:paraId="6B667A71"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SEOM</w:t>
            </w:r>
          </w:p>
        </w:tc>
        <w:tc>
          <w:tcPr>
            <w:tcW w:w="8277" w:type="dxa"/>
          </w:tcPr>
          <w:p w14:paraId="55743A5C" w14:textId="1EFFD597" w:rsidR="00A7122A" w:rsidRPr="00A43032" w:rsidRDefault="00A7122A" w:rsidP="00A7122A">
            <w:pPr>
              <w:spacing w:before="20" w:after="20" w:line="14" w:lineRule="atLeast"/>
              <w:rPr>
                <w:rFonts w:ascii="Arial" w:hAnsi="Arial" w:cs="Arial"/>
                <w:sz w:val="20"/>
                <w:szCs w:val="20"/>
                <w:lang w:val="en-GB"/>
              </w:rPr>
            </w:pPr>
            <w:r w:rsidRPr="008174E5">
              <w:t>Cuộc họp của các quan chức kinh tế cấp cao</w:t>
            </w:r>
          </w:p>
        </w:tc>
      </w:tr>
      <w:tr w:rsidR="00A7122A" w:rsidRPr="00A43032" w14:paraId="7E0C1EE5" w14:textId="77777777" w:rsidTr="00977A2A">
        <w:trPr>
          <w:trHeight w:val="89"/>
        </w:trPr>
        <w:tc>
          <w:tcPr>
            <w:tcW w:w="1560" w:type="dxa"/>
          </w:tcPr>
          <w:p w14:paraId="0328C4EF" w14:textId="110AFABE"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SLA</w:t>
            </w:r>
          </w:p>
        </w:tc>
        <w:tc>
          <w:tcPr>
            <w:tcW w:w="8277" w:type="dxa"/>
          </w:tcPr>
          <w:p w14:paraId="4E17B1C8" w14:textId="59B9B634" w:rsidR="00A7122A" w:rsidRPr="00A43032" w:rsidRDefault="00A7122A" w:rsidP="00A7122A">
            <w:pPr>
              <w:spacing w:before="20" w:after="20" w:line="14" w:lineRule="atLeast"/>
              <w:rPr>
                <w:rFonts w:ascii="Arial" w:hAnsi="Arial" w:cs="Arial"/>
                <w:sz w:val="20"/>
                <w:szCs w:val="20"/>
                <w:lang w:val="en-GB"/>
              </w:rPr>
            </w:pPr>
            <w:r w:rsidRPr="008174E5">
              <w:t>Thỏa thuận cấp dịch vụ</w:t>
            </w:r>
          </w:p>
        </w:tc>
      </w:tr>
      <w:tr w:rsidR="00A7122A" w:rsidRPr="00A43032" w14:paraId="5466B8BB" w14:textId="77777777" w:rsidTr="00977A2A">
        <w:trPr>
          <w:trHeight w:val="89"/>
        </w:trPr>
        <w:tc>
          <w:tcPr>
            <w:tcW w:w="1560" w:type="dxa"/>
          </w:tcPr>
          <w:p w14:paraId="71D132D8" w14:textId="5DCDFEF0"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SLC</w:t>
            </w:r>
          </w:p>
        </w:tc>
        <w:tc>
          <w:tcPr>
            <w:tcW w:w="8277" w:type="dxa"/>
          </w:tcPr>
          <w:p w14:paraId="01988D05" w14:textId="59CC9600" w:rsidR="00A7122A" w:rsidRPr="00A43032" w:rsidRDefault="00A7122A" w:rsidP="00A7122A">
            <w:pPr>
              <w:spacing w:before="20" w:after="20" w:line="14" w:lineRule="atLeast"/>
              <w:rPr>
                <w:rFonts w:ascii="Arial" w:hAnsi="Arial" w:cs="Arial"/>
                <w:sz w:val="20"/>
                <w:szCs w:val="20"/>
                <w:lang w:val="en-GB"/>
              </w:rPr>
            </w:pPr>
            <w:r w:rsidRPr="008174E5">
              <w:t>Ủy ban cấp cao ASEAN về hội nhập tài chính</w:t>
            </w:r>
          </w:p>
        </w:tc>
      </w:tr>
      <w:tr w:rsidR="00A7122A" w:rsidRPr="00A43032" w14:paraId="2C9DA605" w14:textId="77777777" w:rsidTr="00977A2A">
        <w:trPr>
          <w:trHeight w:val="89"/>
        </w:trPr>
        <w:tc>
          <w:tcPr>
            <w:tcW w:w="1560" w:type="dxa"/>
          </w:tcPr>
          <w:p w14:paraId="157C97D7"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SLOM</w:t>
            </w:r>
          </w:p>
        </w:tc>
        <w:tc>
          <w:tcPr>
            <w:tcW w:w="8277" w:type="dxa"/>
          </w:tcPr>
          <w:p w14:paraId="67D9E11B" w14:textId="511C7A5C" w:rsidR="00A7122A" w:rsidRPr="00A43032" w:rsidRDefault="00A7122A" w:rsidP="00A7122A">
            <w:pPr>
              <w:spacing w:before="20" w:after="20" w:line="14" w:lineRule="atLeast"/>
              <w:rPr>
                <w:rFonts w:ascii="Arial" w:hAnsi="Arial" w:cs="Arial"/>
                <w:sz w:val="20"/>
                <w:szCs w:val="20"/>
                <w:lang w:val="en-GB"/>
              </w:rPr>
            </w:pPr>
            <w:r w:rsidRPr="008174E5">
              <w:t>Cuộc họp của các quan chức lao động cấp cao</w:t>
            </w:r>
          </w:p>
        </w:tc>
      </w:tr>
      <w:tr w:rsidR="001A5072" w:rsidRPr="00A43032" w14:paraId="478F31F7" w14:textId="77777777" w:rsidTr="00977A2A">
        <w:trPr>
          <w:trHeight w:val="89"/>
        </w:trPr>
        <w:tc>
          <w:tcPr>
            <w:tcW w:w="1560" w:type="dxa"/>
          </w:tcPr>
          <w:p w14:paraId="36F6E628" w14:textId="77777777" w:rsidR="001A5072" w:rsidRPr="00A43032" w:rsidRDefault="001A5072" w:rsidP="001A5072">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SM</w:t>
            </w:r>
          </w:p>
        </w:tc>
        <w:tc>
          <w:tcPr>
            <w:tcW w:w="8277" w:type="dxa"/>
          </w:tcPr>
          <w:p w14:paraId="38E86C4A" w14:textId="199FE88D" w:rsidR="001A5072" w:rsidRPr="00A43032" w:rsidRDefault="007A5A05" w:rsidP="001A5072">
            <w:pPr>
              <w:spacing w:before="20" w:after="20" w:line="14" w:lineRule="atLeast"/>
              <w:rPr>
                <w:rFonts w:ascii="Arial" w:hAnsi="Arial" w:cs="Arial"/>
                <w:sz w:val="20"/>
                <w:szCs w:val="20"/>
                <w:lang w:val="en-GB"/>
              </w:rPr>
            </w:pPr>
            <w:r>
              <w:rPr>
                <w:rFonts w:ascii="Arial" w:hAnsi="Arial" w:cs="Arial"/>
                <w:sz w:val="20"/>
                <w:szCs w:val="20"/>
                <w:lang w:val="en-GB"/>
              </w:rPr>
              <w:t>Biện pháp chiến lược</w:t>
            </w:r>
          </w:p>
        </w:tc>
      </w:tr>
      <w:tr w:rsidR="00A7122A" w:rsidRPr="00A43032" w14:paraId="06429169" w14:textId="77777777" w:rsidTr="00977A2A">
        <w:trPr>
          <w:trHeight w:val="89"/>
        </w:trPr>
        <w:tc>
          <w:tcPr>
            <w:tcW w:w="1560" w:type="dxa"/>
          </w:tcPr>
          <w:p w14:paraId="5B7CBDD3"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SOCA</w:t>
            </w:r>
          </w:p>
        </w:tc>
        <w:tc>
          <w:tcPr>
            <w:tcW w:w="8277" w:type="dxa"/>
          </w:tcPr>
          <w:p w14:paraId="5B8B3379" w14:textId="444ABFB8" w:rsidR="00A7122A" w:rsidRPr="00A43032" w:rsidRDefault="00A7122A" w:rsidP="00A7122A">
            <w:pPr>
              <w:spacing w:before="20" w:after="20" w:line="14" w:lineRule="atLeast"/>
              <w:rPr>
                <w:rFonts w:ascii="Arial" w:hAnsi="Arial" w:cs="Arial"/>
                <w:sz w:val="20"/>
                <w:szCs w:val="20"/>
                <w:lang w:val="en-GB"/>
              </w:rPr>
            </w:pPr>
            <w:r w:rsidRPr="00066B9D">
              <w:t>Ủy ban quan chức cấp cao về Cộng đồng Văn hóa - Xã hội ASEAN</w:t>
            </w:r>
          </w:p>
        </w:tc>
      </w:tr>
      <w:tr w:rsidR="00A7122A" w:rsidRPr="00A43032" w14:paraId="4CEE4120" w14:textId="77777777" w:rsidTr="00977A2A">
        <w:trPr>
          <w:trHeight w:val="89"/>
        </w:trPr>
        <w:tc>
          <w:tcPr>
            <w:tcW w:w="1560" w:type="dxa"/>
          </w:tcPr>
          <w:p w14:paraId="42D12490"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SOM-AMAF</w:t>
            </w:r>
          </w:p>
        </w:tc>
        <w:tc>
          <w:tcPr>
            <w:tcW w:w="8277" w:type="dxa"/>
          </w:tcPr>
          <w:p w14:paraId="6C7483B9" w14:textId="480CD8AF" w:rsidR="00A7122A" w:rsidRPr="00A43032" w:rsidRDefault="00A7122A" w:rsidP="00A7122A">
            <w:pPr>
              <w:spacing w:before="20" w:after="20" w:line="14" w:lineRule="atLeast"/>
              <w:rPr>
                <w:rFonts w:ascii="Arial" w:hAnsi="Arial" w:cs="Arial"/>
                <w:sz w:val="20"/>
                <w:szCs w:val="20"/>
                <w:lang w:val="en-GB"/>
              </w:rPr>
            </w:pPr>
            <w:r w:rsidRPr="00066B9D">
              <w:t>Cuộc họp quan chức cấp cao của các Bộ trưởng ASEAN về Nông nghiệp và Lâm nghiệp</w:t>
            </w:r>
          </w:p>
        </w:tc>
      </w:tr>
      <w:tr w:rsidR="00A7122A" w:rsidRPr="00A43032" w14:paraId="05A85655" w14:textId="77777777" w:rsidTr="00977A2A">
        <w:trPr>
          <w:trHeight w:val="89"/>
        </w:trPr>
        <w:tc>
          <w:tcPr>
            <w:tcW w:w="1560" w:type="dxa"/>
          </w:tcPr>
          <w:p w14:paraId="6B453845"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SOM-ED</w:t>
            </w:r>
          </w:p>
        </w:tc>
        <w:tc>
          <w:tcPr>
            <w:tcW w:w="8277" w:type="dxa"/>
          </w:tcPr>
          <w:p w14:paraId="598CB27D" w14:textId="7CCD91BD" w:rsidR="00A7122A" w:rsidRPr="00A43032" w:rsidRDefault="00A7122A" w:rsidP="00A7122A">
            <w:pPr>
              <w:spacing w:before="20" w:after="20" w:line="14" w:lineRule="atLeast"/>
              <w:rPr>
                <w:rFonts w:ascii="Arial" w:hAnsi="Arial" w:cs="Arial"/>
                <w:sz w:val="20"/>
                <w:szCs w:val="20"/>
                <w:lang w:val="en-GB"/>
              </w:rPr>
            </w:pPr>
            <w:r w:rsidRPr="00066B9D">
              <w:t>Cuộc họp quan chức cấp cao về Giáo dục</w:t>
            </w:r>
          </w:p>
        </w:tc>
      </w:tr>
      <w:tr w:rsidR="00A7122A" w:rsidRPr="00A43032" w14:paraId="7D70F64C" w14:textId="77777777" w:rsidTr="00977A2A">
        <w:trPr>
          <w:trHeight w:val="89"/>
        </w:trPr>
        <w:tc>
          <w:tcPr>
            <w:tcW w:w="1560" w:type="dxa"/>
          </w:tcPr>
          <w:p w14:paraId="2604A417"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SOME</w:t>
            </w:r>
          </w:p>
        </w:tc>
        <w:tc>
          <w:tcPr>
            <w:tcW w:w="8277" w:type="dxa"/>
          </w:tcPr>
          <w:p w14:paraId="1B17DC73" w14:textId="08A5F781" w:rsidR="00A7122A" w:rsidRPr="00A43032" w:rsidRDefault="00A7122A" w:rsidP="00A7122A">
            <w:pPr>
              <w:spacing w:before="20" w:after="20" w:line="14" w:lineRule="atLeast"/>
              <w:rPr>
                <w:rFonts w:ascii="Arial" w:hAnsi="Arial" w:cs="Arial"/>
                <w:sz w:val="20"/>
                <w:szCs w:val="20"/>
                <w:lang w:val="en-GB"/>
              </w:rPr>
            </w:pPr>
            <w:r w:rsidRPr="00066B9D">
              <w:t>Cuộc họp quan chức cấp cao về Năng lượng</w:t>
            </w:r>
          </w:p>
        </w:tc>
      </w:tr>
      <w:tr w:rsidR="00A7122A" w:rsidRPr="00A43032" w14:paraId="5DDF4503" w14:textId="77777777" w:rsidTr="00977A2A">
        <w:trPr>
          <w:trHeight w:val="89"/>
        </w:trPr>
        <w:tc>
          <w:tcPr>
            <w:tcW w:w="1560" w:type="dxa"/>
          </w:tcPr>
          <w:p w14:paraId="71A5CF99"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SOMSWD</w:t>
            </w:r>
          </w:p>
        </w:tc>
        <w:tc>
          <w:tcPr>
            <w:tcW w:w="8277" w:type="dxa"/>
          </w:tcPr>
          <w:p w14:paraId="011A0284" w14:textId="5442D37F" w:rsidR="00A7122A" w:rsidRPr="00A43032" w:rsidRDefault="00A7122A" w:rsidP="00A7122A">
            <w:pPr>
              <w:spacing w:before="20" w:after="20" w:line="14" w:lineRule="atLeast"/>
              <w:rPr>
                <w:rFonts w:ascii="Arial" w:hAnsi="Arial" w:cs="Arial"/>
                <w:sz w:val="20"/>
                <w:szCs w:val="20"/>
                <w:lang w:val="en-GB"/>
              </w:rPr>
            </w:pPr>
            <w:r w:rsidRPr="00066B9D">
              <w:t>Cuộc họp quan chức cấp cao về Phúc lợi xã hội và Phát triển</w:t>
            </w:r>
          </w:p>
        </w:tc>
      </w:tr>
      <w:tr w:rsidR="00A7122A" w:rsidRPr="00A43032" w14:paraId="3095CDAC" w14:textId="77777777" w:rsidTr="00977A2A">
        <w:trPr>
          <w:trHeight w:val="89"/>
        </w:trPr>
        <w:tc>
          <w:tcPr>
            <w:tcW w:w="1560" w:type="dxa"/>
          </w:tcPr>
          <w:p w14:paraId="15AFDB48" w14:textId="64417E4B"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SOMY</w:t>
            </w:r>
          </w:p>
        </w:tc>
        <w:tc>
          <w:tcPr>
            <w:tcW w:w="8277" w:type="dxa"/>
          </w:tcPr>
          <w:p w14:paraId="167C109B" w14:textId="1ED8948F" w:rsidR="00A7122A" w:rsidRPr="00A43032" w:rsidRDefault="00A7122A" w:rsidP="00A7122A">
            <w:pPr>
              <w:spacing w:before="20" w:after="20" w:line="14" w:lineRule="atLeast"/>
              <w:rPr>
                <w:rFonts w:ascii="Arial" w:hAnsi="Arial" w:cs="Arial"/>
                <w:sz w:val="20"/>
                <w:szCs w:val="20"/>
                <w:lang w:val="en-GB"/>
              </w:rPr>
            </w:pPr>
            <w:r w:rsidRPr="00066B9D">
              <w:t>Cuộc họp quan chức cấp cao về Thanh niên</w:t>
            </w:r>
          </w:p>
        </w:tc>
      </w:tr>
      <w:tr w:rsidR="00A7122A" w:rsidRPr="00A43032" w14:paraId="6EAA2D22" w14:textId="77777777" w:rsidTr="00977A2A">
        <w:tc>
          <w:tcPr>
            <w:tcW w:w="1560" w:type="dxa"/>
          </w:tcPr>
          <w:p w14:paraId="596773BC"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SPCD</w:t>
            </w:r>
          </w:p>
        </w:tc>
        <w:tc>
          <w:tcPr>
            <w:tcW w:w="8277" w:type="dxa"/>
          </w:tcPr>
          <w:p w14:paraId="70CFCAF6" w14:textId="153CE449" w:rsidR="00A7122A" w:rsidRPr="00A43032" w:rsidRDefault="00A7122A" w:rsidP="00A7122A">
            <w:pPr>
              <w:spacing w:before="20" w:after="20" w:line="14" w:lineRule="atLeast"/>
              <w:rPr>
                <w:rFonts w:ascii="Arial" w:hAnsi="Arial" w:cs="Arial"/>
                <w:sz w:val="20"/>
                <w:szCs w:val="20"/>
                <w:lang w:val="en-GB"/>
              </w:rPr>
            </w:pPr>
            <w:r w:rsidRPr="00066B9D">
              <w:t>Kế hoạch chiến lược phát triển hải quan</w:t>
            </w:r>
          </w:p>
        </w:tc>
      </w:tr>
      <w:tr w:rsidR="00A7122A" w:rsidRPr="00A43032" w14:paraId="052338E2" w14:textId="77777777" w:rsidTr="00977A2A">
        <w:tc>
          <w:tcPr>
            <w:tcW w:w="1560" w:type="dxa"/>
          </w:tcPr>
          <w:p w14:paraId="51F6E899" w14:textId="4D01917C"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STTR</w:t>
            </w:r>
          </w:p>
        </w:tc>
        <w:tc>
          <w:tcPr>
            <w:tcW w:w="8277" w:type="dxa"/>
          </w:tcPr>
          <w:p w14:paraId="08461F16" w14:textId="30FED03E" w:rsidR="00A7122A" w:rsidRPr="00A43032" w:rsidRDefault="00A7122A" w:rsidP="00A7122A">
            <w:pPr>
              <w:spacing w:before="20" w:after="20" w:line="14" w:lineRule="atLeast"/>
              <w:rPr>
                <w:rFonts w:ascii="Arial" w:hAnsi="Arial" w:cs="Arial"/>
                <w:sz w:val="20"/>
                <w:szCs w:val="20"/>
                <w:lang w:val="en-GB"/>
              </w:rPr>
            </w:pPr>
            <w:r w:rsidRPr="00066B9D">
              <w:t>Theo quy định về thuế</w:t>
            </w:r>
          </w:p>
        </w:tc>
      </w:tr>
      <w:tr w:rsidR="00A7122A" w:rsidRPr="00A43032" w14:paraId="0174C156" w14:textId="77777777" w:rsidTr="00977A2A">
        <w:tc>
          <w:tcPr>
            <w:tcW w:w="1560" w:type="dxa"/>
          </w:tcPr>
          <w:p w14:paraId="1192759A"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STOM</w:t>
            </w:r>
          </w:p>
        </w:tc>
        <w:tc>
          <w:tcPr>
            <w:tcW w:w="8277" w:type="dxa"/>
          </w:tcPr>
          <w:p w14:paraId="3AB65F5A" w14:textId="54845BB0" w:rsidR="00A7122A" w:rsidRPr="00A43032" w:rsidRDefault="00A7122A" w:rsidP="00A7122A">
            <w:pPr>
              <w:spacing w:before="20" w:after="20" w:line="14" w:lineRule="atLeast"/>
              <w:rPr>
                <w:rFonts w:ascii="Arial" w:hAnsi="Arial" w:cs="Arial"/>
                <w:sz w:val="20"/>
                <w:szCs w:val="20"/>
                <w:lang w:val="en-GB"/>
              </w:rPr>
            </w:pPr>
            <w:r w:rsidRPr="005B2135">
              <w:t>Cuộc họp của các quan chức giao thông cấp cao</w:t>
            </w:r>
          </w:p>
        </w:tc>
      </w:tr>
      <w:tr w:rsidR="00A7122A" w:rsidRPr="00A43032" w14:paraId="360A5D52" w14:textId="77777777" w:rsidTr="00977A2A">
        <w:tc>
          <w:tcPr>
            <w:tcW w:w="1560" w:type="dxa"/>
          </w:tcPr>
          <w:p w14:paraId="7729B836"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STRI</w:t>
            </w:r>
          </w:p>
        </w:tc>
        <w:tc>
          <w:tcPr>
            <w:tcW w:w="8277" w:type="dxa"/>
          </w:tcPr>
          <w:p w14:paraId="168CE3C3" w14:textId="41F537BC" w:rsidR="00A7122A" w:rsidRPr="00A43032" w:rsidRDefault="00A7122A" w:rsidP="00A7122A">
            <w:pPr>
              <w:spacing w:before="20" w:after="20" w:line="14" w:lineRule="atLeast"/>
              <w:rPr>
                <w:rFonts w:ascii="Arial" w:hAnsi="Arial" w:cs="Arial"/>
                <w:sz w:val="20"/>
                <w:szCs w:val="20"/>
                <w:lang w:val="en-GB"/>
              </w:rPr>
            </w:pPr>
            <w:r w:rsidRPr="005B2135">
              <w:t>Chỉ số hạn chế thương mại dịch vụ (OECD)</w:t>
            </w:r>
          </w:p>
        </w:tc>
      </w:tr>
      <w:tr w:rsidR="00A7122A" w:rsidRPr="00A43032" w14:paraId="21E263F7" w14:textId="77777777" w:rsidTr="00977A2A">
        <w:tc>
          <w:tcPr>
            <w:tcW w:w="1560" w:type="dxa"/>
          </w:tcPr>
          <w:p w14:paraId="46AAF672"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STRACAP</w:t>
            </w:r>
          </w:p>
        </w:tc>
        <w:tc>
          <w:tcPr>
            <w:tcW w:w="8277" w:type="dxa"/>
          </w:tcPr>
          <w:p w14:paraId="27BD3D38" w14:textId="6AA77CE7" w:rsidR="00A7122A" w:rsidRPr="00A43032" w:rsidRDefault="00A7122A" w:rsidP="00A7122A">
            <w:pPr>
              <w:spacing w:before="20" w:after="20" w:line="14" w:lineRule="atLeast"/>
              <w:rPr>
                <w:rFonts w:ascii="Arial" w:hAnsi="Arial" w:cs="Arial"/>
                <w:sz w:val="20"/>
                <w:szCs w:val="20"/>
                <w:lang w:val="en-GB"/>
              </w:rPr>
            </w:pPr>
            <w:r w:rsidRPr="005B2135">
              <w:t>Tiêu chuẩn, quy định kỹ thuật và thủ tục đánh giá sự phù hợp</w:t>
            </w:r>
          </w:p>
        </w:tc>
      </w:tr>
      <w:tr w:rsidR="00A7122A" w:rsidRPr="00A43032" w14:paraId="18758DC8" w14:textId="77777777" w:rsidTr="00977A2A">
        <w:tc>
          <w:tcPr>
            <w:tcW w:w="1560" w:type="dxa"/>
          </w:tcPr>
          <w:p w14:paraId="76B5FEFC" w14:textId="65197F08"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SWG-AAMRA</w:t>
            </w:r>
          </w:p>
        </w:tc>
        <w:tc>
          <w:tcPr>
            <w:tcW w:w="8277" w:type="dxa"/>
          </w:tcPr>
          <w:p w14:paraId="3F040661" w14:textId="7431C0B1" w:rsidR="00A7122A" w:rsidRPr="00A43032" w:rsidRDefault="00A7122A" w:rsidP="00A7122A">
            <w:pPr>
              <w:spacing w:before="20" w:after="20" w:line="14" w:lineRule="atLeast"/>
              <w:rPr>
                <w:rFonts w:ascii="Arial" w:hAnsi="Arial" w:cs="Arial"/>
                <w:sz w:val="20"/>
                <w:szCs w:val="20"/>
                <w:lang w:val="en-GB"/>
              </w:rPr>
            </w:pPr>
            <w:r w:rsidRPr="005B2135">
              <w:t>Nhóm công tác phụ về ASEAN AEO MRA</w:t>
            </w:r>
          </w:p>
        </w:tc>
      </w:tr>
      <w:tr w:rsidR="00A7122A" w:rsidRPr="00A43032" w14:paraId="35B0702C" w14:textId="77777777" w:rsidTr="00977A2A">
        <w:tc>
          <w:tcPr>
            <w:tcW w:w="1560" w:type="dxa"/>
          </w:tcPr>
          <w:p w14:paraId="20BF2FF3" w14:textId="1374A3C9"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SWG-ACTS</w:t>
            </w:r>
          </w:p>
        </w:tc>
        <w:tc>
          <w:tcPr>
            <w:tcW w:w="8277" w:type="dxa"/>
          </w:tcPr>
          <w:p w14:paraId="619F41E9" w14:textId="08EDFA1E" w:rsidR="00A7122A" w:rsidRPr="00A43032" w:rsidRDefault="00A7122A" w:rsidP="00A7122A">
            <w:pPr>
              <w:spacing w:before="20" w:after="20" w:line="14" w:lineRule="atLeast"/>
              <w:rPr>
                <w:rFonts w:ascii="Arial" w:hAnsi="Arial" w:cs="Arial"/>
                <w:sz w:val="20"/>
                <w:szCs w:val="20"/>
                <w:lang w:val="en-GB"/>
              </w:rPr>
            </w:pPr>
            <w:r w:rsidRPr="005B2135">
              <w:t>Nhóm công tác phụ về Hệ thống quá cảnh hải quan</w:t>
            </w:r>
          </w:p>
        </w:tc>
      </w:tr>
      <w:tr w:rsidR="00A7122A" w:rsidRPr="00A43032" w14:paraId="45B6A640" w14:textId="77777777" w:rsidTr="00977A2A">
        <w:tc>
          <w:tcPr>
            <w:tcW w:w="1560" w:type="dxa"/>
          </w:tcPr>
          <w:p w14:paraId="31656799" w14:textId="0615EB12"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S&amp;T</w:t>
            </w:r>
          </w:p>
        </w:tc>
        <w:tc>
          <w:tcPr>
            <w:tcW w:w="8277" w:type="dxa"/>
          </w:tcPr>
          <w:p w14:paraId="1A44351F" w14:textId="3A0BF335" w:rsidR="00A7122A" w:rsidRPr="00A43032" w:rsidRDefault="00A7122A" w:rsidP="00A7122A">
            <w:pPr>
              <w:spacing w:before="20" w:after="20" w:line="14" w:lineRule="atLeast"/>
              <w:rPr>
                <w:rFonts w:ascii="Arial" w:hAnsi="Arial" w:cs="Arial"/>
                <w:sz w:val="20"/>
                <w:szCs w:val="20"/>
                <w:lang w:val="en-GB"/>
              </w:rPr>
            </w:pPr>
            <w:r w:rsidRPr="005B2135">
              <w:t>Khoa học và công nghệ</w:t>
            </w:r>
          </w:p>
        </w:tc>
      </w:tr>
      <w:tr w:rsidR="00A7122A" w:rsidRPr="00A43032" w14:paraId="12217ECD" w14:textId="77777777" w:rsidTr="00977A2A">
        <w:tc>
          <w:tcPr>
            <w:tcW w:w="1560" w:type="dxa"/>
          </w:tcPr>
          <w:p w14:paraId="0521AD50" w14:textId="0948BFF8"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TAG</w:t>
            </w:r>
          </w:p>
        </w:tc>
        <w:tc>
          <w:tcPr>
            <w:tcW w:w="8277" w:type="dxa"/>
          </w:tcPr>
          <w:p w14:paraId="78027A79" w14:textId="3C0D02EF" w:rsidR="00A7122A" w:rsidRPr="00A43032" w:rsidRDefault="00A7122A" w:rsidP="00A7122A">
            <w:pPr>
              <w:spacing w:before="20" w:after="20" w:line="14" w:lineRule="atLeast"/>
              <w:rPr>
                <w:rFonts w:ascii="Arial" w:hAnsi="Arial" w:cs="Arial"/>
                <w:sz w:val="20"/>
                <w:szCs w:val="20"/>
                <w:lang w:val="en-GB"/>
              </w:rPr>
            </w:pPr>
            <w:r w:rsidRPr="005B2135">
              <w:t>Minh bạch, trách nhiệm giải trình và quản trị</w:t>
            </w:r>
          </w:p>
        </w:tc>
      </w:tr>
      <w:tr w:rsidR="00A7122A" w:rsidRPr="00A43032" w14:paraId="3FFA6F16" w14:textId="77777777" w:rsidTr="00977A2A">
        <w:tc>
          <w:tcPr>
            <w:tcW w:w="1560" w:type="dxa"/>
          </w:tcPr>
          <w:p w14:paraId="2A0A4847"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TAGP</w:t>
            </w:r>
          </w:p>
        </w:tc>
        <w:tc>
          <w:tcPr>
            <w:tcW w:w="8277" w:type="dxa"/>
          </w:tcPr>
          <w:p w14:paraId="6783A268" w14:textId="70CF814F" w:rsidR="00A7122A" w:rsidRPr="00A43032" w:rsidRDefault="00A7122A" w:rsidP="00A7122A">
            <w:pPr>
              <w:spacing w:before="20" w:after="20" w:line="14" w:lineRule="atLeast"/>
              <w:rPr>
                <w:rFonts w:ascii="Arial" w:hAnsi="Arial" w:cs="Arial"/>
                <w:sz w:val="20"/>
                <w:szCs w:val="20"/>
                <w:lang w:val="en-GB"/>
              </w:rPr>
            </w:pPr>
            <w:r w:rsidRPr="005B2135">
              <w:t>Đường ống dẫn khí xuyên ASEAN</w:t>
            </w:r>
          </w:p>
        </w:tc>
      </w:tr>
      <w:tr w:rsidR="00A7122A" w:rsidRPr="00A43032" w14:paraId="1379A377" w14:textId="77777777" w:rsidTr="00977A2A">
        <w:tc>
          <w:tcPr>
            <w:tcW w:w="1560" w:type="dxa"/>
          </w:tcPr>
          <w:p w14:paraId="1CF8A089" w14:textId="70462F21"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TFWG</w:t>
            </w:r>
          </w:p>
        </w:tc>
        <w:tc>
          <w:tcPr>
            <w:tcW w:w="8277" w:type="dxa"/>
          </w:tcPr>
          <w:p w14:paraId="0933636B" w14:textId="27E5EDDF" w:rsidR="00A7122A" w:rsidRPr="00A43032" w:rsidRDefault="00A7122A" w:rsidP="00A7122A">
            <w:pPr>
              <w:spacing w:before="20" w:after="20" w:line="14" w:lineRule="atLeast"/>
              <w:rPr>
                <w:rFonts w:ascii="Arial" w:hAnsi="Arial" w:cs="Arial"/>
                <w:sz w:val="20"/>
                <w:szCs w:val="20"/>
                <w:lang w:val="en-GB"/>
              </w:rPr>
            </w:pPr>
            <w:r w:rsidRPr="005B2135">
              <w:t>Nhóm công tác tạo thuận lợi cho giao thông</w:t>
            </w:r>
          </w:p>
        </w:tc>
      </w:tr>
      <w:tr w:rsidR="00A7122A" w:rsidRPr="00A43032" w14:paraId="7DA1541F" w14:textId="77777777" w:rsidTr="00977A2A">
        <w:tc>
          <w:tcPr>
            <w:tcW w:w="1560" w:type="dxa"/>
          </w:tcPr>
          <w:p w14:paraId="64DC1D50" w14:textId="35C057C4" w:rsidR="00A7122A"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TSC</w:t>
            </w:r>
          </w:p>
        </w:tc>
        <w:tc>
          <w:tcPr>
            <w:tcW w:w="8277" w:type="dxa"/>
          </w:tcPr>
          <w:p w14:paraId="6B5D8417" w14:textId="3ECDEECB" w:rsidR="00A7122A" w:rsidRDefault="00A7122A" w:rsidP="00A7122A">
            <w:pPr>
              <w:spacing w:before="20" w:after="20" w:line="14" w:lineRule="atLeast"/>
              <w:rPr>
                <w:rFonts w:ascii="Arial" w:hAnsi="Arial" w:cs="Arial"/>
                <w:sz w:val="20"/>
                <w:szCs w:val="20"/>
                <w:lang w:val="en-GB"/>
              </w:rPr>
            </w:pPr>
            <w:r w:rsidRPr="005B2135">
              <w:t>Tiêu chí sàng lọc kỹ thuật</w:t>
            </w:r>
          </w:p>
        </w:tc>
      </w:tr>
      <w:tr w:rsidR="00A7122A" w:rsidRPr="00A43032" w14:paraId="21DA7E5D" w14:textId="77777777" w:rsidTr="00977A2A">
        <w:tc>
          <w:tcPr>
            <w:tcW w:w="1560" w:type="dxa"/>
          </w:tcPr>
          <w:p w14:paraId="003DC223" w14:textId="109DB3CE"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Pr>
                <w:rFonts w:ascii="Arial" w:hAnsi="Arial" w:cs="Arial"/>
                <w:b/>
                <w:bCs/>
                <w:color w:val="153D63" w:themeColor="text2" w:themeTint="E6"/>
                <w:sz w:val="20"/>
                <w:szCs w:val="20"/>
                <w:lang w:val="en-GB"/>
              </w:rPr>
              <w:t>TSWGC</w:t>
            </w:r>
          </w:p>
        </w:tc>
        <w:tc>
          <w:tcPr>
            <w:tcW w:w="8277" w:type="dxa"/>
          </w:tcPr>
          <w:p w14:paraId="5C4D704F" w14:textId="7D42672A" w:rsidR="00A7122A" w:rsidRPr="00A43032" w:rsidRDefault="00A7122A" w:rsidP="00A7122A">
            <w:pPr>
              <w:spacing w:before="20" w:after="20" w:line="14" w:lineRule="atLeast"/>
              <w:rPr>
                <w:rFonts w:ascii="Arial" w:hAnsi="Arial" w:cs="Arial"/>
                <w:sz w:val="20"/>
                <w:szCs w:val="20"/>
                <w:lang w:val="en-GB"/>
              </w:rPr>
            </w:pPr>
            <w:r w:rsidRPr="00A42009">
              <w:t>Nhóm công tác kỹ thuật phụ về phân loại</w:t>
            </w:r>
          </w:p>
        </w:tc>
      </w:tr>
      <w:tr w:rsidR="00A7122A" w:rsidRPr="00A43032" w14:paraId="502E0AC0" w14:textId="77777777" w:rsidTr="00977A2A">
        <w:tc>
          <w:tcPr>
            <w:tcW w:w="1560" w:type="dxa"/>
          </w:tcPr>
          <w:p w14:paraId="45CEE6C0" w14:textId="5473966F"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TWG-ASW</w:t>
            </w:r>
          </w:p>
        </w:tc>
        <w:tc>
          <w:tcPr>
            <w:tcW w:w="8277" w:type="dxa"/>
          </w:tcPr>
          <w:p w14:paraId="2D772E0A" w14:textId="05962872" w:rsidR="00A7122A" w:rsidRPr="00A43032" w:rsidRDefault="00A7122A" w:rsidP="00A7122A">
            <w:pPr>
              <w:spacing w:before="20" w:after="20" w:line="14" w:lineRule="atLeast"/>
              <w:rPr>
                <w:rFonts w:ascii="Arial" w:hAnsi="Arial" w:cs="Arial"/>
                <w:sz w:val="20"/>
                <w:szCs w:val="20"/>
                <w:lang w:val="en-GB"/>
              </w:rPr>
            </w:pPr>
            <w:r w:rsidRPr="00A42009">
              <w:t>Nhóm công tác kỹ thuật cho Cơ chế một cửa ASEAN</w:t>
            </w:r>
          </w:p>
        </w:tc>
      </w:tr>
      <w:tr w:rsidR="00A7122A" w:rsidRPr="00A43032" w14:paraId="32AE8917" w14:textId="77777777" w:rsidTr="00977A2A">
        <w:tc>
          <w:tcPr>
            <w:tcW w:w="1560" w:type="dxa"/>
          </w:tcPr>
          <w:p w14:paraId="058469C6"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TVET</w:t>
            </w:r>
          </w:p>
        </w:tc>
        <w:tc>
          <w:tcPr>
            <w:tcW w:w="8277" w:type="dxa"/>
          </w:tcPr>
          <w:p w14:paraId="43DA8F0C" w14:textId="790C7641" w:rsidR="00A7122A" w:rsidRPr="00A43032" w:rsidRDefault="00A7122A" w:rsidP="00A7122A">
            <w:pPr>
              <w:spacing w:before="20" w:after="20" w:line="14" w:lineRule="atLeast"/>
              <w:rPr>
                <w:rFonts w:ascii="Arial" w:hAnsi="Arial" w:cs="Arial"/>
                <w:sz w:val="20"/>
                <w:szCs w:val="20"/>
                <w:lang w:val="en-GB"/>
              </w:rPr>
            </w:pPr>
            <w:r w:rsidRPr="00A42009">
              <w:t>Giáo dục và đào tạo nghề và kỹ thuật</w:t>
            </w:r>
          </w:p>
        </w:tc>
      </w:tr>
      <w:tr w:rsidR="00A7122A" w:rsidRPr="00A43032" w14:paraId="1F37B627" w14:textId="77777777" w:rsidTr="00977A2A">
        <w:tc>
          <w:tcPr>
            <w:tcW w:w="1560" w:type="dxa"/>
          </w:tcPr>
          <w:p w14:paraId="6CCE0700"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TWG-ASW</w:t>
            </w:r>
          </w:p>
        </w:tc>
        <w:tc>
          <w:tcPr>
            <w:tcW w:w="8277" w:type="dxa"/>
          </w:tcPr>
          <w:p w14:paraId="36EF8E6D" w14:textId="179A92C0" w:rsidR="00A7122A" w:rsidRPr="00A43032" w:rsidRDefault="00A7122A" w:rsidP="00A7122A">
            <w:pPr>
              <w:spacing w:before="20" w:after="20" w:line="14" w:lineRule="atLeast"/>
              <w:rPr>
                <w:rFonts w:ascii="Arial" w:hAnsi="Arial" w:cs="Arial"/>
                <w:sz w:val="20"/>
                <w:szCs w:val="20"/>
                <w:lang w:val="en-GB"/>
              </w:rPr>
            </w:pPr>
            <w:r w:rsidRPr="00A42009">
              <w:t>Nhóm công tác kỹ thuật cho Cơ chế một cửa ASEAN</w:t>
            </w:r>
          </w:p>
        </w:tc>
      </w:tr>
      <w:tr w:rsidR="00A7122A" w:rsidRPr="00A43032" w14:paraId="5F03AD6C" w14:textId="77777777" w:rsidTr="00977A2A">
        <w:tc>
          <w:tcPr>
            <w:tcW w:w="1560" w:type="dxa"/>
          </w:tcPr>
          <w:p w14:paraId="3753C5BE"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WC-ABIF</w:t>
            </w:r>
          </w:p>
        </w:tc>
        <w:tc>
          <w:tcPr>
            <w:tcW w:w="8277" w:type="dxa"/>
          </w:tcPr>
          <w:p w14:paraId="23D5E01E" w14:textId="342F2629" w:rsidR="00A7122A" w:rsidRPr="00A43032" w:rsidRDefault="00A7122A" w:rsidP="00A7122A">
            <w:pPr>
              <w:spacing w:before="20" w:after="20" w:line="14" w:lineRule="atLeast"/>
              <w:rPr>
                <w:rFonts w:ascii="Arial" w:hAnsi="Arial" w:cs="Arial"/>
                <w:sz w:val="20"/>
                <w:szCs w:val="20"/>
                <w:lang w:val="en-GB"/>
              </w:rPr>
            </w:pPr>
            <w:r w:rsidRPr="00A42009">
              <w:t>Ủy ban công tác về Khung hội nhập ngân hàng ASEAN</w:t>
            </w:r>
          </w:p>
        </w:tc>
      </w:tr>
      <w:tr w:rsidR="00A7122A" w:rsidRPr="00A43032" w14:paraId="475730AC" w14:textId="77777777" w:rsidTr="00977A2A">
        <w:tc>
          <w:tcPr>
            <w:tcW w:w="1560" w:type="dxa"/>
          </w:tcPr>
          <w:p w14:paraId="2B20EFDD"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WC-CAL</w:t>
            </w:r>
          </w:p>
        </w:tc>
        <w:tc>
          <w:tcPr>
            <w:tcW w:w="8277" w:type="dxa"/>
          </w:tcPr>
          <w:p w14:paraId="299EACC8" w14:textId="60D10844" w:rsidR="00A7122A" w:rsidRPr="00A43032" w:rsidRDefault="00A7122A" w:rsidP="00A7122A">
            <w:pPr>
              <w:spacing w:before="20" w:after="20" w:line="14" w:lineRule="atLeast"/>
              <w:rPr>
                <w:rFonts w:ascii="Arial" w:hAnsi="Arial" w:cs="Arial"/>
                <w:sz w:val="20"/>
                <w:szCs w:val="20"/>
                <w:lang w:val="en-GB"/>
              </w:rPr>
            </w:pPr>
            <w:r w:rsidRPr="00A42009">
              <w:t>Ủy ban công tác về Tự do hóa tài khoản vốn</w:t>
            </w:r>
          </w:p>
        </w:tc>
      </w:tr>
      <w:tr w:rsidR="00A7122A" w:rsidRPr="00A43032" w14:paraId="763D4B74" w14:textId="77777777" w:rsidTr="00977A2A">
        <w:tc>
          <w:tcPr>
            <w:tcW w:w="1560" w:type="dxa"/>
          </w:tcPr>
          <w:p w14:paraId="76F32347"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WC-CMD</w:t>
            </w:r>
          </w:p>
        </w:tc>
        <w:tc>
          <w:tcPr>
            <w:tcW w:w="8277" w:type="dxa"/>
          </w:tcPr>
          <w:p w14:paraId="689D511A" w14:textId="2F92F2AF" w:rsidR="00A7122A" w:rsidRPr="00A43032" w:rsidRDefault="00A7122A" w:rsidP="00A7122A">
            <w:pPr>
              <w:spacing w:before="20" w:after="20" w:line="14" w:lineRule="atLeast"/>
              <w:rPr>
                <w:rFonts w:ascii="Arial" w:hAnsi="Arial" w:cs="Arial"/>
                <w:sz w:val="20"/>
                <w:szCs w:val="20"/>
                <w:lang w:val="en-GB"/>
              </w:rPr>
            </w:pPr>
            <w:r w:rsidRPr="00A42009">
              <w:t>Ủy ban công tác về Phát triển thị trường vốn</w:t>
            </w:r>
          </w:p>
        </w:tc>
      </w:tr>
      <w:tr w:rsidR="00A7122A" w:rsidRPr="00A43032" w14:paraId="382B351E" w14:textId="77777777" w:rsidTr="00977A2A">
        <w:tc>
          <w:tcPr>
            <w:tcW w:w="1560" w:type="dxa"/>
          </w:tcPr>
          <w:p w14:paraId="28848865"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WC-FINC</w:t>
            </w:r>
          </w:p>
        </w:tc>
        <w:tc>
          <w:tcPr>
            <w:tcW w:w="8277" w:type="dxa"/>
          </w:tcPr>
          <w:p w14:paraId="7F7149DA" w14:textId="2744FE8C" w:rsidR="00A7122A" w:rsidRPr="00A43032" w:rsidRDefault="00A7122A" w:rsidP="00A7122A">
            <w:pPr>
              <w:spacing w:before="20" w:after="20" w:line="14" w:lineRule="atLeast"/>
              <w:rPr>
                <w:rFonts w:ascii="Arial" w:hAnsi="Arial" w:cs="Arial"/>
                <w:sz w:val="20"/>
                <w:szCs w:val="20"/>
                <w:lang w:val="en-GB"/>
              </w:rPr>
            </w:pPr>
            <w:r w:rsidRPr="00A42009">
              <w:t>Ủy ban công tác về Bao trùm tài chính</w:t>
            </w:r>
          </w:p>
        </w:tc>
      </w:tr>
      <w:tr w:rsidR="00A7122A" w:rsidRPr="00A43032" w14:paraId="053B6E4D" w14:textId="77777777" w:rsidTr="00977A2A">
        <w:tc>
          <w:tcPr>
            <w:tcW w:w="1560" w:type="dxa"/>
          </w:tcPr>
          <w:p w14:paraId="6CA1A2BA"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WC-FSL</w:t>
            </w:r>
          </w:p>
        </w:tc>
        <w:tc>
          <w:tcPr>
            <w:tcW w:w="8277" w:type="dxa"/>
          </w:tcPr>
          <w:p w14:paraId="0FECA9D1" w14:textId="40E62A5B" w:rsidR="00A7122A" w:rsidRPr="00A43032" w:rsidRDefault="00A7122A" w:rsidP="00A7122A">
            <w:pPr>
              <w:spacing w:before="20" w:after="20" w:line="14" w:lineRule="atLeast"/>
              <w:rPr>
                <w:rFonts w:ascii="Arial" w:hAnsi="Arial" w:cs="Arial"/>
                <w:sz w:val="20"/>
                <w:szCs w:val="20"/>
                <w:lang w:val="en-GB"/>
              </w:rPr>
            </w:pPr>
            <w:r w:rsidRPr="00A42009">
              <w:t>Ủy ban công tác về Tự do hóa dịch vụ tài chính</w:t>
            </w:r>
          </w:p>
        </w:tc>
      </w:tr>
      <w:tr w:rsidR="00A7122A" w:rsidRPr="00A43032" w14:paraId="0DDC1229" w14:textId="77777777" w:rsidTr="00977A2A">
        <w:tc>
          <w:tcPr>
            <w:tcW w:w="1560" w:type="dxa"/>
          </w:tcPr>
          <w:p w14:paraId="54033C5D"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WC-PSS</w:t>
            </w:r>
          </w:p>
        </w:tc>
        <w:tc>
          <w:tcPr>
            <w:tcW w:w="8277" w:type="dxa"/>
          </w:tcPr>
          <w:p w14:paraId="1B2FA510" w14:textId="1BC0FA47" w:rsidR="00A7122A" w:rsidRPr="00A43032" w:rsidRDefault="00A7122A" w:rsidP="00A7122A">
            <w:pPr>
              <w:spacing w:before="20" w:after="20" w:line="14" w:lineRule="atLeast"/>
              <w:rPr>
                <w:rFonts w:ascii="Arial" w:hAnsi="Arial" w:cs="Arial"/>
                <w:sz w:val="20"/>
                <w:szCs w:val="20"/>
                <w:lang w:val="en-GB"/>
              </w:rPr>
            </w:pPr>
            <w:r w:rsidRPr="00A42009">
              <w:t>Ủy ban công tác về Hệ thống thanh toán và quyết toán</w:t>
            </w:r>
          </w:p>
        </w:tc>
      </w:tr>
      <w:tr w:rsidR="00A7122A" w:rsidRPr="00A43032" w14:paraId="50CE2456" w14:textId="77777777" w:rsidTr="00977A2A">
        <w:tc>
          <w:tcPr>
            <w:tcW w:w="1560" w:type="dxa"/>
          </w:tcPr>
          <w:p w14:paraId="4EB15CFA"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WC-RFS</w:t>
            </w:r>
          </w:p>
        </w:tc>
        <w:tc>
          <w:tcPr>
            <w:tcW w:w="8277" w:type="dxa"/>
          </w:tcPr>
          <w:p w14:paraId="0548B180" w14:textId="35F066F1" w:rsidR="00A7122A" w:rsidRPr="00A43032" w:rsidRDefault="00A7122A" w:rsidP="00A7122A">
            <w:pPr>
              <w:spacing w:before="20" w:after="20" w:line="14" w:lineRule="atLeast"/>
              <w:rPr>
                <w:rFonts w:ascii="Arial" w:hAnsi="Arial" w:cs="Arial"/>
                <w:sz w:val="20"/>
                <w:szCs w:val="20"/>
                <w:lang w:val="en-GB"/>
              </w:rPr>
            </w:pPr>
            <w:r w:rsidRPr="00A42009">
              <w:t>Ủy ban công tác về Hệ thống tài chính khu vực</w:t>
            </w:r>
          </w:p>
        </w:tc>
      </w:tr>
      <w:tr w:rsidR="00A7122A" w:rsidRPr="00A43032" w14:paraId="1AA0F9B1" w14:textId="77777777" w:rsidTr="00977A2A">
        <w:tc>
          <w:tcPr>
            <w:tcW w:w="1560" w:type="dxa"/>
          </w:tcPr>
          <w:p w14:paraId="0F54D0DC" w14:textId="77777777" w:rsidR="00A7122A" w:rsidRPr="00A43032" w:rsidRDefault="00A7122A" w:rsidP="00A7122A">
            <w:pPr>
              <w:spacing w:before="20" w:after="20" w:line="14" w:lineRule="atLeast"/>
              <w:rPr>
                <w:rFonts w:ascii="Arial" w:hAnsi="Arial" w:cs="Arial"/>
                <w:b/>
                <w:bCs/>
                <w:color w:val="153D63" w:themeColor="text2" w:themeTint="E6"/>
                <w:sz w:val="20"/>
                <w:szCs w:val="20"/>
                <w:lang w:val="en-GB"/>
              </w:rPr>
            </w:pPr>
            <w:r w:rsidRPr="00A43032">
              <w:rPr>
                <w:rFonts w:ascii="Arial" w:hAnsi="Arial" w:cs="Arial"/>
                <w:b/>
                <w:bCs/>
                <w:color w:val="153D63" w:themeColor="text2" w:themeTint="E6"/>
                <w:sz w:val="20"/>
                <w:szCs w:val="20"/>
                <w:lang w:val="en-GB"/>
              </w:rPr>
              <w:t>4IR</w:t>
            </w:r>
          </w:p>
        </w:tc>
        <w:tc>
          <w:tcPr>
            <w:tcW w:w="8277" w:type="dxa"/>
          </w:tcPr>
          <w:p w14:paraId="43DD44B0" w14:textId="2E3EEEC7" w:rsidR="00A7122A" w:rsidRPr="00A43032" w:rsidRDefault="00A7122A" w:rsidP="00A7122A">
            <w:pPr>
              <w:spacing w:before="20" w:after="20" w:line="14" w:lineRule="atLeast"/>
              <w:rPr>
                <w:rFonts w:ascii="Arial" w:hAnsi="Arial" w:cs="Arial"/>
                <w:sz w:val="20"/>
                <w:szCs w:val="20"/>
                <w:lang w:val="en-GB"/>
              </w:rPr>
            </w:pPr>
            <w:r w:rsidRPr="00A42009">
              <w:t>Cách mạng công nghiệp lần thứ tư</w:t>
            </w:r>
          </w:p>
        </w:tc>
      </w:tr>
    </w:tbl>
    <w:p w14:paraId="7C8B4724" w14:textId="64ADF2F1" w:rsidR="00724EE4" w:rsidRPr="00A43032" w:rsidRDefault="00724EE4" w:rsidP="001E1F8A">
      <w:pPr>
        <w:rPr>
          <w:rFonts w:ascii="Arial" w:hAnsi="Arial" w:cs="Arial"/>
          <w:b/>
          <w:bCs/>
          <w:lang w:val="en-GB"/>
        </w:rPr>
      </w:pPr>
    </w:p>
    <w:sectPr w:rsidR="00724EE4" w:rsidRPr="00A43032" w:rsidSect="007422FA">
      <w:pgSz w:w="11906" w:h="16838"/>
      <w:pgMar w:top="1440" w:right="1080" w:bottom="1440" w:left="1080" w:header="706" w:footer="706"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WG-AEC Post-2025" w:date="2024-06-20T17:35:00Z" w:initials="WG-AECP25">
    <w:p w14:paraId="08DA677B" w14:textId="3F07CCAE" w:rsidR="00451517" w:rsidRPr="0062788E" w:rsidRDefault="00451517">
      <w:pPr>
        <w:pStyle w:val="CommentText"/>
      </w:pPr>
      <w:r>
        <w:rPr>
          <w:rStyle w:val="CommentReference"/>
        </w:rPr>
        <w:annotationRef/>
      </w:r>
      <w:r>
        <w:t>Seek</w:t>
      </w:r>
      <w:r w:rsidR="0097564D">
        <w:t xml:space="preserve"> ACTF-BE’s</w:t>
      </w:r>
      <w:r>
        <w:t xml:space="preserve"> </w:t>
      </w:r>
      <w:r w:rsidR="009A2C6B">
        <w:t xml:space="preserve">consensus </w:t>
      </w:r>
      <w:r w:rsidR="003E6D28">
        <w:t xml:space="preserve">by </w:t>
      </w:r>
      <w:r w:rsidR="003E6D28">
        <w:rPr>
          <w:b/>
          <w:bCs/>
          <w:u w:val="single"/>
        </w:rPr>
        <w:t>28 June 2024</w:t>
      </w:r>
      <w:r w:rsidR="0062788E">
        <w:rPr>
          <w:b/>
          <w:bCs/>
          <w:u w:val="single"/>
        </w:rPr>
        <w:t xml:space="preserve">, </w:t>
      </w:r>
      <w:r w:rsidR="0062788E">
        <w:t>if possible. Noted that this may need to be discussed at 1</w:t>
      </w:r>
      <w:r w:rsidR="0062788E" w:rsidRPr="0062788E">
        <w:rPr>
          <w:vertAlign w:val="superscript"/>
        </w:rPr>
        <w:t>st</w:t>
      </w:r>
      <w:r w:rsidR="0062788E">
        <w:t xml:space="preserve"> Meeting of ACTF-BE in August 2024.</w:t>
      </w:r>
    </w:p>
  </w:comment>
  <w:comment w:id="2" w:author="WG-AEC Post-2025" w:date="2024-06-20T17:39:00Z" w:initials="WG-AECP25">
    <w:p w14:paraId="05AE6497" w14:textId="2CFDAC16" w:rsidR="0085494D" w:rsidRPr="0085494D" w:rsidRDefault="0085494D">
      <w:pPr>
        <w:pStyle w:val="CommentText"/>
        <w:rPr>
          <w:b/>
          <w:bCs/>
        </w:rPr>
      </w:pPr>
      <w:r>
        <w:rPr>
          <w:rStyle w:val="CommentReference"/>
        </w:rPr>
        <w:annotationRef/>
      </w:r>
      <w:r>
        <w:t xml:space="preserve">Seek AFCDM’s consensus if the reference to financial markets can be included as the Strategic Measure in </w:t>
      </w:r>
      <w:r w:rsidRPr="0085494D">
        <w:rPr>
          <w:b/>
          <w:bCs/>
        </w:rPr>
        <w:t>Objective A.4. Deepen financial integration and inclusion</w:t>
      </w:r>
      <w:r>
        <w:t xml:space="preserve"> </w:t>
      </w:r>
      <w:r w:rsidRPr="00F21178">
        <w:rPr>
          <w:b/>
          <w:bCs/>
          <w:u w:val="single"/>
        </w:rPr>
        <w:t>by 2</w:t>
      </w:r>
      <w:r w:rsidR="003E6D28">
        <w:rPr>
          <w:b/>
          <w:bCs/>
          <w:u w:val="single"/>
        </w:rPr>
        <w:t>8</w:t>
      </w:r>
      <w:r w:rsidRPr="00F21178">
        <w:rPr>
          <w:b/>
          <w:bCs/>
          <w:u w:val="single"/>
        </w:rPr>
        <w:t xml:space="preserve"> June 2024</w:t>
      </w:r>
    </w:p>
  </w:comment>
  <w:comment w:id="4" w:author="5th WG-AEC Meeting" w:date="2024-06-20T14:42:00Z" w:initials="AYS">
    <w:p w14:paraId="3D7D15FF" w14:textId="77777777" w:rsidR="00983A41" w:rsidRDefault="00C513D9" w:rsidP="00983A41">
      <w:pPr>
        <w:pStyle w:val="CommentText"/>
      </w:pPr>
      <w:r>
        <w:rPr>
          <w:rStyle w:val="CommentReference"/>
        </w:rPr>
        <w:annotationRef/>
      </w:r>
      <w:r w:rsidR="00983A41">
        <w:rPr>
          <w:b/>
          <w:bCs/>
          <w:u w:val="single"/>
          <w:lang w:val="en-GB"/>
        </w:rPr>
        <w:t>Chair: outstanding/pending issues for final inputs within one week (28 June 2024).</w:t>
      </w:r>
    </w:p>
  </w:comment>
  <w:comment w:id="5" w:author="5th WG-AEC Meeting" w:date="2024-06-20T14:45:00Z" w:initials="AYS">
    <w:p w14:paraId="3ABA26BD" w14:textId="2588EEE6" w:rsidR="000E64E9" w:rsidRDefault="000E64E9" w:rsidP="000E64E9">
      <w:pPr>
        <w:pStyle w:val="CommentText"/>
      </w:pPr>
      <w:r>
        <w:rPr>
          <w:rStyle w:val="CommentReference"/>
        </w:rPr>
        <w:annotationRef/>
      </w:r>
      <w:r>
        <w:rPr>
          <w:b/>
          <w:bCs/>
          <w:lang w:val="en-GB"/>
        </w:rPr>
        <w:t>ID:</w:t>
      </w:r>
      <w:r>
        <w:rPr>
          <w:lang w:val="en-GB"/>
        </w:rPr>
        <w:t xml:space="preserve"> ASEC to transmit guidance from the WG-AEC to keep Objective wording as broad as possible.</w:t>
      </w:r>
    </w:p>
  </w:comment>
  <w:comment w:id="6" w:author="5th WG-AEC Meeting" w:date="2024-06-20T14:51:00Z" w:initials="AYS">
    <w:p w14:paraId="2BB91A1D" w14:textId="77777777" w:rsidR="007A14EE" w:rsidRDefault="00716855" w:rsidP="007A14EE">
      <w:pPr>
        <w:pStyle w:val="CommentText"/>
      </w:pPr>
      <w:r>
        <w:rPr>
          <w:rStyle w:val="CommentReference"/>
        </w:rPr>
        <w:annotationRef/>
      </w:r>
      <w:r w:rsidR="007A14EE">
        <w:rPr>
          <w:b/>
          <w:bCs/>
          <w:lang w:val="en-GB"/>
        </w:rPr>
        <w:t xml:space="preserve">MY: </w:t>
      </w:r>
      <w:r w:rsidR="007A14EE">
        <w:rPr>
          <w:lang w:val="en-GB"/>
        </w:rPr>
        <w:t>ASEC to inform AEC SBs to synergise and align their Sectoral Plans with AEC Strategic Plan, with reference to the HLTF-EI Planning Guidance.</w:t>
      </w:r>
    </w:p>
  </w:comment>
  <w:comment w:id="8" w:author="WG-AEC Post-2025" w:date="2024-06-20T17:46:00Z" w:initials="WG-AECP25">
    <w:p w14:paraId="10BED0F9" w14:textId="4828ADD2" w:rsidR="0021211A" w:rsidRPr="0021211A" w:rsidRDefault="0021211A">
      <w:pPr>
        <w:pStyle w:val="CommentText"/>
        <w:rPr>
          <w:b/>
          <w:bCs/>
          <w:u w:val="single"/>
        </w:rPr>
      </w:pPr>
      <w:r>
        <w:rPr>
          <w:rStyle w:val="CommentReference"/>
        </w:rPr>
        <w:annotationRef/>
      </w:r>
      <w:r>
        <w:t xml:space="preserve">WG Vietnam to </w:t>
      </w:r>
      <w:r w:rsidR="00E4229D">
        <w:t>revert</w:t>
      </w:r>
      <w:r>
        <w:t xml:space="preserve"> by </w:t>
      </w:r>
      <w:r>
        <w:rPr>
          <w:b/>
          <w:bCs/>
          <w:u w:val="single"/>
        </w:rPr>
        <w:t>2</w:t>
      </w:r>
      <w:r w:rsidR="00E4229D">
        <w:rPr>
          <w:b/>
          <w:bCs/>
          <w:u w:val="single"/>
        </w:rPr>
        <w:t>8</w:t>
      </w:r>
      <w:r>
        <w:rPr>
          <w:b/>
          <w:bCs/>
          <w:u w:val="single"/>
        </w:rPr>
        <w:t xml:space="preserve"> June 2024</w:t>
      </w:r>
    </w:p>
  </w:comment>
  <w:comment w:id="16" w:author="CCS" w:date="2024-06-19T14:52:00Z" w:initials="AYS">
    <w:p w14:paraId="412C1383" w14:textId="77777777" w:rsidR="00F621AE" w:rsidRDefault="00F621AE" w:rsidP="00F621AE">
      <w:pPr>
        <w:pStyle w:val="CommentText"/>
      </w:pPr>
      <w:r>
        <w:rPr>
          <w:rStyle w:val="CommentReference"/>
        </w:rPr>
        <w:annotationRef/>
      </w:r>
      <w:r>
        <w:rPr>
          <w:b/>
          <w:bCs/>
        </w:rPr>
        <w:t>[SG:]</w:t>
      </w:r>
      <w:r>
        <w:t xml:space="preserve"> Suggest CCS inserts ASFF as a separate strategic measure than the ATISA.</w:t>
      </w:r>
    </w:p>
  </w:comment>
  <w:comment w:id="17" w:author="CCS" w:date="2024-06-19T14:52:00Z" w:initials="AYS">
    <w:p w14:paraId="52F55F82" w14:textId="77777777" w:rsidR="00F621AE" w:rsidRDefault="00F621AE" w:rsidP="00F621AE">
      <w:pPr>
        <w:pStyle w:val="CommentText"/>
      </w:pPr>
      <w:r>
        <w:rPr>
          <w:rStyle w:val="CommentReference"/>
        </w:rPr>
        <w:annotationRef/>
      </w:r>
      <w:r>
        <w:rPr>
          <w:b/>
          <w:bCs/>
          <w:lang w:val="en-GB"/>
        </w:rPr>
        <w:t xml:space="preserve">[ID:] </w:t>
      </w:r>
      <w:r>
        <w:rPr>
          <w:lang w:val="en-ID"/>
        </w:rPr>
        <w:t>ID can support SG's suggestion on this matter and suggest including, if possible, SG's proposals on the ASFF implementation plan as part of the activities.</w:t>
      </w:r>
    </w:p>
  </w:comment>
  <w:comment w:id="20" w:author="ACMF" w:date="2024-05-31T17:35:00Z" w:initials="AYS">
    <w:p w14:paraId="378E96B7" w14:textId="279D9055" w:rsidR="0084559D" w:rsidRDefault="0084559D" w:rsidP="0084559D">
      <w:pPr>
        <w:pStyle w:val="CommentText"/>
      </w:pPr>
      <w:r>
        <w:rPr>
          <w:rStyle w:val="CommentReference"/>
        </w:rPr>
        <w:annotationRef/>
      </w:r>
      <w:r>
        <w:t>Propose to reword this objective to “</w:t>
      </w:r>
      <w:r>
        <w:rPr>
          <w:i/>
          <w:iCs/>
        </w:rPr>
        <w:t>Establishing ASEAN as an asset class and a sustainable investment destination</w:t>
      </w:r>
      <w:r>
        <w:t>” to cover investments in financial and capital markets as well.</w:t>
      </w:r>
    </w:p>
  </w:comment>
  <w:comment w:id="22" w:author="ASEC" w:date="2024-06-04T14:23:00Z" w:initials="ASEC">
    <w:p w14:paraId="05F03F42" w14:textId="024C2D4F" w:rsidR="00227DF6" w:rsidRDefault="00227DF6">
      <w:pPr>
        <w:pStyle w:val="CommentText"/>
      </w:pPr>
      <w:r>
        <w:rPr>
          <w:rStyle w:val="CommentReference"/>
        </w:rPr>
        <w:annotationRef/>
      </w:r>
      <w:r>
        <w:t>We can go along with the proposed Activities under this SM</w:t>
      </w:r>
    </w:p>
  </w:comment>
  <w:comment w:id="24" w:author="HLTF-EI VN" w:date="2024-05-30T14:16:00Z" w:initials="AYS">
    <w:p w14:paraId="7B1E06E5" w14:textId="21A785A8" w:rsidR="00D46DA0" w:rsidRDefault="00D46DA0" w:rsidP="00D46DA0">
      <w:pPr>
        <w:pStyle w:val="CommentText"/>
      </w:pPr>
      <w:r>
        <w:rPr>
          <w:rStyle w:val="CommentReference"/>
        </w:rPr>
        <w:annotationRef/>
      </w:r>
      <w:r>
        <w:rPr>
          <w:lang w:val="vi-VN"/>
        </w:rPr>
        <w:t>VN suggests to remove ACCED from this Strategic Measure as it may not directly relate to ACCED’s core responsibilities and missions. Suggest to include WCPSS working group</w:t>
      </w:r>
      <w:r>
        <w:t xml:space="preserve">. </w:t>
      </w:r>
    </w:p>
  </w:comment>
  <w:comment w:id="23" w:author="ASEC" w:date="2024-06-04T13:39:00Z" w:initials="ASEC">
    <w:p w14:paraId="78F07B46" w14:textId="2172E3CC" w:rsidR="001D6A25" w:rsidRDefault="001D6A25">
      <w:pPr>
        <w:pStyle w:val="CommentText"/>
      </w:pPr>
      <w:r>
        <w:rPr>
          <w:rStyle w:val="CommentReference"/>
        </w:rPr>
        <w:annotationRef/>
      </w:r>
      <w:r>
        <w:t>ASEC can go along with the proposed removal</w:t>
      </w:r>
    </w:p>
  </w:comment>
  <w:comment w:id="25" w:author="ASEC" w:date="2024-06-05T16:46:00Z" w:initials="AYS">
    <w:p w14:paraId="333EFDC7" w14:textId="77777777" w:rsidR="00427E3A" w:rsidRDefault="00427E3A" w:rsidP="00427E3A">
      <w:pPr>
        <w:pStyle w:val="CommentText"/>
      </w:pPr>
      <w:r>
        <w:rPr>
          <w:rStyle w:val="CommentReference"/>
        </w:rPr>
        <w:annotationRef/>
      </w:r>
      <w:r>
        <w:t xml:space="preserve">We would like to consider dropping this study as this may have been addressed by the conduct of </w:t>
      </w:r>
      <w:r>
        <w:rPr>
          <w:i/>
          <w:iCs/>
        </w:rPr>
        <w:t>Study of Establish Regionally Comparable and Recognised Unique Business Identification Numbers</w:t>
      </w:r>
      <w:r>
        <w:t xml:space="preserve"> under ACCMSME.</w:t>
      </w:r>
    </w:p>
  </w:comment>
  <w:comment w:id="28" w:author="CCS" w:date="2024-06-19T15:02:00Z" w:initials="AYS">
    <w:p w14:paraId="2490265D" w14:textId="77777777" w:rsidR="005B78F5" w:rsidRDefault="005B78F5" w:rsidP="005B78F5">
      <w:pPr>
        <w:pStyle w:val="CommentText"/>
      </w:pPr>
      <w:r>
        <w:rPr>
          <w:rStyle w:val="CommentReference"/>
        </w:rPr>
        <w:annotationRef/>
      </w:r>
      <w:r>
        <w:rPr>
          <w:b/>
          <w:bCs/>
        </w:rPr>
        <w:t>[SG:]</w:t>
      </w:r>
      <w:r>
        <w:t xml:space="preserve"> Suggest CCS considers including the ideas in the MNP non-paper here.</w:t>
      </w:r>
    </w:p>
  </w:comment>
  <w:comment w:id="29" w:author="CCS" w:date="2024-06-19T15:02:00Z" w:initials="AYS">
    <w:p w14:paraId="7D6E96C1" w14:textId="77777777" w:rsidR="00015D95" w:rsidRDefault="006516B0" w:rsidP="00015D95">
      <w:pPr>
        <w:pStyle w:val="CommentText"/>
      </w:pPr>
      <w:r>
        <w:rPr>
          <w:rStyle w:val="CommentReference"/>
        </w:rPr>
        <w:annotationRef/>
      </w:r>
      <w:r w:rsidR="00015D95">
        <w:rPr>
          <w:b/>
          <w:bCs/>
          <w:lang w:val="en-GB"/>
        </w:rPr>
        <w:t>[ID:]</w:t>
      </w:r>
      <w:r w:rsidR="00015D95">
        <w:rPr>
          <w:lang w:val="en-GB"/>
        </w:rPr>
        <w:t xml:space="preserve"> </w:t>
      </w:r>
      <w:r w:rsidR="00015D95">
        <w:rPr>
          <w:lang w:val="en-ID"/>
        </w:rPr>
        <w:t>ID supports SG's suggestion and suggests CCS consider applying some action lines in the MNP non-paper to the activities under the first two Strategic Measures under this Objective (i.e., action line about ASEAN-wide visa under the first one).</w:t>
      </w:r>
    </w:p>
  </w:comment>
  <w:comment w:id="32" w:author="ACCSQ SG" w:date="2024-06-20T09:27:00Z" w:initials="ACCSQ SG">
    <w:p w14:paraId="3F2DE7C4" w14:textId="3DB0AA9D" w:rsidR="00281800" w:rsidRDefault="00281800">
      <w:pPr>
        <w:pStyle w:val="CommentText"/>
      </w:pPr>
      <w:r>
        <w:rPr>
          <w:rStyle w:val="CommentReference"/>
        </w:rPr>
        <w:annotationRef/>
      </w:r>
      <w:r>
        <w:rPr>
          <w:highlight w:val="cyan"/>
          <w:lang w:val="en-SG"/>
        </w:rPr>
        <w:t>We would like to seek greater clarity on ACCSQ’s role on this strategic measure.</w:t>
      </w:r>
    </w:p>
  </w:comment>
  <w:comment w:id="33" w:author="ASEC" w:date="2024-06-21T14:49:00Z" w:initials="ASEC">
    <w:p w14:paraId="371B1453" w14:textId="34A7CAD5" w:rsidR="003410F4" w:rsidRDefault="003410F4">
      <w:pPr>
        <w:pStyle w:val="CommentText"/>
      </w:pPr>
      <w:r>
        <w:rPr>
          <w:rStyle w:val="CommentReference"/>
        </w:rPr>
        <w:annotationRef/>
      </w:r>
      <w:r>
        <w:t xml:space="preserve">We would like to propose </w:t>
      </w:r>
      <w:r w:rsidR="00E475E5">
        <w:t xml:space="preserve">the deletion </w:t>
      </w:r>
      <w:r w:rsidR="002042CF">
        <w:t>of ACCSQ under this Strategic Measure as ACCSQ TH proposed</w:t>
      </w:r>
    </w:p>
  </w:comment>
  <w:comment w:id="34" w:author="ACCSQ" w:date="2024-06-19T14:35:00Z" w:initials="AYS">
    <w:p w14:paraId="03D977B1" w14:textId="1CD7799F" w:rsidR="00CA3277" w:rsidRDefault="00CA3277" w:rsidP="00CA3277">
      <w:pPr>
        <w:pStyle w:val="CommentText"/>
      </w:pPr>
      <w:r>
        <w:rPr>
          <w:rStyle w:val="CommentReference"/>
        </w:rPr>
        <w:annotationRef/>
      </w:r>
      <w:r>
        <w:rPr>
          <w:b/>
          <w:bCs/>
          <w:lang w:val="en-GB"/>
        </w:rPr>
        <w:t>[TH:]</w:t>
      </w:r>
      <w:r>
        <w:rPr>
          <w:lang w:val="en-GB"/>
        </w:rPr>
        <w:t xml:space="preserve"> </w:t>
      </w:r>
      <w:r>
        <w:t>Thailand proposes to remove ACCSQ from Responsible Sectoral Body because this Strategic Measure should be under the relevant Sectoral Bodies.</w:t>
      </w:r>
    </w:p>
  </w:comment>
  <w:comment w:id="38" w:author="ACCSQ SG" w:date="2024-06-20T09:29:00Z" w:initials="ACCSQ SG">
    <w:p w14:paraId="5936BB52" w14:textId="38135184" w:rsidR="00281800" w:rsidRDefault="00281800" w:rsidP="00281800">
      <w:pPr>
        <w:pStyle w:val="CommentText"/>
      </w:pPr>
      <w:r>
        <w:rPr>
          <w:rStyle w:val="CommentReference"/>
        </w:rPr>
        <w:annotationRef/>
      </w:r>
      <w:r>
        <w:rPr>
          <w:highlight w:val="cyan"/>
          <w:lang w:val="en-SG"/>
        </w:rPr>
        <w:t>SG’s inputs: For consideration pls</w:t>
      </w:r>
    </w:p>
    <w:p w14:paraId="23BD18ED" w14:textId="77777777" w:rsidR="00281800" w:rsidRDefault="00281800" w:rsidP="00281800">
      <w:pPr>
        <w:pStyle w:val="CommentText"/>
      </w:pPr>
      <w:r>
        <w:rPr>
          <w:lang w:val="en-SG"/>
        </w:rPr>
        <w:t>We would like to suggest replacing this strategic measure with ASEC’s proposed objective under A.8. as follows:</w:t>
      </w:r>
    </w:p>
    <w:p w14:paraId="2871F14C" w14:textId="77777777" w:rsidR="00281800" w:rsidRDefault="00281800" w:rsidP="00281800">
      <w:pPr>
        <w:pStyle w:val="CommentText"/>
      </w:pPr>
    </w:p>
    <w:p w14:paraId="3642C91A" w14:textId="77777777" w:rsidR="00281800" w:rsidRPr="00B63BF8" w:rsidRDefault="00281800" w:rsidP="00281800">
      <w:pPr>
        <w:pStyle w:val="CommentText"/>
        <w:rPr>
          <w:i/>
          <w:iCs/>
        </w:rPr>
      </w:pPr>
      <w:r w:rsidRPr="00B63BF8">
        <w:rPr>
          <w:i/>
          <w:iCs/>
          <w:lang w:val="en-SG"/>
        </w:rPr>
        <w:t>Advance standards harmonisation and explore the development of ASEAN standards to supplement international standards</w:t>
      </w:r>
    </w:p>
    <w:p w14:paraId="3B29B1C7" w14:textId="77777777" w:rsidR="00281800" w:rsidRDefault="00281800" w:rsidP="00281800">
      <w:pPr>
        <w:pStyle w:val="CommentText"/>
      </w:pPr>
    </w:p>
    <w:p w14:paraId="5419CE84" w14:textId="4995F622" w:rsidR="00281800" w:rsidRDefault="00281800" w:rsidP="00281800">
      <w:pPr>
        <w:pStyle w:val="CommentText"/>
      </w:pPr>
      <w:r>
        <w:rPr>
          <w:lang w:val="en-SG"/>
        </w:rPr>
        <w:t>We would also like to seek clarity on whether the development of ASEAN standards is for those areas where there are no international standards.</w:t>
      </w:r>
    </w:p>
  </w:comment>
  <w:comment w:id="39" w:author="HLTF-EI VN" w:date="2024-05-30T14:18:00Z" w:initials="AYS">
    <w:p w14:paraId="17DD223D" w14:textId="509BC3B0" w:rsidR="005759F5" w:rsidRDefault="005759F5" w:rsidP="005759F5">
      <w:pPr>
        <w:pStyle w:val="CommentText"/>
      </w:pPr>
      <w:r>
        <w:rPr>
          <w:rStyle w:val="CommentReference"/>
        </w:rPr>
        <w:annotationRef/>
      </w:r>
      <w:r>
        <w:t xml:space="preserve">VN would like to suggest Objective or Strategic Measures related to promoting creating carbon market in ASEAN countries. </w:t>
      </w:r>
    </w:p>
  </w:comment>
  <w:comment w:id="41" w:author="HLTF-EI VN" w:date="2024-05-30T14:00:00Z" w:initials="AYS">
    <w:p w14:paraId="77646AF0" w14:textId="0F28D221" w:rsidR="002139BF" w:rsidRDefault="00FB5CAD" w:rsidP="002139BF">
      <w:pPr>
        <w:pStyle w:val="CommentText"/>
      </w:pPr>
      <w:r>
        <w:rPr>
          <w:rStyle w:val="CommentReference"/>
        </w:rPr>
        <w:annotationRef/>
      </w:r>
      <w:r w:rsidR="002139BF">
        <w:t>VN would like to suggest Strategic Measures under B.9. related to reducing greenhouse gas emissions and enhancing financial commitment for climate change response efforts.</w:t>
      </w:r>
    </w:p>
  </w:comment>
  <w:comment w:id="42" w:author="ACMF" w:date="2024-06-03T11:20:00Z" w:initials="AYS">
    <w:p w14:paraId="6EAEAE57" w14:textId="77777777" w:rsidR="0072777E" w:rsidRDefault="0072777E" w:rsidP="0072777E">
      <w:pPr>
        <w:pStyle w:val="CommentText"/>
      </w:pPr>
      <w:r>
        <w:rPr>
          <w:rStyle w:val="CommentReference"/>
        </w:rPr>
        <w:annotationRef/>
      </w:r>
      <w:r>
        <w:t>Suggest an addition to support comment on Strategic Goal B, to highlight importance of a just and orderly transition.</w:t>
      </w:r>
    </w:p>
  </w:comment>
  <w:comment w:id="43" w:author="CCI" w:date="2024-06-19T17:59:00Z" w:initials="AYS">
    <w:p w14:paraId="12919072" w14:textId="77777777" w:rsidR="00263C05" w:rsidRDefault="00263C05" w:rsidP="00263C05">
      <w:pPr>
        <w:pStyle w:val="CommentText"/>
      </w:pPr>
      <w:r>
        <w:rPr>
          <w:rStyle w:val="CommentReference"/>
        </w:rPr>
        <w:annotationRef/>
      </w:r>
      <w:r>
        <w:rPr>
          <w:b/>
          <w:bCs/>
          <w:lang w:val="en-GB"/>
        </w:rPr>
        <w:t>[MY:]</w:t>
      </w:r>
      <w:r>
        <w:rPr>
          <w:lang w:val="en-GB"/>
        </w:rPr>
        <w:t xml:space="preserve"> Seeks clarification on the extent to which this strategic measure is under CCI’s purview. </w:t>
      </w:r>
    </w:p>
  </w:comment>
  <w:comment w:id="44" w:author="ASEC" w:date="2024-06-21T14:55:00Z" w:initials="ASEC">
    <w:p w14:paraId="235E6CFC" w14:textId="77777777" w:rsidR="009C1282" w:rsidRDefault="005F05BB">
      <w:pPr>
        <w:pStyle w:val="CommentText"/>
      </w:pPr>
      <w:r>
        <w:rPr>
          <w:rStyle w:val="CommentReference"/>
        </w:rPr>
        <w:annotationRef/>
      </w:r>
      <w:r w:rsidR="00224D58">
        <w:t>We propose th</w:t>
      </w:r>
      <w:r w:rsidR="009C1282">
        <w:t xml:space="preserve">is Strategic Measure </w:t>
      </w:r>
      <w:r w:rsidR="00224D58">
        <w:t xml:space="preserve">with a view that removal of investment impediments and restrictions would </w:t>
      </w:r>
      <w:r w:rsidR="00A4783D">
        <w:t>incentivise green fund managers in ASEAN</w:t>
      </w:r>
      <w:r w:rsidR="009C1282">
        <w:t xml:space="preserve">, thereby promoting ASEAN’s attractiveness as investment destination. </w:t>
      </w:r>
    </w:p>
    <w:p w14:paraId="0B3EC416" w14:textId="77777777" w:rsidR="009C1282" w:rsidRDefault="009C1282">
      <w:pPr>
        <w:pStyle w:val="CommentText"/>
      </w:pPr>
    </w:p>
    <w:p w14:paraId="4E6745FA" w14:textId="2062961E" w:rsidR="005F05BB" w:rsidRDefault="009463A0">
      <w:pPr>
        <w:pStyle w:val="CommentText"/>
      </w:pPr>
      <w:r>
        <w:t xml:space="preserve">We propose for CCI to consider this Strategic Measure, while moving this under </w:t>
      </w:r>
      <w:r w:rsidRPr="009463A0">
        <w:rPr>
          <w:i/>
          <w:iCs/>
        </w:rPr>
        <w:t>Objective B.16. Leverage sustainable finance and investment</w:t>
      </w:r>
      <w:r>
        <w:t xml:space="preserve"> </w:t>
      </w:r>
      <w:r w:rsidR="009C1282">
        <w:t xml:space="preserve"> </w:t>
      </w:r>
    </w:p>
  </w:comment>
  <w:comment w:id="45" w:author="ASEC" w:date="2024-06-19T18:14:00Z" w:initials="ASEC">
    <w:p w14:paraId="2DA72042" w14:textId="13213500" w:rsidR="00E329BA" w:rsidRPr="00E329BA" w:rsidRDefault="00E329BA">
      <w:pPr>
        <w:pStyle w:val="CommentText"/>
      </w:pPr>
      <w:r>
        <w:rPr>
          <w:rStyle w:val="CommentReference"/>
        </w:rPr>
        <w:annotationRef/>
      </w:r>
      <w:r>
        <w:t xml:space="preserve">To be included as part of </w:t>
      </w:r>
      <w:r>
        <w:rPr>
          <w:b/>
          <w:bCs/>
          <w:u w:val="single"/>
        </w:rPr>
        <w:t xml:space="preserve">Supporting Initiative </w:t>
      </w:r>
      <w:r>
        <w:t>to the rephrased Activity as follows</w:t>
      </w:r>
    </w:p>
  </w:comment>
  <w:comment w:id="46" w:author="ASEC" w:date="2024-06-04T16:16:00Z" w:initials="ASEC">
    <w:p w14:paraId="3E3D018E" w14:textId="59EA0AC4" w:rsidR="007D1B83" w:rsidRDefault="007D1B83">
      <w:pPr>
        <w:pStyle w:val="CommentText"/>
      </w:pPr>
      <w:r>
        <w:rPr>
          <w:rStyle w:val="CommentReference"/>
        </w:rPr>
        <w:annotationRef/>
      </w:r>
      <w:r>
        <w:t>Propose to specify the timeline</w:t>
      </w:r>
    </w:p>
  </w:comment>
  <w:comment w:id="47" w:author="ASEC" w:date="2024-06-12T10:30:00Z" w:initials="AYS">
    <w:p w14:paraId="37624E01" w14:textId="296919CF" w:rsidR="003E7749" w:rsidRDefault="003E7749" w:rsidP="003E7749">
      <w:pPr>
        <w:pStyle w:val="CommentText"/>
      </w:pPr>
      <w:r>
        <w:rPr>
          <w:rStyle w:val="CommentReference"/>
        </w:rPr>
        <w:annotationRef/>
      </w:r>
      <w:r>
        <w:rPr>
          <w:b/>
          <w:bCs/>
        </w:rPr>
        <w:t xml:space="preserve">AMFSED: </w:t>
      </w:r>
      <w:r>
        <w:t xml:space="preserve">Suggest to remove FG-CE. </w:t>
      </w:r>
      <w:r>
        <w:rPr>
          <w:i/>
          <w:iCs/>
        </w:rPr>
        <w:t>Harmonisation of standards and Regulations</w:t>
      </w:r>
      <w:r>
        <w:t xml:space="preserve"> have been identified in both the Carbon Neutrality &amp; Circular Economy, and FG-CE is responsible in monitoring the implementation of activities related to harmonisation of standards under the Circular Economy Implementation Plan (CEIP). Nevertheless, the activities would have to be under the purview of relevant SB.</w:t>
      </w:r>
    </w:p>
  </w:comment>
  <w:comment w:id="48" w:author="ASEC" w:date="2024-06-12T10:31:00Z" w:initials="AYS">
    <w:p w14:paraId="011FA831" w14:textId="5C5BCCBD" w:rsidR="00924F9A" w:rsidRDefault="00924F9A" w:rsidP="00924F9A">
      <w:pPr>
        <w:pStyle w:val="CommentText"/>
      </w:pPr>
      <w:r>
        <w:rPr>
          <w:rStyle w:val="CommentReference"/>
        </w:rPr>
        <w:annotationRef/>
      </w:r>
      <w:r>
        <w:rPr>
          <w:b/>
          <w:bCs/>
          <w:lang w:val="en-GB"/>
        </w:rPr>
        <w:t xml:space="preserve">AEC Post-2025 Unit: </w:t>
      </w:r>
      <w:r>
        <w:t>Noted – we will remove accordingly and propose ACCSQ to take up this Strategic Measure instead</w:t>
      </w:r>
      <w:r w:rsidR="00E329BA">
        <w:t xml:space="preserve"> after the deliberation at 5</w:t>
      </w:r>
      <w:r w:rsidR="00E329BA" w:rsidRPr="00E329BA">
        <w:rPr>
          <w:vertAlign w:val="superscript"/>
        </w:rPr>
        <w:t>th</w:t>
      </w:r>
      <w:r w:rsidR="00E329BA">
        <w:t xml:space="preserve"> WG AEC Post-2025. </w:t>
      </w:r>
    </w:p>
  </w:comment>
  <w:comment w:id="50" w:author="ASEC" w:date="2024-06-04T17:00:00Z" w:initials="ASEC">
    <w:p w14:paraId="64854735" w14:textId="721B45C3" w:rsidR="00BB7364" w:rsidRPr="00BB7364" w:rsidRDefault="00BB7364">
      <w:pPr>
        <w:pStyle w:val="CommentText"/>
        <w:rPr>
          <w:i/>
          <w:iCs/>
        </w:rPr>
      </w:pPr>
      <w:r>
        <w:rPr>
          <w:rStyle w:val="CommentReference"/>
        </w:rPr>
        <w:annotationRef/>
      </w:r>
      <w:r>
        <w:t xml:space="preserve">Noted that this was previously suggested under SM. </w:t>
      </w:r>
      <w:r w:rsidRPr="00BB7364">
        <w:rPr>
          <w:i/>
          <w:iCs/>
        </w:rPr>
        <w:t>Establish regulatory frameworks in support of sustainable practices</w:t>
      </w:r>
      <w:r>
        <w:rPr>
          <w:i/>
          <w:iCs/>
        </w:rPr>
        <w:t xml:space="preserve">, </w:t>
      </w:r>
      <w:r>
        <w:t xml:space="preserve">which has been reformulated to the current SM. </w:t>
      </w:r>
      <w:r w:rsidRPr="00BB7364">
        <w:rPr>
          <w:i/>
          <w:iCs/>
        </w:rPr>
        <w:t>Harmonise regulatory frameworks in support of sustainable practices to promote regional competitiveness</w:t>
      </w:r>
    </w:p>
  </w:comment>
  <w:comment w:id="51" w:author="ATB" w:date="2024-06-19T09:54:00Z" w:initials="AYS">
    <w:p w14:paraId="6349606C" w14:textId="77777777" w:rsidR="001029B3" w:rsidRDefault="001029B3" w:rsidP="001029B3">
      <w:pPr>
        <w:pStyle w:val="CommentText"/>
      </w:pPr>
      <w:r>
        <w:rPr>
          <w:rStyle w:val="CommentReference"/>
        </w:rPr>
        <w:annotationRef/>
      </w:r>
      <w:r>
        <w:t>According to 7</w:t>
      </w:r>
      <w:r>
        <w:rPr>
          <w:vertAlign w:val="superscript"/>
        </w:rPr>
        <w:t>th</w:t>
      </w:r>
      <w:r>
        <w:t xml:space="preserve"> Joint Statement of the AFMGM, the ASEAN Taxonomy was intended to be the overarching guide for all AMS and this is one of the key development principles.</w:t>
      </w:r>
    </w:p>
  </w:comment>
  <w:comment w:id="52" w:author="5th WG AEC Post 2025" w:date="2024-06-21T12:22:00Z" w:initials="5thWG">
    <w:p w14:paraId="0C95B967" w14:textId="77777777" w:rsidR="00F808D3" w:rsidRDefault="00F808D3">
      <w:pPr>
        <w:pStyle w:val="CommentText"/>
      </w:pPr>
      <w:r>
        <w:rPr>
          <w:rStyle w:val="CommentReference"/>
        </w:rPr>
        <w:annotationRef/>
      </w:r>
      <w:r>
        <w:t xml:space="preserve">Seek inputs from: </w:t>
      </w:r>
    </w:p>
    <w:p w14:paraId="10524EC8" w14:textId="77777777" w:rsidR="00F808D3" w:rsidRDefault="00F808D3" w:rsidP="00FE0E9C">
      <w:pPr>
        <w:pStyle w:val="CommentText"/>
        <w:numPr>
          <w:ilvl w:val="0"/>
          <w:numId w:val="5"/>
        </w:numPr>
      </w:pPr>
      <w:r>
        <w:t xml:space="preserve"> WCs of Finance </w:t>
      </w:r>
    </w:p>
    <w:p w14:paraId="3F40BBA4" w14:textId="32599F66" w:rsidR="00F808D3" w:rsidRDefault="00702B59" w:rsidP="00FE0E9C">
      <w:pPr>
        <w:pStyle w:val="CommentText"/>
        <w:numPr>
          <w:ilvl w:val="0"/>
          <w:numId w:val="5"/>
        </w:numPr>
      </w:pPr>
      <w:r>
        <w:t>ASOEN and AWGCC</w:t>
      </w:r>
    </w:p>
  </w:comment>
  <w:comment w:id="53" w:author="CCS" w:date="2024-06-19T15:33:00Z" w:initials="AYS">
    <w:p w14:paraId="1772C97A" w14:textId="01484DF1" w:rsidR="00851D70" w:rsidRDefault="00851D70" w:rsidP="00851D70">
      <w:pPr>
        <w:pStyle w:val="CommentText"/>
      </w:pPr>
      <w:r>
        <w:rPr>
          <w:rStyle w:val="CommentReference"/>
        </w:rPr>
        <w:annotationRef/>
      </w:r>
      <w:r>
        <w:rPr>
          <w:b/>
          <w:bCs/>
        </w:rPr>
        <w:t>[SG:]</w:t>
      </w:r>
      <w:r>
        <w:t xml:space="preserve"> Suggest CCS insert a strategic measure on green services.</w:t>
      </w:r>
    </w:p>
  </w:comment>
  <w:comment w:id="54" w:author="CCS" w:date="2024-06-19T15:33:00Z" w:initials="AYS">
    <w:p w14:paraId="46DA674E" w14:textId="77777777" w:rsidR="00851D70" w:rsidRDefault="00851D70" w:rsidP="00851D70">
      <w:pPr>
        <w:pStyle w:val="CommentText"/>
      </w:pPr>
      <w:r>
        <w:rPr>
          <w:rStyle w:val="CommentReference"/>
        </w:rPr>
        <w:annotationRef/>
      </w:r>
      <w:r>
        <w:rPr>
          <w:b/>
          <w:bCs/>
          <w:lang w:val="en-GB"/>
        </w:rPr>
        <w:t>[ID:]</w:t>
      </w:r>
      <w:r>
        <w:rPr>
          <w:lang w:val="en-GB"/>
        </w:rPr>
        <w:t xml:space="preserve"> </w:t>
      </w:r>
      <w:r>
        <w:rPr>
          <w:lang w:val="en-ID"/>
        </w:rPr>
        <w:t>ID can support SG's suggestion on this matter</w:t>
      </w:r>
    </w:p>
  </w:comment>
  <w:comment w:id="56" w:author="ACMF" w:date="2024-06-03T11:53:00Z" w:initials="AYS">
    <w:p w14:paraId="278BC478" w14:textId="4364F6DC" w:rsidR="00E81041" w:rsidRDefault="00E81041" w:rsidP="00E81041">
      <w:pPr>
        <w:pStyle w:val="CommentText"/>
      </w:pPr>
      <w:r>
        <w:rPr>
          <w:rStyle w:val="CommentReference"/>
        </w:rPr>
        <w:annotationRef/>
      </w:r>
      <w:r>
        <w:t>Propose to remove ACMF from the implementing sectoral bodies because these are initiatives primarily driven by ASEAN workstreams for the environmental (SOME) and science &amp; technology (COSTI). ACMF as a capital markets forum could perhaps be involved at a later stage if necessary; suggest removing ACMF at this stage.</w:t>
      </w:r>
    </w:p>
  </w:comment>
  <w:comment w:id="55" w:author="ASEC" w:date="2024-06-04T17:21:00Z" w:initials="ASEC">
    <w:p w14:paraId="3305C93E" w14:textId="663563AB" w:rsidR="006773FE" w:rsidRDefault="006773FE">
      <w:pPr>
        <w:pStyle w:val="CommentText"/>
      </w:pPr>
      <w:r>
        <w:rPr>
          <w:rStyle w:val="CommentReference"/>
        </w:rPr>
        <w:annotationRef/>
      </w:r>
      <w:r>
        <w:t>We can go along with this input</w:t>
      </w:r>
    </w:p>
  </w:comment>
  <w:comment w:id="57" w:author="ASEC" w:date="2024-06-04T17:26:00Z" w:initials="ASEC">
    <w:p w14:paraId="6BA4183C" w14:textId="3D7208BD" w:rsidR="00475652" w:rsidRPr="00475652" w:rsidRDefault="00475652">
      <w:pPr>
        <w:pStyle w:val="CommentText"/>
      </w:pPr>
      <w:r>
        <w:rPr>
          <w:rStyle w:val="CommentReference"/>
        </w:rPr>
        <w:annotationRef/>
      </w:r>
      <w:r>
        <w:rPr>
          <w:b/>
          <w:bCs/>
        </w:rPr>
        <w:t xml:space="preserve">Seek Clarification from WC-CMD: </w:t>
      </w:r>
      <w:r w:rsidR="002360ED" w:rsidRPr="002360ED">
        <w:t xml:space="preserve">Considering the broad nature of the three proposed Activities by WC-CMD within this Strategic Measure, does WC-CMD intend for these activities to fall under the purview of </w:t>
      </w:r>
      <w:r w:rsidR="002360ED">
        <w:t>ASOMM</w:t>
      </w:r>
      <w:r w:rsidR="002360ED" w:rsidRPr="002360ED">
        <w:t xml:space="preserve"> for oversight? Alternatively, are these activities intended to be specifically implemented by WC-CMD in the context of capital market development to support </w:t>
      </w:r>
      <w:r w:rsidR="002360ED">
        <w:t xml:space="preserve">advancement </w:t>
      </w:r>
      <w:r w:rsidR="00B865E8">
        <w:t>in sustainable minerals value chain</w:t>
      </w:r>
      <w:r w:rsidR="002360ED" w:rsidRPr="002360ED">
        <w:t>?</w:t>
      </w:r>
    </w:p>
  </w:comment>
  <w:comment w:id="58" w:author="COSTI" w:date="2024-06-14T17:49:00Z" w:initials="AYS">
    <w:p w14:paraId="6AB3B9BF" w14:textId="77777777" w:rsidR="00916D20" w:rsidRDefault="00916D20" w:rsidP="00916D20">
      <w:pPr>
        <w:pStyle w:val="CommentText"/>
      </w:pPr>
      <w:r>
        <w:rPr>
          <w:rStyle w:val="CommentReference"/>
        </w:rPr>
        <w:annotationRef/>
      </w:r>
      <w:r>
        <w:rPr>
          <w:b/>
          <w:bCs/>
        </w:rPr>
        <w:t xml:space="preserve">[MY]: </w:t>
      </w:r>
      <w:r>
        <w:t xml:space="preserve">COSTI MY can go along with this Strategic Measure. Nevertheless, </w:t>
      </w:r>
      <w:r>
        <w:rPr>
          <w:lang w:val="en-GB"/>
        </w:rPr>
        <w:t xml:space="preserve">appreciate if this strategic measure could kindly involve sectoral bodies related to agriculture whose National Focal Points are the competent authorities in agriculture of respective ASEAN Member States. </w:t>
      </w:r>
    </w:p>
  </w:comment>
  <w:comment w:id="59" w:author="NTOs" w:date="2024-06-14T17:12:00Z" w:initials="AYS">
    <w:p w14:paraId="1034B7A0" w14:textId="77777777" w:rsidR="00FE4243" w:rsidRDefault="00FE4243" w:rsidP="00FE4243">
      <w:pPr>
        <w:pStyle w:val="CommentText"/>
      </w:pPr>
      <w:r>
        <w:rPr>
          <w:rStyle w:val="CommentReference"/>
        </w:rPr>
        <w:annotationRef/>
      </w:r>
      <w:r>
        <w:rPr>
          <w:b/>
          <w:bCs/>
          <w:lang w:val="en-GB"/>
        </w:rPr>
        <w:t>[MY]:</w:t>
      </w:r>
      <w:r>
        <w:rPr>
          <w:lang w:val="en-GB"/>
        </w:rPr>
        <w:t xml:space="preserve"> </w:t>
      </w:r>
      <w:r>
        <w:rPr>
          <w:lang w:val="en-MY"/>
        </w:rPr>
        <w:t>Malaysia has no objection to the proposed objective and strategic measure.</w:t>
      </w:r>
    </w:p>
  </w:comment>
  <w:comment w:id="60" w:author="NTOs" w:date="2024-06-14T17:14:00Z" w:initials="AYS">
    <w:p w14:paraId="54B80D31" w14:textId="77777777" w:rsidR="00196079" w:rsidRDefault="005F6D18" w:rsidP="00196079">
      <w:pPr>
        <w:pStyle w:val="CommentText"/>
      </w:pPr>
      <w:r>
        <w:rPr>
          <w:rStyle w:val="CommentReference"/>
        </w:rPr>
        <w:annotationRef/>
      </w:r>
      <w:r w:rsidR="00196079">
        <w:rPr>
          <w:b/>
          <w:bCs/>
        </w:rPr>
        <w:t>[MY:]</w:t>
      </w:r>
    </w:p>
    <w:p w14:paraId="33DEF641" w14:textId="77777777" w:rsidR="00196079" w:rsidRDefault="00196079" w:rsidP="00FE0E9C">
      <w:pPr>
        <w:pStyle w:val="CommentText"/>
        <w:numPr>
          <w:ilvl w:val="0"/>
          <w:numId w:val="19"/>
        </w:numPr>
      </w:pPr>
      <w:r>
        <w:rPr>
          <w:lang w:val="en-MY"/>
        </w:rPr>
        <w:t xml:space="preserve">The proposed activities were based on Malaysia’s current priorities as well as several initiatives from Malaysia’s </w:t>
      </w:r>
      <w:r>
        <w:rPr>
          <w:i/>
          <w:iCs/>
          <w:lang w:val="en-MY"/>
        </w:rPr>
        <w:t>National Tourism Policy (NTP) 2020-2030</w:t>
      </w:r>
      <w:r>
        <w:rPr>
          <w:lang w:val="en-MY"/>
        </w:rPr>
        <w:t xml:space="preserve"> and </w:t>
      </w:r>
      <w:r>
        <w:rPr>
          <w:i/>
          <w:iCs/>
          <w:lang w:val="en-MY"/>
        </w:rPr>
        <w:t>National Ecotourism Plan 2016-2025</w:t>
      </w:r>
      <w:r>
        <w:rPr>
          <w:lang w:val="en-MY"/>
        </w:rPr>
        <w:t xml:space="preserve"> that can be extended to the ASEAN level. </w:t>
      </w:r>
    </w:p>
    <w:p w14:paraId="313B4E42" w14:textId="77777777" w:rsidR="00196079" w:rsidRDefault="00196079" w:rsidP="00FE0E9C">
      <w:pPr>
        <w:pStyle w:val="CommentText"/>
        <w:numPr>
          <w:ilvl w:val="0"/>
          <w:numId w:val="19"/>
        </w:numPr>
      </w:pPr>
      <w:r>
        <w:rPr>
          <w:lang w:val="en-MY"/>
        </w:rPr>
        <w:t xml:space="preserve">However, the activities should be reviewed and realigned later with the Strategic Goals and Activities that will be proposed in the </w:t>
      </w:r>
      <w:r>
        <w:rPr>
          <w:i/>
          <w:iCs/>
          <w:lang w:val="en-MY"/>
        </w:rPr>
        <w:t>ASEAN Tourism Strategic Plan (ATSP) Post-2025</w:t>
      </w:r>
      <w:r>
        <w:rPr>
          <w:lang w:val="en-MY"/>
        </w:rPr>
        <w:t xml:space="preserve"> which is currently being developed and scheduled to be adopted in 2026.</w:t>
      </w:r>
    </w:p>
  </w:comment>
  <w:comment w:id="61" w:author="NTOs" w:date="2024-06-14T17:15:00Z" w:initials="AYS">
    <w:p w14:paraId="44E2C18A" w14:textId="77777777" w:rsidR="005E183C" w:rsidRDefault="005E183C" w:rsidP="005E183C">
      <w:pPr>
        <w:pStyle w:val="CommentText"/>
      </w:pPr>
      <w:r>
        <w:rPr>
          <w:rStyle w:val="CommentReference"/>
        </w:rPr>
        <w:annotationRef/>
      </w:r>
      <w:r>
        <w:rPr>
          <w:b/>
          <w:bCs/>
        </w:rPr>
        <w:t>[MY:]</w:t>
      </w:r>
    </w:p>
    <w:p w14:paraId="4A27953D" w14:textId="77777777" w:rsidR="005E183C" w:rsidRDefault="005E183C" w:rsidP="00FE0E9C">
      <w:pPr>
        <w:pStyle w:val="CommentText"/>
        <w:numPr>
          <w:ilvl w:val="0"/>
          <w:numId w:val="20"/>
        </w:numPr>
      </w:pPr>
      <w:r>
        <w:rPr>
          <w:lang w:val="en-MY"/>
        </w:rPr>
        <w:t xml:space="preserve">The proposed activities were based on Malaysia’s current priorities as well as several initiatives from Malaysia’s </w:t>
      </w:r>
      <w:r>
        <w:rPr>
          <w:i/>
          <w:iCs/>
          <w:lang w:val="en-MY"/>
        </w:rPr>
        <w:t>National Tourism Policy (NTP) 2020-2030</w:t>
      </w:r>
      <w:r>
        <w:rPr>
          <w:lang w:val="en-MY"/>
        </w:rPr>
        <w:t xml:space="preserve"> and</w:t>
      </w:r>
      <w:r>
        <w:rPr>
          <w:i/>
          <w:iCs/>
          <w:lang w:val="en-MY"/>
        </w:rPr>
        <w:t xml:space="preserve"> National Ecotourism Plan 2016-2025</w:t>
      </w:r>
      <w:r>
        <w:rPr>
          <w:lang w:val="en-MY"/>
        </w:rPr>
        <w:t xml:space="preserve"> that can be extended to the ASEAN level. </w:t>
      </w:r>
    </w:p>
    <w:p w14:paraId="382304BD" w14:textId="77777777" w:rsidR="005E183C" w:rsidRDefault="005E183C" w:rsidP="00FE0E9C">
      <w:pPr>
        <w:pStyle w:val="CommentText"/>
        <w:numPr>
          <w:ilvl w:val="0"/>
          <w:numId w:val="20"/>
        </w:numPr>
      </w:pPr>
      <w:r>
        <w:rPr>
          <w:lang w:val="en-MY"/>
        </w:rPr>
        <w:t xml:space="preserve">However, the activities should be reviewed and realigned later with the strategic goals and activities that will be proposed in the </w:t>
      </w:r>
      <w:r>
        <w:rPr>
          <w:i/>
          <w:iCs/>
          <w:lang w:val="en-MY"/>
        </w:rPr>
        <w:t>ASEAN Tourism Strategic Plan (ATSP) Post 2025</w:t>
      </w:r>
      <w:r>
        <w:rPr>
          <w:lang w:val="en-MY"/>
        </w:rPr>
        <w:t xml:space="preserve"> which is currently being developed and scheduled to be adopted in 2026.</w:t>
      </w:r>
    </w:p>
  </w:comment>
  <w:comment w:id="62" w:author="ASEC" w:date="2024-06-21T16:28:00Z" w:initials="ASEC">
    <w:p w14:paraId="2F363AFE" w14:textId="77777777" w:rsidR="000C3FC6" w:rsidRDefault="000C3FC6" w:rsidP="000C3FC6">
      <w:pPr>
        <w:pStyle w:val="CommentText"/>
      </w:pPr>
      <w:r>
        <w:rPr>
          <w:rStyle w:val="CommentReference"/>
        </w:rPr>
        <w:annotationRef/>
      </w:r>
      <w:r>
        <w:t>We noted the proposed Activities from NTOs.</w:t>
      </w:r>
    </w:p>
    <w:p w14:paraId="4E81E09D" w14:textId="77777777" w:rsidR="000C3FC6" w:rsidRDefault="000C3FC6" w:rsidP="000C3FC6">
      <w:pPr>
        <w:pStyle w:val="CommentText"/>
      </w:pPr>
    </w:p>
    <w:p w14:paraId="6792C5AB" w14:textId="77777777" w:rsidR="000C3FC6" w:rsidRDefault="000C3FC6" w:rsidP="000C3FC6">
      <w:pPr>
        <w:pStyle w:val="CommentText"/>
      </w:pPr>
      <w:r>
        <w:t xml:space="preserve">We proposed rephrasing Activity 1 and Activity 3 under this Strategic Measure. The specific undertaking respectively on CBET operators and annual regional ecotourism seminars can be included as part of </w:t>
      </w:r>
      <w:r>
        <w:rPr>
          <w:b/>
          <w:bCs/>
          <w:u w:val="single"/>
        </w:rPr>
        <w:t xml:space="preserve">Supporting Initiative (Tier 5) </w:t>
      </w:r>
      <w:r>
        <w:t xml:space="preserve">within the ATSP Post-2025. </w:t>
      </w:r>
    </w:p>
    <w:p w14:paraId="04B61AC6" w14:textId="77777777" w:rsidR="000C3FC6" w:rsidRDefault="000C3FC6" w:rsidP="000C3FC6">
      <w:pPr>
        <w:pStyle w:val="CommentText"/>
      </w:pPr>
    </w:p>
    <w:p w14:paraId="523C8750" w14:textId="592DD5C0" w:rsidR="000C3FC6" w:rsidRDefault="000C3FC6" w:rsidP="000C3FC6">
      <w:pPr>
        <w:pStyle w:val="CommentText"/>
      </w:pPr>
      <w:r>
        <w:t>For consideration.</w:t>
      </w:r>
    </w:p>
  </w:comment>
  <w:comment w:id="63" w:author="ACMF" w:date="2024-06-03T11:49:00Z" w:initials="AYS">
    <w:p w14:paraId="66CF7C59" w14:textId="0894D3EC" w:rsidR="007F483A" w:rsidRDefault="007F483A" w:rsidP="007F483A">
      <w:pPr>
        <w:pStyle w:val="CommentText"/>
      </w:pPr>
      <w:r>
        <w:rPr>
          <w:rStyle w:val="CommentReference"/>
        </w:rPr>
        <w:annotationRef/>
      </w:r>
      <w:r>
        <w:t>Propose to add ATB in this strategic measure.</w:t>
      </w:r>
    </w:p>
  </w:comment>
  <w:comment w:id="64" w:author="5th WG-AEC Meeting" w:date="2024-06-20T14:09:00Z" w:initials="AYS">
    <w:p w14:paraId="7CB311B4" w14:textId="77777777" w:rsidR="002E0A4A" w:rsidRDefault="002E0A4A" w:rsidP="002E0A4A">
      <w:pPr>
        <w:pStyle w:val="CommentText"/>
      </w:pPr>
      <w:r>
        <w:rPr>
          <w:rStyle w:val="CommentReference"/>
        </w:rPr>
        <w:annotationRef/>
      </w:r>
      <w:r>
        <w:rPr>
          <w:lang w:val="en-GB"/>
        </w:rPr>
        <w:t>Propose reflection of blue economy elements in other pillars’ Strategic Plans.</w:t>
      </w:r>
    </w:p>
  </w:comment>
  <w:comment w:id="65" w:author="5th WG-AEC Meeting" w:date="2024-06-20T14:11:00Z" w:initials="AYS">
    <w:p w14:paraId="6DF14AE6" w14:textId="43331BC8" w:rsidR="00260EC2" w:rsidRPr="0062788E" w:rsidRDefault="00260EC2" w:rsidP="00260EC2">
      <w:pPr>
        <w:pStyle w:val="CommentText"/>
      </w:pPr>
      <w:r>
        <w:rPr>
          <w:rStyle w:val="CommentReference"/>
        </w:rPr>
        <w:annotationRef/>
      </w:r>
      <w:r w:rsidR="00A95DC4">
        <w:t xml:space="preserve">Seek ACTF-BE’s consensus by </w:t>
      </w:r>
      <w:r w:rsidR="00A95DC4">
        <w:rPr>
          <w:b/>
          <w:bCs/>
          <w:u w:val="single"/>
        </w:rPr>
        <w:t>28 June 2024</w:t>
      </w:r>
      <w:r w:rsidR="0062788E">
        <w:rPr>
          <w:b/>
          <w:bCs/>
          <w:u w:val="single"/>
        </w:rPr>
        <w:t xml:space="preserve">. </w:t>
      </w:r>
      <w:r w:rsidR="0062788E">
        <w:t>Noted that this will be discussed by ACTF-BE at its 1</w:t>
      </w:r>
      <w:r w:rsidR="0062788E" w:rsidRPr="0062788E">
        <w:rPr>
          <w:vertAlign w:val="superscript"/>
        </w:rPr>
        <w:t>st</w:t>
      </w:r>
      <w:r w:rsidR="0062788E">
        <w:t xml:space="preserve"> Meeting in August 2024. </w:t>
      </w:r>
    </w:p>
  </w:comment>
  <w:comment w:id="66" w:author="ACMF" w:date="2024-06-03T13:31:00Z" w:initials="AYS">
    <w:p w14:paraId="2A09DFF9" w14:textId="28A434C3" w:rsidR="00F112BD" w:rsidRDefault="00F112BD" w:rsidP="00F112BD">
      <w:pPr>
        <w:pStyle w:val="CommentText"/>
      </w:pPr>
      <w:r>
        <w:rPr>
          <w:rStyle w:val="CommentReference"/>
        </w:rPr>
        <w:annotationRef/>
      </w:r>
      <w:r>
        <w:t>Propose to include ACMF in the implementing sectoral bodies for blue bonds.</w:t>
      </w:r>
    </w:p>
  </w:comment>
  <w:comment w:id="67" w:author="5th WG AEC Post 2025" w:date="2024-06-21T12:29:00Z" w:initials="5thWG">
    <w:p w14:paraId="6B17BDCB" w14:textId="1AE67C05" w:rsidR="00520182" w:rsidRDefault="00520182">
      <w:pPr>
        <w:pStyle w:val="CommentText"/>
      </w:pPr>
      <w:r>
        <w:rPr>
          <w:rStyle w:val="CommentReference"/>
        </w:rPr>
        <w:annotationRef/>
      </w:r>
      <w:r w:rsidRPr="00520182">
        <w:t>To be decided by ACTF-BE at their 1st Meeting in August 2024</w:t>
      </w:r>
    </w:p>
  </w:comment>
  <w:comment w:id="68" w:author="5th WG AEC Post 2025" w:date="2024-06-21T12:29:00Z" w:initials="5thWG">
    <w:p w14:paraId="7488E456" w14:textId="06B0BAC8" w:rsidR="00520182" w:rsidRDefault="00520182">
      <w:pPr>
        <w:pStyle w:val="CommentText"/>
      </w:pPr>
      <w:r>
        <w:rPr>
          <w:rStyle w:val="CommentReference"/>
        </w:rPr>
        <w:annotationRef/>
      </w:r>
      <w:r w:rsidRPr="00520182">
        <w:t>To be decided by ACTF-BE at their 1st Meeting in August 2024</w:t>
      </w:r>
    </w:p>
  </w:comment>
  <w:comment w:id="70" w:author="ACMF" w:date="2024-06-03T13:36:00Z" w:initials="AYS">
    <w:p w14:paraId="136FA2FF" w14:textId="77777777" w:rsidR="007A1CC6" w:rsidRDefault="007A1CC6" w:rsidP="007A1CC6">
      <w:pPr>
        <w:pStyle w:val="CommentText"/>
      </w:pPr>
      <w:r>
        <w:rPr>
          <w:rStyle w:val="CommentReference"/>
        </w:rPr>
        <w:annotationRef/>
      </w:r>
      <w:r>
        <w:t>Propose to include ACMF in the implementing sectoral bodies to this strategic measure and add an activity.</w:t>
      </w:r>
    </w:p>
  </w:comment>
  <w:comment w:id="71" w:author="SOME" w:date="2024-06-19T16:21:00Z" w:initials="AYS">
    <w:p w14:paraId="33302ECE" w14:textId="77777777" w:rsidR="000D55DE" w:rsidRDefault="000D55DE" w:rsidP="000D55DE">
      <w:pPr>
        <w:pStyle w:val="CommentText"/>
      </w:pPr>
      <w:r>
        <w:rPr>
          <w:rStyle w:val="CommentReference"/>
        </w:rPr>
        <w:annotationRef/>
      </w:r>
      <w:r>
        <w:rPr>
          <w:b/>
          <w:bCs/>
          <w:lang w:val="en-GB"/>
        </w:rPr>
        <w:t xml:space="preserve">[PH:] </w:t>
      </w:r>
      <w:r>
        <w:rPr>
          <w:lang w:val="en-GB"/>
        </w:rPr>
        <w:t>The Philippines find the new thrusts to be in line with our current national energy objectives, thus we do not have any additional comments.</w:t>
      </w:r>
    </w:p>
  </w:comment>
  <w:comment w:id="72" w:author="5th WG-AEC Meeting" w:date="2024-06-20T16:46:00Z" w:initials="AYS">
    <w:p w14:paraId="443F1F2A" w14:textId="77777777" w:rsidR="00C119F6" w:rsidRDefault="00C119F6" w:rsidP="00C119F6">
      <w:pPr>
        <w:pStyle w:val="CommentText"/>
      </w:pPr>
      <w:r>
        <w:rPr>
          <w:rStyle w:val="CommentReference"/>
        </w:rPr>
        <w:annotationRef/>
      </w:r>
      <w:r>
        <w:rPr>
          <w:lang w:val="en-GB"/>
        </w:rPr>
        <w:t>Propose to keep these elements as Activities-level.</w:t>
      </w:r>
    </w:p>
  </w:comment>
  <w:comment w:id="73" w:author="5th WG-AEC Meeting" w:date="2024-06-20T16:47:00Z" w:initials="AYS">
    <w:p w14:paraId="236D1A89" w14:textId="77777777" w:rsidR="00C119F6" w:rsidRDefault="00C119F6" w:rsidP="00C119F6">
      <w:pPr>
        <w:pStyle w:val="CommentText"/>
      </w:pPr>
      <w:r>
        <w:rPr>
          <w:rStyle w:val="CommentReference"/>
        </w:rPr>
        <w:annotationRef/>
      </w:r>
      <w:r>
        <w:rPr>
          <w:b/>
          <w:bCs/>
          <w:lang w:val="en-GB"/>
        </w:rPr>
        <w:t xml:space="preserve">MY: </w:t>
      </w:r>
      <w:r>
        <w:rPr>
          <w:lang w:val="en-GB"/>
        </w:rPr>
        <w:t>ASEC to relay for SMs to be broad in nature.</w:t>
      </w:r>
    </w:p>
  </w:comment>
  <w:comment w:id="74" w:author="5th WG AEC Post 2025" w:date="2024-06-21T12:28:00Z" w:initials="5thWG">
    <w:p w14:paraId="4C56CBEC" w14:textId="56F44FC8" w:rsidR="00362BC7" w:rsidRDefault="00362BC7">
      <w:pPr>
        <w:pStyle w:val="CommentText"/>
      </w:pPr>
      <w:r>
        <w:rPr>
          <w:rStyle w:val="CommentReference"/>
        </w:rPr>
        <w:annotationRef/>
      </w:r>
      <w:r>
        <w:t xml:space="preserve">Wish to seek </w:t>
      </w:r>
      <w:r w:rsidR="006704D9">
        <w:t>STOM’s consideration to take the ownership of this Strategic Measure</w:t>
      </w:r>
      <w:r w:rsidR="00517D6B">
        <w:t>. Additionally, in the event that the sectoral body on Carbon Neutrality has been established, WG AEC Post-2025 also propose this sectoral body to be included as the responsible SB</w:t>
      </w:r>
    </w:p>
  </w:comment>
  <w:comment w:id="75" w:author="HLTF-EI VN" w:date="2024-05-30T14:39:00Z" w:initials="AYS">
    <w:p w14:paraId="374338F9" w14:textId="77777777" w:rsidR="00391645" w:rsidRDefault="00391645" w:rsidP="00391645">
      <w:pPr>
        <w:pStyle w:val="CommentText"/>
      </w:pPr>
      <w:r>
        <w:rPr>
          <w:rStyle w:val="CommentReference"/>
        </w:rPr>
        <w:annotationRef/>
      </w:r>
      <w:r>
        <w:rPr>
          <w:lang w:val="vi-VN"/>
        </w:rPr>
        <w:t xml:space="preserve">VN suggests to include working groups on financial services to assist. </w:t>
      </w:r>
    </w:p>
  </w:comment>
  <w:comment w:id="76" w:author="CCS" w:date="2024-06-19T15:36:00Z" w:initials="AYS">
    <w:p w14:paraId="0DF0AEFA" w14:textId="77777777" w:rsidR="00015B57" w:rsidRDefault="00015B57" w:rsidP="00015B57">
      <w:pPr>
        <w:pStyle w:val="CommentText"/>
      </w:pPr>
      <w:r>
        <w:rPr>
          <w:rStyle w:val="CommentReference"/>
        </w:rPr>
        <w:annotationRef/>
      </w:r>
      <w:r>
        <w:rPr>
          <w:b/>
          <w:bCs/>
          <w:lang w:val="en-GB"/>
        </w:rPr>
        <w:t xml:space="preserve">[SG:] </w:t>
      </w:r>
      <w:r>
        <w:t>Suggest CCS can go along.</w:t>
      </w:r>
    </w:p>
  </w:comment>
  <w:comment w:id="77" w:author="CCS" w:date="2024-06-19T15:36:00Z" w:initials="AYS">
    <w:p w14:paraId="47A42906" w14:textId="77777777" w:rsidR="005A49C9" w:rsidRDefault="005A49C9" w:rsidP="005A49C9">
      <w:pPr>
        <w:pStyle w:val="CommentText"/>
      </w:pPr>
      <w:r>
        <w:rPr>
          <w:rStyle w:val="CommentReference"/>
        </w:rPr>
        <w:annotationRef/>
      </w:r>
      <w:r>
        <w:rPr>
          <w:b/>
          <w:bCs/>
          <w:lang w:val="en-ID"/>
        </w:rPr>
        <w:t>[ID:]</w:t>
      </w:r>
      <w:r>
        <w:rPr>
          <w:lang w:val="en-ID"/>
        </w:rPr>
        <w:t xml:space="preserve"> ID can support SG's suggestion on this matter.</w:t>
      </w:r>
    </w:p>
  </w:comment>
  <w:comment w:id="78" w:author="COSTI" w:date="2024-06-14T17:51:00Z" w:initials="AYS">
    <w:p w14:paraId="2878BE8D" w14:textId="77777777" w:rsidR="00D51FAC" w:rsidRDefault="00D51FAC" w:rsidP="00D51FAC">
      <w:pPr>
        <w:pStyle w:val="CommentText"/>
      </w:pPr>
      <w:r>
        <w:rPr>
          <w:rStyle w:val="CommentReference"/>
        </w:rPr>
        <w:annotationRef/>
      </w:r>
      <w:r>
        <w:rPr>
          <w:b/>
          <w:bCs/>
        </w:rPr>
        <w:t xml:space="preserve">[MY:] </w:t>
      </w:r>
      <w:r>
        <w:t xml:space="preserve">Generally, COSTI MY can go along with this </w:t>
      </w:r>
      <w:r>
        <w:rPr>
          <w:lang w:val="en-GB"/>
        </w:rPr>
        <w:t>Strategic Measure.</w:t>
      </w:r>
    </w:p>
  </w:comment>
  <w:comment w:id="79" w:author="COSTI" w:date="2024-06-14T17:51:00Z" w:initials="AYS">
    <w:p w14:paraId="4155E443" w14:textId="77777777" w:rsidR="00122E85" w:rsidRDefault="00122E85" w:rsidP="00122E85">
      <w:pPr>
        <w:pStyle w:val="CommentText"/>
      </w:pPr>
      <w:r>
        <w:rPr>
          <w:rStyle w:val="CommentReference"/>
        </w:rPr>
        <w:annotationRef/>
      </w:r>
      <w:r>
        <w:rPr>
          <w:b/>
          <w:bCs/>
        </w:rPr>
        <w:t xml:space="preserve">[MY:] </w:t>
      </w:r>
      <w:r>
        <w:t xml:space="preserve">Generally, COSTI MY can go along with this </w:t>
      </w:r>
      <w:r>
        <w:rPr>
          <w:lang w:val="en-GB"/>
        </w:rPr>
        <w:t>Strategic Measure.</w:t>
      </w:r>
    </w:p>
  </w:comment>
  <w:comment w:id="80" w:author="COSTI" w:date="2024-06-14T17:51:00Z" w:initials="AYS">
    <w:p w14:paraId="01404FA2" w14:textId="77777777" w:rsidR="004F558F" w:rsidRDefault="004F558F" w:rsidP="004F558F">
      <w:pPr>
        <w:pStyle w:val="CommentText"/>
      </w:pPr>
      <w:r>
        <w:rPr>
          <w:rStyle w:val="CommentReference"/>
        </w:rPr>
        <w:annotationRef/>
      </w:r>
      <w:r>
        <w:rPr>
          <w:b/>
          <w:bCs/>
        </w:rPr>
        <w:t xml:space="preserve">[MY:] </w:t>
      </w:r>
      <w:r>
        <w:t xml:space="preserve">Generally, COSTI MY can go along with this </w:t>
      </w:r>
      <w:r>
        <w:rPr>
          <w:lang w:val="en-GB"/>
        </w:rPr>
        <w:t>Strategic Measure.</w:t>
      </w:r>
    </w:p>
  </w:comment>
  <w:comment w:id="81" w:author="ASEC" w:date="2024-04-25T10:12:00Z" w:initials="AYS">
    <w:p w14:paraId="68DAE3F6" w14:textId="21F2AC4C" w:rsidR="00CC6CD5" w:rsidRPr="00455BDF" w:rsidRDefault="00CC6CD5" w:rsidP="00CC6CD5">
      <w:pPr>
        <w:pStyle w:val="CommentText"/>
        <w:rPr>
          <w:rFonts w:ascii="Arial" w:hAnsi="Arial" w:cs="Arial"/>
        </w:rPr>
      </w:pPr>
      <w:r w:rsidRPr="00455BDF">
        <w:rPr>
          <w:rStyle w:val="CommentReference"/>
          <w:rFonts w:ascii="Arial" w:hAnsi="Arial" w:cs="Arial"/>
        </w:rPr>
        <w:annotationRef/>
      </w:r>
      <w:r w:rsidRPr="00455BDF">
        <w:rPr>
          <w:rFonts w:ascii="Arial" w:hAnsi="Arial" w:cs="Arial"/>
        </w:rPr>
        <w:t xml:space="preserve">ACCMSME will be the implementing SB, but since the beneficiaries of the initiative will go beyond MSMEs, we </w:t>
      </w:r>
      <w:r w:rsidR="003F444E" w:rsidRPr="00455BDF">
        <w:rPr>
          <w:rFonts w:ascii="Arial" w:hAnsi="Arial" w:cs="Arial"/>
        </w:rPr>
        <w:t>propose</w:t>
      </w:r>
      <w:r w:rsidRPr="00455BDF">
        <w:rPr>
          <w:rFonts w:ascii="Arial" w:hAnsi="Arial" w:cs="Arial"/>
        </w:rPr>
        <w:t xml:space="preserve"> for SEOM to lead and provide guidance.</w:t>
      </w:r>
    </w:p>
  </w:comment>
  <w:comment w:id="82" w:author="5th WG AEC Post 2025" w:date="2024-06-21T12:30:00Z" w:initials="5thWG">
    <w:p w14:paraId="79F8B1B4" w14:textId="4B978E66" w:rsidR="00520182" w:rsidRDefault="00520182">
      <w:pPr>
        <w:pStyle w:val="CommentText"/>
      </w:pPr>
      <w:r>
        <w:rPr>
          <w:rStyle w:val="CommentReference"/>
        </w:rPr>
        <w:annotationRef/>
      </w:r>
      <w:r>
        <w:t>Wish to seek confirmation if this Strategic Measure can be implemented by ACCED, ADGSOM, and ACCSQ</w:t>
      </w:r>
    </w:p>
  </w:comment>
  <w:comment w:id="84" w:author="COSTI" w:date="2024-06-14T17:51:00Z" w:initials="AYS">
    <w:p w14:paraId="7C3C6864" w14:textId="4166E63C" w:rsidR="007D4659" w:rsidRDefault="007D4659" w:rsidP="007D4659">
      <w:pPr>
        <w:pStyle w:val="CommentText"/>
      </w:pPr>
      <w:r>
        <w:rPr>
          <w:rStyle w:val="CommentReference"/>
        </w:rPr>
        <w:annotationRef/>
      </w:r>
      <w:r>
        <w:rPr>
          <w:b/>
          <w:bCs/>
        </w:rPr>
        <w:t xml:space="preserve">[MY:] </w:t>
      </w:r>
      <w:r>
        <w:t xml:space="preserve">Generally, COSTI MY can go along with this </w:t>
      </w:r>
      <w:r>
        <w:rPr>
          <w:lang w:val="en-GB"/>
        </w:rPr>
        <w:t>Strategic Measure.</w:t>
      </w:r>
    </w:p>
  </w:comment>
  <w:comment w:id="85" w:author="ASEC" w:date="2024-06-21T15:33:00Z" w:initials="ASEC">
    <w:p w14:paraId="4298990B" w14:textId="5CB0AD4E" w:rsidR="00920F9E" w:rsidRDefault="00920F9E">
      <w:pPr>
        <w:pStyle w:val="CommentText"/>
      </w:pPr>
      <w:r>
        <w:rPr>
          <w:rStyle w:val="CommentReference"/>
        </w:rPr>
        <w:annotationRef/>
      </w:r>
      <w:r>
        <w:t xml:space="preserve">ASEC proposed </w:t>
      </w:r>
      <w:r w:rsidR="00AC05BB">
        <w:t xml:space="preserve">to remove the reference to additive manufacturing at this juncture given that no SB has </w:t>
      </w:r>
      <w:r w:rsidR="00732484">
        <w:t>the ambit to implement this aspect</w:t>
      </w:r>
    </w:p>
  </w:comment>
  <w:comment w:id="86" w:author="COSTI" w:date="2024-06-14T17:52:00Z" w:initials="AYS">
    <w:p w14:paraId="671F5B88" w14:textId="77777777" w:rsidR="000C02E2" w:rsidRDefault="007D4659" w:rsidP="000C02E2">
      <w:pPr>
        <w:pStyle w:val="CommentText"/>
      </w:pPr>
      <w:r>
        <w:rPr>
          <w:rStyle w:val="CommentReference"/>
        </w:rPr>
        <w:annotationRef/>
      </w:r>
      <w:r w:rsidR="000C02E2">
        <w:rPr>
          <w:b/>
          <w:bCs/>
        </w:rPr>
        <w:t xml:space="preserve">[MY:] </w:t>
      </w:r>
      <w:r w:rsidR="000C02E2">
        <w:t xml:space="preserve">Generally, COSTI MY can go along with this </w:t>
      </w:r>
      <w:r w:rsidR="000C02E2">
        <w:rPr>
          <w:lang w:val="en-GB"/>
        </w:rPr>
        <w:t xml:space="preserve">Strategic Measure. </w:t>
      </w:r>
      <w:r w:rsidR="000C02E2">
        <w:t xml:space="preserve">Nevertheless, </w:t>
      </w:r>
      <w:r w:rsidR="000C02E2">
        <w:rPr>
          <w:lang w:val="en-GB"/>
        </w:rPr>
        <w:t xml:space="preserve">appreciate if this strategic measure could kindly involve Sectoral Bodies related to </w:t>
      </w:r>
      <w:r w:rsidR="000C02E2">
        <w:rPr>
          <w:u w:val="single"/>
          <w:lang w:val="en-GB"/>
        </w:rPr>
        <w:t>additive manufacturing</w:t>
      </w:r>
      <w:r w:rsidR="000C02E2">
        <w:rPr>
          <w:lang w:val="en-GB"/>
        </w:rPr>
        <w:t xml:space="preserve">. </w:t>
      </w:r>
    </w:p>
  </w:comment>
  <w:comment w:id="87" w:author="COSTI" w:date="2024-06-14T17:53:00Z" w:initials="AYS">
    <w:p w14:paraId="7C1123B2" w14:textId="77777777" w:rsidR="0016654E" w:rsidRDefault="00656CFF" w:rsidP="0016654E">
      <w:pPr>
        <w:pStyle w:val="CommentText"/>
      </w:pPr>
      <w:r>
        <w:rPr>
          <w:rStyle w:val="CommentReference"/>
        </w:rPr>
        <w:annotationRef/>
      </w:r>
      <w:r w:rsidR="0016654E">
        <w:rPr>
          <w:b/>
          <w:bCs/>
        </w:rPr>
        <w:t xml:space="preserve">[MY:] </w:t>
      </w:r>
      <w:r w:rsidR="0016654E">
        <w:t xml:space="preserve">Generally, COSTI MY can go along with this </w:t>
      </w:r>
      <w:r w:rsidR="0016654E">
        <w:rPr>
          <w:lang w:val="en-GB"/>
        </w:rPr>
        <w:t xml:space="preserve">Strategic Measure. </w:t>
      </w:r>
      <w:r w:rsidR="0016654E">
        <w:t xml:space="preserve">Nevertheless, </w:t>
      </w:r>
      <w:r w:rsidR="0016654E">
        <w:rPr>
          <w:lang w:val="en-GB"/>
        </w:rPr>
        <w:t xml:space="preserve">appreciate if this Strategic Measure could kindly involve Sectoral Bodies relevant to </w:t>
      </w:r>
      <w:r w:rsidR="0016654E">
        <w:rPr>
          <w:u w:val="single"/>
          <w:lang w:val="en-GB"/>
        </w:rPr>
        <w:t>healthcare</w:t>
      </w:r>
      <w:r w:rsidR="0016654E">
        <w:rPr>
          <w:lang w:val="en-GB"/>
        </w:rPr>
        <w:t xml:space="preserve">, </w:t>
      </w:r>
      <w:r w:rsidR="0016654E">
        <w:rPr>
          <w:u w:val="single"/>
          <w:lang w:val="en-GB"/>
        </w:rPr>
        <w:t>circularity</w:t>
      </w:r>
      <w:r w:rsidR="0016654E">
        <w:rPr>
          <w:lang w:val="en-GB"/>
        </w:rPr>
        <w:t xml:space="preserve">, and </w:t>
      </w:r>
      <w:r w:rsidR="0016654E">
        <w:rPr>
          <w:u w:val="single"/>
          <w:lang w:val="en-GB"/>
        </w:rPr>
        <w:t>digital value chains</w:t>
      </w:r>
      <w:r w:rsidR="0016654E">
        <w:rPr>
          <w:lang w:val="en-GB"/>
        </w:rPr>
        <w:t>, too.</w:t>
      </w:r>
    </w:p>
  </w:comment>
  <w:comment w:id="88" w:author="ASEC" w:date="2024-06-21T15:35:00Z" w:initials="ASEC">
    <w:p w14:paraId="418CFE58" w14:textId="10C02FBB" w:rsidR="00822243" w:rsidRDefault="00822243">
      <w:pPr>
        <w:pStyle w:val="CommentText"/>
      </w:pPr>
      <w:r>
        <w:rPr>
          <w:rStyle w:val="CommentReference"/>
        </w:rPr>
        <w:annotationRef/>
      </w:r>
      <w:r w:rsidR="00897274">
        <w:t>Wish to seek</w:t>
      </w:r>
      <w:r>
        <w:t xml:space="preserve"> consideration</w:t>
      </w:r>
      <w:r w:rsidR="006B2328">
        <w:t xml:space="preserve"> from SOMHD to jointly implement this with COSTI</w:t>
      </w:r>
    </w:p>
  </w:comment>
  <w:comment w:id="89" w:author="HLTF-EI VN" w:date="2024-05-30T14:40:00Z" w:initials="AYS">
    <w:p w14:paraId="31266A3A" w14:textId="372865E4" w:rsidR="008A40BB" w:rsidRDefault="008A40BB" w:rsidP="008A40BB">
      <w:pPr>
        <w:pStyle w:val="CommentText"/>
      </w:pPr>
      <w:r>
        <w:rPr>
          <w:rStyle w:val="CommentReference"/>
        </w:rPr>
        <w:annotationRef/>
      </w:r>
      <w:r>
        <w:rPr>
          <w:lang w:val="vi-VN"/>
        </w:rPr>
        <w:t>VN suggests to remove ACCED since th</w:t>
      </w:r>
      <w:r>
        <w:t xml:space="preserve">is strategic measure </w:t>
      </w:r>
      <w:r>
        <w:rPr>
          <w:lang w:val="vi-VN"/>
        </w:rPr>
        <w:t xml:space="preserve">may not </w:t>
      </w:r>
      <w:r>
        <w:t xml:space="preserve">be </w:t>
      </w:r>
      <w:r>
        <w:rPr>
          <w:lang w:val="vi-VN"/>
        </w:rPr>
        <w:t>directly relate</w:t>
      </w:r>
      <w:r>
        <w:t>d</w:t>
      </w:r>
      <w:r>
        <w:rPr>
          <w:lang w:val="vi-VN"/>
        </w:rPr>
        <w:t xml:space="preserve"> to ACCED’s responsibilities</w:t>
      </w:r>
      <w:r>
        <w:t>. Subject to WG discussion.</w:t>
      </w:r>
    </w:p>
  </w:comment>
  <w:comment w:id="90" w:author="ASEC" w:date="2024-06-12T10:53:00Z" w:initials="AYS">
    <w:p w14:paraId="7CD081F0" w14:textId="77777777" w:rsidR="000C3000" w:rsidRDefault="000C3000" w:rsidP="000C3000">
      <w:pPr>
        <w:pStyle w:val="CommentText"/>
      </w:pPr>
      <w:r>
        <w:rPr>
          <w:rStyle w:val="CommentReference"/>
        </w:rPr>
        <w:annotationRef/>
      </w:r>
      <w:r>
        <w:rPr>
          <w:b/>
          <w:bCs/>
        </w:rPr>
        <w:t>AMFSED:</w:t>
      </w:r>
      <w:r>
        <w:t xml:space="preserve"> Propose to remove as it goes beyond the mandate of the FG-CE.</w:t>
      </w:r>
    </w:p>
  </w:comment>
  <w:comment w:id="91" w:author="COSTI" w:date="2024-06-14T17:53:00Z" w:initials="AYS">
    <w:p w14:paraId="5075E148" w14:textId="77777777" w:rsidR="00C74157" w:rsidRDefault="00C74157" w:rsidP="00C74157">
      <w:pPr>
        <w:pStyle w:val="CommentText"/>
      </w:pPr>
      <w:r>
        <w:rPr>
          <w:rStyle w:val="CommentReference"/>
        </w:rPr>
        <w:annotationRef/>
      </w:r>
      <w:r>
        <w:rPr>
          <w:b/>
          <w:bCs/>
        </w:rPr>
        <w:t xml:space="preserve">[MY:] </w:t>
      </w:r>
      <w:r>
        <w:t xml:space="preserve">Generally, COSTI MY can go along with this </w:t>
      </w:r>
      <w:r>
        <w:rPr>
          <w:lang w:val="en-GB"/>
        </w:rPr>
        <w:t xml:space="preserve">Strategic Measure. </w:t>
      </w:r>
    </w:p>
  </w:comment>
  <w:comment w:id="92" w:author="COSTI" w:date="2024-06-14T17:53:00Z" w:initials="AYS">
    <w:p w14:paraId="68D2C463" w14:textId="011375E2" w:rsidR="00C74157" w:rsidRDefault="00C74157" w:rsidP="00C74157">
      <w:pPr>
        <w:pStyle w:val="CommentText"/>
      </w:pPr>
      <w:r>
        <w:rPr>
          <w:rStyle w:val="CommentReference"/>
        </w:rPr>
        <w:annotationRef/>
      </w:r>
      <w:r>
        <w:rPr>
          <w:b/>
          <w:bCs/>
        </w:rPr>
        <w:t xml:space="preserve">[MY:] </w:t>
      </w:r>
      <w:r>
        <w:t xml:space="preserve">Generally, COSTI MY can go along with this </w:t>
      </w:r>
      <w:r>
        <w:rPr>
          <w:lang w:val="en-GB"/>
        </w:rPr>
        <w:t xml:space="preserve">Strategic Measure. </w:t>
      </w:r>
    </w:p>
  </w:comment>
  <w:comment w:id="93" w:author="COSTI" w:date="2024-06-14T17:54:00Z" w:initials="AYS">
    <w:p w14:paraId="6DAFDD48" w14:textId="77777777" w:rsidR="0016654E" w:rsidRDefault="0016654E" w:rsidP="0016654E">
      <w:pPr>
        <w:pStyle w:val="CommentText"/>
      </w:pPr>
      <w:r>
        <w:rPr>
          <w:rStyle w:val="CommentReference"/>
        </w:rPr>
        <w:annotationRef/>
      </w:r>
      <w:r>
        <w:rPr>
          <w:b/>
          <w:bCs/>
        </w:rPr>
        <w:t xml:space="preserve">[MY:] </w:t>
      </w:r>
      <w:r>
        <w:t xml:space="preserve">Generally, COSTI MY can go along with this </w:t>
      </w:r>
      <w:r>
        <w:rPr>
          <w:lang w:val="en-GB"/>
        </w:rPr>
        <w:t xml:space="preserve">Strategic Measure. Nevertheless, appreciate if this Strategic Measure could kindly involve Sectoral Bodies relevant to </w:t>
      </w:r>
      <w:r>
        <w:rPr>
          <w:u w:val="single"/>
          <w:lang w:val="en-GB"/>
        </w:rPr>
        <w:t>enterprises</w:t>
      </w:r>
      <w:r>
        <w:rPr>
          <w:lang w:val="en-GB"/>
        </w:rPr>
        <w:t>, too.</w:t>
      </w:r>
    </w:p>
  </w:comment>
  <w:comment w:id="94" w:author="ASEC" w:date="2024-06-21T15:39:00Z" w:initials="ASEC">
    <w:p w14:paraId="0C2AC289" w14:textId="3B5F30D9" w:rsidR="001A1749" w:rsidRDefault="001A1749">
      <w:pPr>
        <w:pStyle w:val="CommentText"/>
      </w:pPr>
      <w:r>
        <w:rPr>
          <w:rStyle w:val="CommentReference"/>
        </w:rPr>
        <w:annotationRef/>
      </w:r>
      <w:r w:rsidR="005F5389">
        <w:t>Seek consideration for ACCMSME to jointly implement this Strategic Measure with COSTI</w:t>
      </w:r>
    </w:p>
  </w:comment>
  <w:comment w:id="95" w:author="5th WG-AEC Meeting" w:date="2024-06-20T14:25:00Z" w:initials="AYS">
    <w:p w14:paraId="7A44809A" w14:textId="2362C5A3" w:rsidR="005E3233" w:rsidRDefault="00FD301A" w:rsidP="005E3233">
      <w:pPr>
        <w:pStyle w:val="CommentText"/>
      </w:pPr>
      <w:r>
        <w:rPr>
          <w:rStyle w:val="CommentReference"/>
        </w:rPr>
        <w:annotationRef/>
      </w:r>
      <w:r w:rsidR="005E3233">
        <w:t xml:space="preserve">Seek AEGC to deliberate the following reformulation and provide confirmation and clarification for the agreed wordings by </w:t>
      </w:r>
      <w:r w:rsidR="005E3233">
        <w:rPr>
          <w:b/>
          <w:bCs/>
          <w:u w:val="single"/>
        </w:rPr>
        <w:t>2</w:t>
      </w:r>
      <w:r w:rsidR="00B50072">
        <w:rPr>
          <w:b/>
          <w:bCs/>
          <w:u w:val="single"/>
        </w:rPr>
        <w:t>8</w:t>
      </w:r>
      <w:r w:rsidR="005E3233">
        <w:rPr>
          <w:b/>
          <w:bCs/>
          <w:u w:val="single"/>
        </w:rPr>
        <w:t xml:space="preserve"> June 2024.</w:t>
      </w:r>
    </w:p>
    <w:p w14:paraId="3106963F" w14:textId="77777777" w:rsidR="005E3233" w:rsidRDefault="005E3233" w:rsidP="00FE0E9C">
      <w:pPr>
        <w:pStyle w:val="CommentText"/>
        <w:numPr>
          <w:ilvl w:val="0"/>
          <w:numId w:val="30"/>
        </w:numPr>
      </w:pPr>
      <w:r>
        <w:t xml:space="preserve"> Foster fair markets / competition in the region; </w:t>
      </w:r>
    </w:p>
    <w:p w14:paraId="64BEC3EE" w14:textId="77777777" w:rsidR="005E3233" w:rsidRDefault="005E3233" w:rsidP="00FE0E9C">
      <w:pPr>
        <w:pStyle w:val="CommentText"/>
        <w:numPr>
          <w:ilvl w:val="0"/>
          <w:numId w:val="30"/>
        </w:numPr>
      </w:pPr>
      <w:r>
        <w:t xml:space="preserve"> Foster fair markets through effective competition policy and law in ASEAN </w:t>
      </w:r>
    </w:p>
    <w:p w14:paraId="056F6186" w14:textId="77777777" w:rsidR="005E3233" w:rsidRDefault="005E3233" w:rsidP="005E3233">
      <w:pPr>
        <w:pStyle w:val="CommentText"/>
      </w:pPr>
    </w:p>
    <w:p w14:paraId="1CFCFFEA" w14:textId="77777777" w:rsidR="005E3233" w:rsidRPr="004A37FE" w:rsidRDefault="005E3233" w:rsidP="005E3233">
      <w:pPr>
        <w:pStyle w:val="CommentText"/>
      </w:pPr>
      <w:r>
        <w:t>Kindly be mindful that the proposed wording for Objective should be broader and encompassing</w:t>
      </w:r>
    </w:p>
    <w:p w14:paraId="4DBAEB51" w14:textId="30F26A42" w:rsidR="00FD301A" w:rsidRDefault="00FD301A" w:rsidP="00FD301A">
      <w:pPr>
        <w:pStyle w:val="CommentText"/>
      </w:pPr>
    </w:p>
  </w:comment>
  <w:comment w:id="96" w:author="ASEC" w:date="2024-05-28T09:49:00Z" w:initials="AYS">
    <w:p w14:paraId="0A731F57" w14:textId="1FB6E3A1" w:rsidR="0031582E" w:rsidRDefault="0031582E" w:rsidP="0031582E">
      <w:pPr>
        <w:pStyle w:val="CommentText"/>
      </w:pPr>
      <w:r>
        <w:rPr>
          <w:rStyle w:val="CommentReference"/>
        </w:rPr>
        <w:annotationRef/>
      </w:r>
      <w:r>
        <w:rPr>
          <w:lang w:val="en-GB"/>
        </w:rPr>
        <w:t>Culled from the draft ASEAN Competition Action Plan (ACAP) 2026-2030</w:t>
      </w:r>
    </w:p>
  </w:comment>
  <w:comment w:id="97" w:author="ACMF" w:date="2024-06-03T13:54:00Z" w:initials="AYS">
    <w:p w14:paraId="1FAAB4B1" w14:textId="77777777" w:rsidR="00622F2D" w:rsidRDefault="00622F2D" w:rsidP="00622F2D">
      <w:pPr>
        <w:pStyle w:val="CommentText"/>
      </w:pPr>
      <w:r>
        <w:rPr>
          <w:rStyle w:val="CommentReference"/>
        </w:rPr>
        <w:annotationRef/>
      </w:r>
      <w:r>
        <w:t>Propose to include ACMF in the implementing sectoral bodies and add an activity.</w:t>
      </w:r>
    </w:p>
  </w:comment>
  <w:comment w:id="98" w:author="ASEC" w:date="2024-06-04T17:35:00Z" w:initials="ASEC">
    <w:p w14:paraId="6C521F3E" w14:textId="4D59D792" w:rsidR="00311A1D" w:rsidRDefault="00311A1D">
      <w:pPr>
        <w:pStyle w:val="CommentText"/>
      </w:pPr>
      <w:r>
        <w:rPr>
          <w:rStyle w:val="CommentReference"/>
        </w:rPr>
        <w:annotationRef/>
      </w:r>
      <w:r>
        <w:t>ASEC can go along</w:t>
      </w:r>
    </w:p>
  </w:comment>
  <w:comment w:id="99" w:author="CCS" w:date="2024-06-19T15:51:00Z" w:initials="AYS">
    <w:p w14:paraId="34823F17" w14:textId="77777777" w:rsidR="007C2BEC" w:rsidRDefault="007C2BEC" w:rsidP="007C2BEC">
      <w:pPr>
        <w:pStyle w:val="CommentText"/>
      </w:pPr>
      <w:r>
        <w:rPr>
          <w:rStyle w:val="CommentReference"/>
        </w:rPr>
        <w:annotationRef/>
      </w:r>
      <w:r>
        <w:rPr>
          <w:b/>
          <w:bCs/>
          <w:lang w:val="en-GB"/>
        </w:rPr>
        <w:t>[SG:]</w:t>
      </w:r>
      <w:r>
        <w:rPr>
          <w:lang w:val="en-GB"/>
        </w:rPr>
        <w:t xml:space="preserve"> </w:t>
      </w:r>
      <w:r>
        <w:t xml:space="preserve">Suggest CCS attributes to this strategic measure given that the bulk of creative economy </w:t>
      </w:r>
    </w:p>
  </w:comment>
  <w:comment w:id="100" w:author="CCS" w:date="2024-06-19T15:52:00Z" w:initials="AYS">
    <w:p w14:paraId="1BE36D2E" w14:textId="77777777" w:rsidR="00C51F51" w:rsidRDefault="00C51F51" w:rsidP="00C51F51">
      <w:pPr>
        <w:pStyle w:val="CommentText"/>
      </w:pPr>
      <w:r>
        <w:rPr>
          <w:rStyle w:val="CommentReference"/>
        </w:rPr>
        <w:annotationRef/>
      </w:r>
      <w:r>
        <w:rPr>
          <w:b/>
          <w:bCs/>
          <w:lang w:val="en-GB"/>
        </w:rPr>
        <w:t xml:space="preserve">[ID:] </w:t>
      </w:r>
      <w:r>
        <w:rPr>
          <w:lang w:val="en-ID"/>
        </w:rPr>
        <w:t>ID can support SG's suggestion on this matter</w:t>
      </w:r>
    </w:p>
  </w:comment>
  <w:comment w:id="101" w:author="5th WG AEC Post 2025" w:date="2024-06-21T12:31:00Z" w:initials="5thWG">
    <w:p w14:paraId="78E13080" w14:textId="3125119E" w:rsidR="008E20EA" w:rsidRPr="008E20EA" w:rsidRDefault="008E20EA">
      <w:pPr>
        <w:pStyle w:val="CommentText"/>
      </w:pPr>
      <w:r>
        <w:rPr>
          <w:rStyle w:val="CommentReference"/>
        </w:rPr>
        <w:annotationRef/>
      </w:r>
      <w:r>
        <w:rPr>
          <w:b/>
          <w:bCs/>
        </w:rPr>
        <w:t xml:space="preserve">PH: </w:t>
      </w:r>
      <w:r w:rsidRPr="008E20EA">
        <w:t>In the event where the Working Group on Creative Economy is established, propose for the SB to take up this SM. Noting the cross-pillar nature of creative economy, may consult with other pillars. Flexible for CCS to take up this SM.</w:t>
      </w:r>
    </w:p>
  </w:comment>
  <w:comment w:id="102" w:author="ASEC" w:date="2024-06-21T15:47:00Z" w:initials="ASEC">
    <w:p w14:paraId="13A0127D" w14:textId="4C58E680" w:rsidR="00BA3ECF" w:rsidRDefault="00BA3ECF">
      <w:pPr>
        <w:pStyle w:val="CommentText"/>
      </w:pPr>
      <w:r>
        <w:rPr>
          <w:rStyle w:val="CommentReference"/>
        </w:rPr>
        <w:annotationRef/>
      </w:r>
      <w:r>
        <w:t>Propose to include these under Activities of this Strategic Measure</w:t>
      </w:r>
    </w:p>
  </w:comment>
  <w:comment w:id="103" w:author="NTOs" w:date="2024-06-14T17:19:00Z" w:initials="AYS">
    <w:p w14:paraId="37D59995" w14:textId="77777777" w:rsidR="00E9475A" w:rsidRDefault="00E9475A" w:rsidP="00E9475A">
      <w:pPr>
        <w:pStyle w:val="CommentText"/>
      </w:pPr>
      <w:r>
        <w:rPr>
          <w:rStyle w:val="CommentReference"/>
        </w:rPr>
        <w:annotationRef/>
      </w:r>
      <w:r>
        <w:rPr>
          <w:b/>
          <w:bCs/>
        </w:rPr>
        <w:t>[MY:]</w:t>
      </w:r>
    </w:p>
    <w:p w14:paraId="1871B961" w14:textId="77777777" w:rsidR="00E9475A" w:rsidRDefault="00E9475A" w:rsidP="00FE0E9C">
      <w:pPr>
        <w:pStyle w:val="CommentText"/>
        <w:numPr>
          <w:ilvl w:val="0"/>
          <w:numId w:val="21"/>
        </w:numPr>
      </w:pPr>
      <w:r>
        <w:rPr>
          <w:lang w:val="en-MY"/>
        </w:rPr>
        <w:t xml:space="preserve">The proposed activities were based on Malaysia’s current priorities as well as several initiatives from Malaysia’s </w:t>
      </w:r>
      <w:r>
        <w:rPr>
          <w:i/>
          <w:iCs/>
          <w:lang w:val="en-MY"/>
        </w:rPr>
        <w:t xml:space="preserve">National Tourism Policy (NTP) 2020-2030 </w:t>
      </w:r>
      <w:r>
        <w:rPr>
          <w:lang w:val="en-MY"/>
        </w:rPr>
        <w:t>and</w:t>
      </w:r>
      <w:r>
        <w:rPr>
          <w:i/>
          <w:iCs/>
          <w:lang w:val="en-MY"/>
        </w:rPr>
        <w:t xml:space="preserve"> National Ecotourism Plan 2016-2025</w:t>
      </w:r>
      <w:r>
        <w:rPr>
          <w:lang w:val="en-MY"/>
        </w:rPr>
        <w:t xml:space="preserve"> that can be extended to the ASEAN level. </w:t>
      </w:r>
    </w:p>
    <w:p w14:paraId="4F24832F" w14:textId="77777777" w:rsidR="00E9475A" w:rsidRDefault="00E9475A" w:rsidP="00FE0E9C">
      <w:pPr>
        <w:pStyle w:val="CommentText"/>
        <w:numPr>
          <w:ilvl w:val="0"/>
          <w:numId w:val="21"/>
        </w:numPr>
      </w:pPr>
      <w:r>
        <w:rPr>
          <w:lang w:val="en-MY"/>
        </w:rPr>
        <w:t xml:space="preserve">However, the activities should be reviewed and realigned later with the strategic goals and activities that will be proposed in the </w:t>
      </w:r>
      <w:r>
        <w:rPr>
          <w:i/>
          <w:iCs/>
          <w:lang w:val="en-MY"/>
        </w:rPr>
        <w:t>ASEAN Tourism Strategic Plan (ATSP) Post 2025</w:t>
      </w:r>
      <w:r>
        <w:rPr>
          <w:lang w:val="en-MY"/>
        </w:rPr>
        <w:t xml:space="preserve"> which is currently being developed and scheduled to be adopted in 2026.</w:t>
      </w:r>
    </w:p>
  </w:comment>
  <w:comment w:id="104" w:author="ASEC" w:date="2024-06-21T16:29:00Z" w:initials="ASEC">
    <w:p w14:paraId="3811A65B" w14:textId="77777777" w:rsidR="00704808" w:rsidRDefault="00704808" w:rsidP="00704808">
      <w:pPr>
        <w:pStyle w:val="CommentText"/>
      </w:pPr>
      <w:r>
        <w:rPr>
          <w:rStyle w:val="CommentReference"/>
        </w:rPr>
        <w:annotationRef/>
      </w:r>
      <w:r>
        <w:t xml:space="preserve">Noted on NTOs proposal. </w:t>
      </w:r>
    </w:p>
    <w:p w14:paraId="1827C129" w14:textId="77777777" w:rsidR="00704808" w:rsidRDefault="00704808" w:rsidP="00704808">
      <w:pPr>
        <w:pStyle w:val="CommentText"/>
      </w:pPr>
    </w:p>
    <w:p w14:paraId="4829FC0A" w14:textId="77777777" w:rsidR="00704808" w:rsidRPr="00671409" w:rsidRDefault="00704808" w:rsidP="00704808">
      <w:pPr>
        <w:pStyle w:val="CommentText"/>
        <w:numPr>
          <w:ilvl w:val="0"/>
          <w:numId w:val="32"/>
        </w:numPr>
      </w:pPr>
      <w:r>
        <w:t xml:space="preserve"> For the first two Activities under this SM, we would like to propose to merge these Activities as one Activity with formulation in yellow highlight: </w:t>
      </w:r>
      <w:r>
        <w:rPr>
          <w:i/>
          <w:iCs/>
        </w:rPr>
        <w:t xml:space="preserve">Develop and promote thematic cross-border tourism trails at special interest markets. </w:t>
      </w:r>
      <w:r>
        <w:t xml:space="preserve">We would propose for specific undertaking on the development of thematic cross-border tourism trails and tour package development to be included in ATSP Post-2025 as </w:t>
      </w:r>
      <w:r>
        <w:rPr>
          <w:b/>
          <w:bCs/>
          <w:u w:val="single"/>
        </w:rPr>
        <w:t>Supporting Initiative (Tier 5)</w:t>
      </w:r>
    </w:p>
    <w:p w14:paraId="0DB6E3AD" w14:textId="77777777" w:rsidR="00704808" w:rsidRDefault="00704808" w:rsidP="00704808">
      <w:pPr>
        <w:pStyle w:val="CommentText"/>
      </w:pPr>
    </w:p>
    <w:p w14:paraId="3C4927BC" w14:textId="77777777" w:rsidR="00704808" w:rsidRDefault="00704808" w:rsidP="00704808">
      <w:pPr>
        <w:pStyle w:val="CommentText"/>
        <w:numPr>
          <w:ilvl w:val="0"/>
          <w:numId w:val="32"/>
        </w:numPr>
      </w:pPr>
      <w:r>
        <w:t xml:space="preserve"> For the sixth Activity on ASEAN Tourism Outlook, we would like to propose reformulation </w:t>
      </w:r>
      <w:r>
        <w:rPr>
          <w:i/>
          <w:iCs/>
        </w:rPr>
        <w:t xml:space="preserve">Enhance decision-making processes in the tourism industry through regular outlook and analyses. </w:t>
      </w:r>
      <w:r>
        <w:t xml:space="preserve">The development of ASEAN Tourism Outlook can be included as </w:t>
      </w:r>
      <w:r>
        <w:rPr>
          <w:b/>
          <w:bCs/>
          <w:u w:val="single"/>
        </w:rPr>
        <w:t xml:space="preserve">Supporting Initiative (Tier 5) </w:t>
      </w:r>
      <w:r>
        <w:t xml:space="preserve">in the ATSP Post-2025 </w:t>
      </w:r>
    </w:p>
    <w:p w14:paraId="5D862080" w14:textId="77777777" w:rsidR="00704808" w:rsidRDefault="00704808" w:rsidP="00704808">
      <w:pPr>
        <w:pStyle w:val="ListParagraph"/>
      </w:pPr>
    </w:p>
    <w:p w14:paraId="7D99BA18" w14:textId="77777777" w:rsidR="00704808" w:rsidRDefault="00704808" w:rsidP="00704808">
      <w:pPr>
        <w:pStyle w:val="CommentText"/>
      </w:pPr>
      <w:r>
        <w:t xml:space="preserve">For consideration. </w:t>
      </w:r>
    </w:p>
    <w:p w14:paraId="7E45D1F9" w14:textId="0D8524A1" w:rsidR="00704808" w:rsidRDefault="00704808">
      <w:pPr>
        <w:pStyle w:val="CommentText"/>
      </w:pPr>
    </w:p>
  </w:comment>
  <w:comment w:id="105" w:author="NTOs" w:date="2024-06-14T17:23:00Z" w:initials="AYS">
    <w:p w14:paraId="06F07DCB" w14:textId="77777777" w:rsidR="003B07FB" w:rsidRDefault="003B07FB" w:rsidP="003B07FB">
      <w:pPr>
        <w:pStyle w:val="CommentText"/>
      </w:pPr>
      <w:r>
        <w:rPr>
          <w:rStyle w:val="CommentReference"/>
        </w:rPr>
        <w:annotationRef/>
      </w:r>
      <w:r>
        <w:rPr>
          <w:b/>
          <w:bCs/>
        </w:rPr>
        <w:t>[MY:]</w:t>
      </w:r>
    </w:p>
    <w:p w14:paraId="5316824D" w14:textId="77777777" w:rsidR="003B07FB" w:rsidRDefault="003B07FB" w:rsidP="00FE0E9C">
      <w:pPr>
        <w:pStyle w:val="CommentText"/>
        <w:numPr>
          <w:ilvl w:val="0"/>
          <w:numId w:val="22"/>
        </w:numPr>
      </w:pPr>
      <w:r>
        <w:rPr>
          <w:lang w:val="en-MY"/>
        </w:rPr>
        <w:t xml:space="preserve">The proposed activities were based on Malaysia’s current priorities as well as several initiatives from Malaysia’s </w:t>
      </w:r>
      <w:r>
        <w:rPr>
          <w:i/>
          <w:iCs/>
          <w:lang w:val="en-MY"/>
        </w:rPr>
        <w:t xml:space="preserve">National Tourism Policy (NTP) 2020-2030 </w:t>
      </w:r>
      <w:r>
        <w:rPr>
          <w:lang w:val="en-MY"/>
        </w:rPr>
        <w:t xml:space="preserve">and </w:t>
      </w:r>
      <w:r>
        <w:rPr>
          <w:i/>
          <w:iCs/>
          <w:lang w:val="en-MY"/>
        </w:rPr>
        <w:t>National Ecotourism Plan 2016-2025</w:t>
      </w:r>
      <w:r>
        <w:rPr>
          <w:lang w:val="en-MY"/>
        </w:rPr>
        <w:t xml:space="preserve"> that can be extended to the ASEAN level. </w:t>
      </w:r>
    </w:p>
    <w:p w14:paraId="7A5C132C" w14:textId="77777777" w:rsidR="003B07FB" w:rsidRDefault="003B07FB" w:rsidP="00FE0E9C">
      <w:pPr>
        <w:pStyle w:val="CommentText"/>
        <w:numPr>
          <w:ilvl w:val="0"/>
          <w:numId w:val="22"/>
        </w:numPr>
      </w:pPr>
      <w:r>
        <w:rPr>
          <w:lang w:val="en-MY"/>
        </w:rPr>
        <w:t>However, the activities should be reviewed and realigned later with the strategic goals and activities that will be proposed in the</w:t>
      </w:r>
      <w:r>
        <w:rPr>
          <w:i/>
          <w:iCs/>
          <w:lang w:val="en-MY"/>
        </w:rPr>
        <w:t xml:space="preserve"> ASEAN Tourism Strategic Plan (ATSP) Post 2025</w:t>
      </w:r>
      <w:r>
        <w:rPr>
          <w:lang w:val="en-MY"/>
        </w:rPr>
        <w:t xml:space="preserve"> which is currently being developed and scheduled to be adopted in 2026.</w:t>
      </w:r>
    </w:p>
  </w:comment>
  <w:comment w:id="106" w:author="ASEC" w:date="2024-06-21T16:32:00Z" w:initials="ASEC">
    <w:p w14:paraId="1B680210" w14:textId="77777777" w:rsidR="000C50BA" w:rsidRDefault="000C50BA" w:rsidP="000C50BA">
      <w:pPr>
        <w:pStyle w:val="CommentText"/>
      </w:pPr>
      <w:r>
        <w:rPr>
          <w:rStyle w:val="CommentReference"/>
        </w:rPr>
        <w:annotationRef/>
      </w:r>
      <w:r>
        <w:t xml:space="preserve">Propose for: </w:t>
      </w:r>
    </w:p>
    <w:p w14:paraId="0023EDD1" w14:textId="77777777" w:rsidR="000C50BA" w:rsidRDefault="000C50BA" w:rsidP="000C50BA">
      <w:pPr>
        <w:pStyle w:val="CommentText"/>
      </w:pPr>
    </w:p>
    <w:p w14:paraId="5110B2EB" w14:textId="77777777" w:rsidR="0013782E" w:rsidRDefault="000C50BA" w:rsidP="000C50BA">
      <w:pPr>
        <w:pStyle w:val="CommentText"/>
        <w:numPr>
          <w:ilvl w:val="0"/>
          <w:numId w:val="33"/>
        </w:numPr>
      </w:pPr>
      <w:r>
        <w:t xml:space="preserve"> Activity 1 on exploring sustainable financing of urban, rural, and eco-tourism projects to be moved as Activity under SM B.15. 59. </w:t>
      </w:r>
      <w:r w:rsidRPr="00671409">
        <w:t>Accelerate adoption of sustainable practices in ASEAN tourism</w:t>
      </w:r>
    </w:p>
    <w:p w14:paraId="0C74E1A2" w14:textId="1DE20AA6" w:rsidR="000C50BA" w:rsidRDefault="0013782E" w:rsidP="000C50BA">
      <w:pPr>
        <w:pStyle w:val="CommentText"/>
        <w:numPr>
          <w:ilvl w:val="0"/>
          <w:numId w:val="33"/>
        </w:numPr>
      </w:pPr>
      <w:r>
        <w:t xml:space="preserve"> </w:t>
      </w:r>
      <w:r w:rsidR="000C50BA">
        <w:t xml:space="preserve">Activity 2 – propose to reflect formulation to enhance the capacity of tourism professionals. The reference to offer short courses and masterclass can be included as </w:t>
      </w:r>
      <w:r w:rsidR="000C50BA" w:rsidRPr="0013782E">
        <w:rPr>
          <w:b/>
          <w:bCs/>
          <w:u w:val="single"/>
        </w:rPr>
        <w:t xml:space="preserve">Supporting Initiative (Tier 5) </w:t>
      </w:r>
      <w:r w:rsidR="000C50BA">
        <w:t>in the ATSP 2016-2025</w:t>
      </w:r>
    </w:p>
  </w:comment>
  <w:comment w:id="107" w:author="NTOs" w:date="2024-06-14T17:25:00Z" w:initials="AYS">
    <w:p w14:paraId="3147A63E" w14:textId="77777777" w:rsidR="00475947" w:rsidRDefault="00475947" w:rsidP="00475947">
      <w:pPr>
        <w:pStyle w:val="CommentText"/>
      </w:pPr>
      <w:r>
        <w:rPr>
          <w:rStyle w:val="CommentReference"/>
        </w:rPr>
        <w:annotationRef/>
      </w:r>
      <w:r>
        <w:rPr>
          <w:b/>
          <w:bCs/>
        </w:rPr>
        <w:t>[MY:]</w:t>
      </w:r>
    </w:p>
    <w:p w14:paraId="24C174FD" w14:textId="77777777" w:rsidR="00475947" w:rsidRDefault="00475947" w:rsidP="00FE0E9C">
      <w:pPr>
        <w:pStyle w:val="CommentText"/>
        <w:numPr>
          <w:ilvl w:val="0"/>
          <w:numId w:val="23"/>
        </w:numPr>
      </w:pPr>
      <w:r>
        <w:rPr>
          <w:lang w:val="en-MY"/>
        </w:rPr>
        <w:t xml:space="preserve">The proposed activities were based on Malaysia’s current priorities as well as several initiatives from Malaysia’s </w:t>
      </w:r>
      <w:r>
        <w:rPr>
          <w:i/>
          <w:iCs/>
          <w:lang w:val="en-MY"/>
        </w:rPr>
        <w:t>National Tourism Policy (NTP) 2020-2030</w:t>
      </w:r>
      <w:r>
        <w:rPr>
          <w:lang w:val="en-MY"/>
        </w:rPr>
        <w:t xml:space="preserve"> and </w:t>
      </w:r>
      <w:r>
        <w:rPr>
          <w:i/>
          <w:iCs/>
          <w:lang w:val="en-MY"/>
        </w:rPr>
        <w:t xml:space="preserve">National Ecotourism Plan 2016-2025 </w:t>
      </w:r>
      <w:r>
        <w:rPr>
          <w:lang w:val="en-MY"/>
        </w:rPr>
        <w:t xml:space="preserve">that can be extended to the ASEAN level. </w:t>
      </w:r>
    </w:p>
    <w:p w14:paraId="40C53152" w14:textId="77777777" w:rsidR="00475947" w:rsidRDefault="00475947" w:rsidP="00FE0E9C">
      <w:pPr>
        <w:pStyle w:val="CommentText"/>
        <w:numPr>
          <w:ilvl w:val="0"/>
          <w:numId w:val="23"/>
        </w:numPr>
      </w:pPr>
      <w:r>
        <w:rPr>
          <w:lang w:val="en-MY"/>
        </w:rPr>
        <w:t>However, the activities should be reviewed and realigned later with the strategic goals and activities that will be proposed in the</w:t>
      </w:r>
      <w:r>
        <w:rPr>
          <w:i/>
          <w:iCs/>
          <w:lang w:val="en-MY"/>
        </w:rPr>
        <w:t xml:space="preserve"> ASEAN Tourism Strategic Plan (ATSP) Post 2025</w:t>
      </w:r>
      <w:r>
        <w:rPr>
          <w:lang w:val="en-MY"/>
        </w:rPr>
        <w:t xml:space="preserve"> which is currently being developed and scheduled to be adopted in 2026.</w:t>
      </w:r>
    </w:p>
  </w:comment>
  <w:comment w:id="108" w:author="ASEC" w:date="2024-06-21T16:38:00Z" w:initials="ASEC">
    <w:p w14:paraId="467424BB" w14:textId="77777777" w:rsidR="007F2A81" w:rsidRDefault="007F2A81" w:rsidP="007F2A81">
      <w:pPr>
        <w:pStyle w:val="CommentText"/>
      </w:pPr>
      <w:r>
        <w:rPr>
          <w:rStyle w:val="CommentReference"/>
        </w:rPr>
        <w:annotationRef/>
      </w:r>
      <w:r>
        <w:t xml:space="preserve">Noted on NTOs Malaysia proposed Activities. We would propose new reformulation in yellow highlight to encapsulate Activity 1 – Activity 4. </w:t>
      </w:r>
    </w:p>
    <w:p w14:paraId="70B1FE56" w14:textId="77777777" w:rsidR="007F2A81" w:rsidRDefault="007F2A81" w:rsidP="007F2A81">
      <w:pPr>
        <w:pStyle w:val="CommentText"/>
      </w:pPr>
    </w:p>
    <w:p w14:paraId="7777125D" w14:textId="77777777" w:rsidR="007F2A81" w:rsidRPr="00671409" w:rsidRDefault="007F2A81" w:rsidP="007F2A81">
      <w:pPr>
        <w:pStyle w:val="CommentText"/>
      </w:pPr>
      <w:r>
        <w:t xml:space="preserve">In this regard, specific Activity 1 – Activity 4 can be included as </w:t>
      </w:r>
      <w:r>
        <w:rPr>
          <w:b/>
          <w:bCs/>
          <w:u w:val="single"/>
        </w:rPr>
        <w:t xml:space="preserve">Supporting Initiative (Tier 5) </w:t>
      </w:r>
      <w:r>
        <w:t xml:space="preserve">in ATSP Post-2025 </w:t>
      </w:r>
    </w:p>
    <w:p w14:paraId="3050B0B2" w14:textId="2E0873FF" w:rsidR="007F2A81" w:rsidRDefault="007F2A81">
      <w:pPr>
        <w:pStyle w:val="CommentText"/>
      </w:pPr>
    </w:p>
  </w:comment>
  <w:comment w:id="109" w:author="HLTF-EI VN" w:date="2024-05-30T14:41:00Z" w:initials="AYS">
    <w:p w14:paraId="25A0C87B" w14:textId="7A3DD990" w:rsidR="0042485E" w:rsidRDefault="0042485E" w:rsidP="0042485E">
      <w:pPr>
        <w:pStyle w:val="CommentText"/>
      </w:pPr>
      <w:r>
        <w:rPr>
          <w:rStyle w:val="CommentReference"/>
        </w:rPr>
        <w:annotationRef/>
      </w:r>
      <w:r>
        <w:t xml:space="preserve">VN suggests </w:t>
      </w:r>
      <w:r>
        <w:rPr>
          <w:lang w:val="vi-VN"/>
        </w:rPr>
        <w:t xml:space="preserve">to remove ACCED since the objectives may not relate to ACCED’s responsibilities. </w:t>
      </w:r>
    </w:p>
  </w:comment>
  <w:comment w:id="110" w:author="ASEC" w:date="2024-05-27T16:25:00Z" w:initials="ASEC">
    <w:p w14:paraId="110B4375" w14:textId="7B94DA2F" w:rsidR="00E2311E" w:rsidRDefault="00E2311E" w:rsidP="00EC0C65">
      <w:pPr>
        <w:pStyle w:val="CommentText"/>
      </w:pPr>
      <w:r>
        <w:rPr>
          <w:rStyle w:val="CommentReference"/>
        </w:rPr>
        <w:annotationRef/>
      </w:r>
      <w:r>
        <w:t>Potential relevant activities to be included</w:t>
      </w:r>
      <w:r w:rsidR="00276CA0">
        <w:t>, but not limited to</w:t>
      </w:r>
      <w:r>
        <w:t>:</w:t>
      </w:r>
      <w:r w:rsidR="00EC0C65">
        <w:t xml:space="preserve"> </w:t>
      </w:r>
      <w:r>
        <w:t>Launch of annual Legacy Projects</w:t>
      </w:r>
      <w:r w:rsidR="00CD7319">
        <w:t>, in partnership with ASEAN-BAC</w:t>
      </w:r>
      <w:r w:rsidR="00EC0C65">
        <w:t>.</w:t>
      </w:r>
    </w:p>
  </w:comment>
  <w:comment w:id="111" w:author="COSTI" w:date="2024-06-14T17:55:00Z" w:initials="AYS">
    <w:p w14:paraId="50A72706" w14:textId="77777777" w:rsidR="00984CF3" w:rsidRDefault="00984CF3" w:rsidP="00984CF3">
      <w:pPr>
        <w:pStyle w:val="CommentText"/>
      </w:pPr>
      <w:r>
        <w:rPr>
          <w:rStyle w:val="CommentReference"/>
        </w:rPr>
        <w:annotationRef/>
      </w:r>
      <w:r>
        <w:rPr>
          <w:b/>
          <w:bCs/>
        </w:rPr>
        <w:t xml:space="preserve">[MY:] </w:t>
      </w:r>
      <w:r>
        <w:t xml:space="preserve">Generally, COSTI MY can go along with this </w:t>
      </w:r>
      <w:r>
        <w:rPr>
          <w:lang w:val="en-GB"/>
        </w:rPr>
        <w:t xml:space="preserve">Strategic Measure. </w:t>
      </w:r>
    </w:p>
  </w:comment>
  <w:comment w:id="114" w:author="5th WG AEC Post 2025" w:date="2024-06-21T12:32:00Z" w:initials="5thWG">
    <w:p w14:paraId="1718ED0D" w14:textId="240E6138" w:rsidR="00263C61" w:rsidRDefault="00263C61">
      <w:pPr>
        <w:pStyle w:val="CommentText"/>
      </w:pPr>
      <w:r>
        <w:rPr>
          <w:rStyle w:val="CommentReference"/>
        </w:rPr>
        <w:annotationRef/>
      </w:r>
      <w:r>
        <w:t xml:space="preserve">May wish to seek Connectivity Division’s input on </w:t>
      </w:r>
      <w:r w:rsidR="00F94E96">
        <w:t xml:space="preserve">possible ownership for this Strategic Measure </w:t>
      </w:r>
      <w:r>
        <w:t xml:space="preserve"> </w:t>
      </w:r>
    </w:p>
  </w:comment>
  <w:comment w:id="115" w:author="ASEC" w:date="2024-06-21T16:14:00Z" w:initials="ASEC">
    <w:p w14:paraId="47F5B9C6" w14:textId="08450AA0" w:rsidR="0019057B" w:rsidRPr="0019057B" w:rsidRDefault="0019057B">
      <w:pPr>
        <w:pStyle w:val="CommentText"/>
      </w:pPr>
      <w:r>
        <w:rPr>
          <w:rStyle w:val="CommentReference"/>
        </w:rPr>
        <w:annotationRef/>
      </w:r>
      <w:r>
        <w:t xml:space="preserve">These three proposed Activities can be included as </w:t>
      </w:r>
      <w:r w:rsidRPr="0019057B">
        <w:rPr>
          <w:b/>
          <w:bCs/>
          <w:u w:val="single"/>
        </w:rPr>
        <w:t>Supporting Initiatives</w:t>
      </w:r>
      <w:r>
        <w:rPr>
          <w:b/>
          <w:bCs/>
          <w:u w:val="single"/>
        </w:rPr>
        <w:t xml:space="preserve"> </w:t>
      </w:r>
      <w:r>
        <w:t>in the financial sectoral plan</w:t>
      </w:r>
    </w:p>
  </w:comment>
  <w:comment w:id="117" w:author="5th WG-AEC Meeting" w:date="2024-06-20T16:53:00Z" w:initials="AYS">
    <w:p w14:paraId="53AB1B08" w14:textId="77777777" w:rsidR="00F506DF" w:rsidRDefault="00F506DF" w:rsidP="00F506DF">
      <w:pPr>
        <w:pStyle w:val="CommentText"/>
      </w:pPr>
      <w:r>
        <w:rPr>
          <w:rStyle w:val="CommentReference"/>
        </w:rPr>
        <w:annotationRef/>
      </w:r>
      <w:r>
        <w:rPr>
          <w:lang w:val="en-GB"/>
        </w:rPr>
        <w:t>To be subsumed as Activities.</w:t>
      </w:r>
    </w:p>
  </w:comment>
  <w:comment w:id="116" w:author="5th WG-AEC Meeting" w:date="2024-06-20T16:55:00Z" w:initials="AYS">
    <w:p w14:paraId="1A673527" w14:textId="77777777" w:rsidR="00B86B0F" w:rsidRDefault="00B86B0F" w:rsidP="00B86B0F">
      <w:pPr>
        <w:pStyle w:val="CommentText"/>
      </w:pPr>
      <w:r>
        <w:rPr>
          <w:rStyle w:val="CommentReference"/>
        </w:rPr>
        <w:annotationRef/>
      </w:r>
      <w:r>
        <w:rPr>
          <w:b/>
          <w:bCs/>
          <w:lang w:val="en-GB"/>
        </w:rPr>
        <w:t xml:space="preserve">ID: </w:t>
      </w:r>
      <w:r>
        <w:rPr>
          <w:lang w:val="en-GB"/>
        </w:rPr>
        <w:t xml:space="preserve">For this Objective to include initiatives referring to the AIPBI. </w:t>
      </w:r>
    </w:p>
  </w:comment>
  <w:comment w:id="118" w:author="COSTI" w:date="2024-06-14T17:56:00Z" w:initials="AYS">
    <w:p w14:paraId="1A814B20" w14:textId="77777777" w:rsidR="00A84133" w:rsidRDefault="00A84133" w:rsidP="00046E34">
      <w:pPr>
        <w:pStyle w:val="CommentText"/>
      </w:pPr>
      <w:r>
        <w:rPr>
          <w:rStyle w:val="CommentReference"/>
        </w:rPr>
        <w:annotationRef/>
      </w:r>
      <w:r>
        <w:rPr>
          <w:b/>
          <w:bCs/>
        </w:rPr>
        <w:t xml:space="preserve">[MY:] </w:t>
      </w:r>
      <w:r>
        <w:t xml:space="preserve">COSTI MY can go along with this </w:t>
      </w:r>
      <w:r>
        <w:rPr>
          <w:lang w:val="en-GB"/>
        </w:rPr>
        <w:t xml:space="preserve">Strategic Measure. Nevertheless, appreciate if this Strategic Measure could kindly involve Sectoral Bodies related to agriculture whose National Focal Points are the competent authorities in agriculture of respective ASEAN Member States. </w:t>
      </w:r>
    </w:p>
  </w:comment>
  <w:comment w:id="119" w:author="ASEC" w:date="2024-06-04T17:44:00Z" w:initials="ASEC">
    <w:p w14:paraId="4E626436" w14:textId="3AAB742C" w:rsidR="009E1BA5" w:rsidRDefault="009E1BA5">
      <w:pPr>
        <w:pStyle w:val="CommentText"/>
      </w:pPr>
      <w:r>
        <w:rPr>
          <w:rStyle w:val="CommentReference"/>
        </w:rPr>
        <w:annotationRef/>
      </w:r>
      <w:r>
        <w:t xml:space="preserve">Proposed reformulation language for Activity. The following proposal from WC-CMD may be considered to be included under this Activity as Supporting Initiatives  </w:t>
      </w:r>
    </w:p>
  </w:comment>
  <w:comment w:id="120" w:author="COSTI" w:date="2024-06-14T17:57:00Z" w:initials="AYS">
    <w:p w14:paraId="6D5C98B3" w14:textId="77777777" w:rsidR="00B96630" w:rsidRDefault="00B96630" w:rsidP="00B96630">
      <w:pPr>
        <w:pStyle w:val="CommentText"/>
      </w:pPr>
      <w:r>
        <w:rPr>
          <w:rStyle w:val="CommentReference"/>
        </w:rPr>
        <w:annotationRef/>
      </w:r>
      <w:r>
        <w:rPr>
          <w:b/>
          <w:bCs/>
        </w:rPr>
        <w:t xml:space="preserve">[MY:] </w:t>
      </w:r>
      <w:r>
        <w:t xml:space="preserve">COSTI MY can go along with this </w:t>
      </w:r>
      <w:r>
        <w:rPr>
          <w:lang w:val="en-GB"/>
        </w:rPr>
        <w:t>Strategic Measure. Nevertheless, appreciate if this Strategic Measure could kindly involve Sectoral Bodies related to agri-food production.</w:t>
      </w:r>
    </w:p>
  </w:comment>
  <w:comment w:id="121" w:author="5th WG AEC Post 2025" w:date="2024-06-21T12:33:00Z" w:initials="5thWG">
    <w:p w14:paraId="033BCF11" w14:textId="020D09C2" w:rsidR="002334A3" w:rsidRDefault="002334A3">
      <w:pPr>
        <w:pStyle w:val="CommentText"/>
      </w:pPr>
      <w:r>
        <w:rPr>
          <w:rStyle w:val="CommentReference"/>
        </w:rPr>
        <w:annotationRef/>
      </w:r>
      <w:r>
        <w:t>Wish to consult this with ASOEN</w:t>
      </w:r>
    </w:p>
  </w:comment>
  <w:comment w:id="122" w:author="WC-CAL" w:date="2024-06-19T14:29:00Z" w:initials="AYS">
    <w:p w14:paraId="4C23A52C" w14:textId="134A96AB" w:rsidR="00584FDD" w:rsidRDefault="00584FDD" w:rsidP="00584FDD">
      <w:pPr>
        <w:pStyle w:val="CommentText"/>
      </w:pPr>
      <w:r>
        <w:rPr>
          <w:rStyle w:val="CommentReference"/>
        </w:rPr>
        <w:annotationRef/>
      </w:r>
      <w:r>
        <w:rPr>
          <w:lang w:val="en-PH"/>
        </w:rPr>
        <w:t>Given the potential activities under the Strategic Measure, suggest including WC-ABIF in the said Strategic Measure as the Working Committee assigned in facilitating initiatives to promote and strengthen the region’s regulatory framework and financial system stability. </w:t>
      </w:r>
    </w:p>
  </w:comment>
  <w:comment w:id="123" w:author="CCS" w:date="2024-06-19T16:06:00Z" w:initials="AYS">
    <w:p w14:paraId="3E1C8916" w14:textId="77777777" w:rsidR="000F4921" w:rsidRDefault="009C2C4D" w:rsidP="00367A68">
      <w:pPr>
        <w:pStyle w:val="CommentText"/>
      </w:pPr>
      <w:r>
        <w:rPr>
          <w:rStyle w:val="CommentReference"/>
        </w:rPr>
        <w:annotationRef/>
      </w:r>
      <w:r w:rsidR="00367A68">
        <w:rPr>
          <w:b/>
          <w:bCs/>
        </w:rPr>
        <w:t>[SG:]</w:t>
      </w:r>
      <w:r w:rsidR="00367A68">
        <w:t xml:space="preserve"> Suggest CCS attribute to this from the education services perspective. </w:t>
      </w:r>
    </w:p>
    <w:p w14:paraId="5942A4E2" w14:textId="274BA758" w:rsidR="00367A68" w:rsidRDefault="00367A68" w:rsidP="00367A68">
      <w:pPr>
        <w:pStyle w:val="CommentText"/>
      </w:pPr>
    </w:p>
  </w:comment>
  <w:comment w:id="124" w:author="ASEC" w:date="2024-06-21T16:22:00Z" w:initials="ASEC">
    <w:p w14:paraId="1C5F9078" w14:textId="55ECD83F" w:rsidR="000F4921" w:rsidRDefault="000F4921">
      <w:pPr>
        <w:pStyle w:val="CommentText"/>
      </w:pPr>
      <w:r>
        <w:rPr>
          <w:rStyle w:val="CommentReference"/>
        </w:rPr>
        <w:annotationRef/>
      </w:r>
      <w:r>
        <w:t>Suggest ASEC to consult accordingly</w:t>
      </w:r>
    </w:p>
  </w:comment>
  <w:comment w:id="125" w:author="CCS" w:date="2024-06-19T16:14:00Z" w:initials="AYS">
    <w:p w14:paraId="686F69D7" w14:textId="77777777" w:rsidR="00EC02C6" w:rsidRDefault="00EC02C6" w:rsidP="00EC02C6">
      <w:pPr>
        <w:pStyle w:val="CommentText"/>
      </w:pPr>
      <w:r>
        <w:rPr>
          <w:rStyle w:val="CommentReference"/>
        </w:rPr>
        <w:annotationRef/>
      </w:r>
      <w:r>
        <w:rPr>
          <w:b/>
          <w:bCs/>
        </w:rPr>
        <w:t>[SG:]</w:t>
      </w:r>
      <w:r>
        <w:t xml:space="preserve"> Suggest CCS consider inserting a Strategic Measure here on education services, given recent focus in FTAs on education services cooperation.</w:t>
      </w:r>
    </w:p>
  </w:comment>
  <w:comment w:id="126" w:author="CCS" w:date="2024-06-19T16:14:00Z" w:initials="AYS">
    <w:p w14:paraId="0F3FF0CD" w14:textId="77777777" w:rsidR="00D92C80" w:rsidRDefault="00D92C80" w:rsidP="00D92C80">
      <w:pPr>
        <w:pStyle w:val="CommentText"/>
      </w:pPr>
      <w:r>
        <w:rPr>
          <w:rStyle w:val="CommentReference"/>
        </w:rPr>
        <w:annotationRef/>
      </w:r>
      <w:r>
        <w:rPr>
          <w:b/>
          <w:bCs/>
          <w:lang w:val="en-ID"/>
        </w:rPr>
        <w:t>[ID:]</w:t>
      </w:r>
      <w:r>
        <w:rPr>
          <w:lang w:val="en-ID"/>
        </w:rPr>
        <w:t xml:space="preserve"> ID can support SG's suggestion on this matter.</w:t>
      </w:r>
    </w:p>
  </w:comment>
  <w:comment w:id="127" w:author="5th WG AEC Post 2025" w:date="2024-06-21T12:37:00Z" w:initials="5thWG">
    <w:p w14:paraId="3250B72B" w14:textId="01EBC3DD" w:rsidR="004938A2" w:rsidRDefault="004938A2">
      <w:pPr>
        <w:pStyle w:val="CommentText"/>
      </w:pPr>
      <w:r>
        <w:rPr>
          <w:rStyle w:val="CommentReference"/>
        </w:rPr>
        <w:annotationRef/>
      </w:r>
      <w:r>
        <w:t>Await further deliberation at the IAI Task Force</w:t>
      </w:r>
    </w:p>
  </w:comment>
  <w:comment w:id="128" w:author="5th WG AEC Post 2025" w:date="2024-06-21T12:50:00Z" w:initials="5thWG">
    <w:p w14:paraId="41B4BCC5" w14:textId="3E2B4A6F" w:rsidR="006B57A2" w:rsidRDefault="006B57A2">
      <w:pPr>
        <w:pStyle w:val="CommentText"/>
      </w:pPr>
      <w:r>
        <w:rPr>
          <w:rStyle w:val="CommentReference"/>
        </w:rPr>
        <w:annotationRef/>
      </w:r>
      <w:r>
        <w:t>Consult with the IAI-TF on the possibility to take the ownership for this Strategic Measure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DA677B" w15:done="0"/>
  <w15:commentEx w15:paraId="05AE6497" w15:done="0"/>
  <w15:commentEx w15:paraId="3D7D15FF" w15:done="0"/>
  <w15:commentEx w15:paraId="3ABA26BD" w15:paraIdParent="3D7D15FF" w15:done="0"/>
  <w15:commentEx w15:paraId="2BB91A1D" w15:paraIdParent="3D7D15FF" w15:done="0"/>
  <w15:commentEx w15:paraId="10BED0F9" w15:done="0"/>
  <w15:commentEx w15:paraId="412C1383" w15:done="0"/>
  <w15:commentEx w15:paraId="52F55F82" w15:paraIdParent="412C1383" w15:done="0"/>
  <w15:commentEx w15:paraId="378E96B7" w15:done="0"/>
  <w15:commentEx w15:paraId="05F03F42" w15:done="0"/>
  <w15:commentEx w15:paraId="7B1E06E5" w15:done="0"/>
  <w15:commentEx w15:paraId="78F07B46" w15:paraIdParent="7B1E06E5" w15:done="0"/>
  <w15:commentEx w15:paraId="333EFDC7" w15:done="0"/>
  <w15:commentEx w15:paraId="2490265D" w15:done="0"/>
  <w15:commentEx w15:paraId="7D6E96C1" w15:paraIdParent="2490265D" w15:done="0"/>
  <w15:commentEx w15:paraId="3F2DE7C4" w15:done="0"/>
  <w15:commentEx w15:paraId="371B1453" w15:paraIdParent="3F2DE7C4" w15:done="0"/>
  <w15:commentEx w15:paraId="03D977B1" w15:done="0"/>
  <w15:commentEx w15:paraId="5419CE84" w15:done="0"/>
  <w15:commentEx w15:paraId="17DD223D" w15:done="1"/>
  <w15:commentEx w15:paraId="77646AF0" w15:done="1"/>
  <w15:commentEx w15:paraId="6EAEAE57" w15:done="0"/>
  <w15:commentEx w15:paraId="12919072" w15:done="0"/>
  <w15:commentEx w15:paraId="4E6745FA" w15:paraIdParent="12919072" w15:done="0"/>
  <w15:commentEx w15:paraId="2DA72042" w15:done="0"/>
  <w15:commentEx w15:paraId="3E3D018E" w15:done="0"/>
  <w15:commentEx w15:paraId="37624E01" w15:done="0"/>
  <w15:commentEx w15:paraId="011FA831" w15:paraIdParent="37624E01" w15:done="0"/>
  <w15:commentEx w15:paraId="64854735" w15:done="0"/>
  <w15:commentEx w15:paraId="6349606C" w15:paraIdParent="64854735" w15:done="0"/>
  <w15:commentEx w15:paraId="3F40BBA4" w15:done="0"/>
  <w15:commentEx w15:paraId="1772C97A" w15:done="0"/>
  <w15:commentEx w15:paraId="46DA674E" w15:paraIdParent="1772C97A" w15:done="0"/>
  <w15:commentEx w15:paraId="278BC478" w15:done="0"/>
  <w15:commentEx w15:paraId="3305C93E" w15:paraIdParent="278BC478" w15:done="0"/>
  <w15:commentEx w15:paraId="6BA4183C" w15:done="0"/>
  <w15:commentEx w15:paraId="6AB3B9BF" w15:done="0"/>
  <w15:commentEx w15:paraId="1034B7A0" w15:done="1"/>
  <w15:commentEx w15:paraId="313B4E42" w15:done="0"/>
  <w15:commentEx w15:paraId="382304BD" w15:done="0"/>
  <w15:commentEx w15:paraId="523C8750" w15:paraIdParent="382304BD" w15:done="0"/>
  <w15:commentEx w15:paraId="66CF7C59" w15:done="0"/>
  <w15:commentEx w15:paraId="7CB311B4" w15:done="0"/>
  <w15:commentEx w15:paraId="6DF14AE6" w15:paraIdParent="7CB311B4" w15:done="0"/>
  <w15:commentEx w15:paraId="2A09DFF9" w15:done="1"/>
  <w15:commentEx w15:paraId="6B17BDCB" w15:done="0"/>
  <w15:commentEx w15:paraId="7488E456" w15:done="0"/>
  <w15:commentEx w15:paraId="136FA2FF" w15:done="1"/>
  <w15:commentEx w15:paraId="33302ECE" w15:done="0"/>
  <w15:commentEx w15:paraId="443F1F2A" w15:done="0"/>
  <w15:commentEx w15:paraId="236D1A89" w15:paraIdParent="443F1F2A" w15:done="0"/>
  <w15:commentEx w15:paraId="4C56CBEC" w15:done="0"/>
  <w15:commentEx w15:paraId="374338F9" w15:done="0"/>
  <w15:commentEx w15:paraId="0DF0AEFA" w15:done="0"/>
  <w15:commentEx w15:paraId="47A42906" w15:paraIdParent="0DF0AEFA" w15:done="0"/>
  <w15:commentEx w15:paraId="2878BE8D" w15:done="1"/>
  <w15:commentEx w15:paraId="4155E443" w15:done="1"/>
  <w15:commentEx w15:paraId="01404FA2" w15:done="1"/>
  <w15:commentEx w15:paraId="68DAE3F6" w15:done="0"/>
  <w15:commentEx w15:paraId="79F8B1B4" w15:done="0"/>
  <w15:commentEx w15:paraId="7C3C6864" w15:done="1"/>
  <w15:commentEx w15:paraId="4298990B" w15:done="0"/>
  <w15:commentEx w15:paraId="671F5B88" w15:done="1"/>
  <w15:commentEx w15:paraId="7C1123B2" w15:done="1"/>
  <w15:commentEx w15:paraId="418CFE58" w15:done="0"/>
  <w15:commentEx w15:paraId="31266A3A" w15:done="1"/>
  <w15:commentEx w15:paraId="7CD081F0" w15:done="1"/>
  <w15:commentEx w15:paraId="5075E148" w15:done="1"/>
  <w15:commentEx w15:paraId="68D2C463" w15:done="1"/>
  <w15:commentEx w15:paraId="6DAFDD48" w15:done="0"/>
  <w15:commentEx w15:paraId="0C2AC289" w15:done="0"/>
  <w15:commentEx w15:paraId="4DBAEB51" w15:done="0"/>
  <w15:commentEx w15:paraId="0A731F57" w15:done="0"/>
  <w15:commentEx w15:paraId="1FAAB4B1" w15:done="0"/>
  <w15:commentEx w15:paraId="6C521F3E" w15:paraIdParent="1FAAB4B1" w15:done="0"/>
  <w15:commentEx w15:paraId="34823F17" w15:done="0"/>
  <w15:commentEx w15:paraId="1BE36D2E" w15:paraIdParent="34823F17" w15:done="0"/>
  <w15:commentEx w15:paraId="78E13080" w15:done="0"/>
  <w15:commentEx w15:paraId="13A0127D" w15:done="0"/>
  <w15:commentEx w15:paraId="4F24832F" w15:done="0"/>
  <w15:commentEx w15:paraId="7E45D1F9" w15:paraIdParent="4F24832F" w15:done="0"/>
  <w15:commentEx w15:paraId="7A5C132C" w15:done="0"/>
  <w15:commentEx w15:paraId="0C74E1A2" w15:paraIdParent="7A5C132C" w15:done="0"/>
  <w15:commentEx w15:paraId="40C53152" w15:done="0"/>
  <w15:commentEx w15:paraId="3050B0B2" w15:paraIdParent="40C53152" w15:done="0"/>
  <w15:commentEx w15:paraId="25A0C87B" w15:done="1"/>
  <w15:commentEx w15:paraId="110B4375" w15:done="0"/>
  <w15:commentEx w15:paraId="50A72706" w15:done="1"/>
  <w15:commentEx w15:paraId="1718ED0D" w15:done="0"/>
  <w15:commentEx w15:paraId="47F5B9C6" w15:done="0"/>
  <w15:commentEx w15:paraId="53AB1B08" w15:done="0"/>
  <w15:commentEx w15:paraId="1A673527" w15:paraIdParent="53AB1B08" w15:done="0"/>
  <w15:commentEx w15:paraId="1A814B20" w15:done="1"/>
  <w15:commentEx w15:paraId="4E626436" w15:done="0"/>
  <w15:commentEx w15:paraId="6D5C98B3" w15:done="1"/>
  <w15:commentEx w15:paraId="033BCF11" w15:done="0"/>
  <w15:commentEx w15:paraId="4C23A52C" w15:done="0"/>
  <w15:commentEx w15:paraId="5942A4E2" w15:done="0"/>
  <w15:commentEx w15:paraId="1C5F9078" w15:paraIdParent="5942A4E2" w15:done="0"/>
  <w15:commentEx w15:paraId="686F69D7" w15:done="0"/>
  <w15:commentEx w15:paraId="0F3FF0CD" w15:paraIdParent="686F69D7" w15:done="0"/>
  <w15:commentEx w15:paraId="3250B72B" w15:done="0"/>
  <w15:commentEx w15:paraId="41B4BC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EB3531" w16cex:dateUtc="2024-06-20T10:35:00Z"/>
  <w16cex:commentExtensible w16cex:durableId="75D451AE" w16cex:dateUtc="2024-06-20T10:39:00Z"/>
  <w16cex:commentExtensible w16cex:durableId="2C622555" w16cex:dateUtc="2024-06-20T07:42:00Z"/>
  <w16cex:commentExtensible w16cex:durableId="385A015A" w16cex:dateUtc="2024-06-20T07:45:00Z"/>
  <w16cex:commentExtensible w16cex:durableId="15EFE94E" w16cex:dateUtc="2024-06-20T07:51:00Z"/>
  <w16cex:commentExtensible w16cex:durableId="3F39FA3B" w16cex:dateUtc="2024-06-20T10:46:00Z"/>
  <w16cex:commentExtensible w16cex:durableId="0FBCB4EC" w16cex:dateUtc="2024-06-19T07:52:00Z"/>
  <w16cex:commentExtensible w16cex:durableId="7E2643E1" w16cex:dateUtc="2024-06-19T07:52:00Z"/>
  <w16cex:commentExtensible w16cex:durableId="75C37FD4" w16cex:dateUtc="2024-05-31T10:35:00Z"/>
  <w16cex:commentExtensible w16cex:durableId="5F7B9298" w16cex:dateUtc="2024-06-04T07:23:00Z"/>
  <w16cex:commentExtensible w16cex:durableId="3F2F006A" w16cex:dateUtc="2024-05-30T07:16:00Z"/>
  <w16cex:commentExtensible w16cex:durableId="40E9958A" w16cex:dateUtc="2024-06-04T06:39:00Z"/>
  <w16cex:commentExtensible w16cex:durableId="233CA19E" w16cex:dateUtc="2024-06-05T09:46:00Z"/>
  <w16cex:commentExtensible w16cex:durableId="6441F033" w16cex:dateUtc="2024-06-19T08:02:00Z"/>
  <w16cex:commentExtensible w16cex:durableId="58515AF6" w16cex:dateUtc="2024-06-19T08:02:00Z"/>
  <w16cex:commentExtensible w16cex:durableId="6B9939BB" w16cex:dateUtc="2024-06-20T02:27:00Z"/>
  <w16cex:commentExtensible w16cex:durableId="00FE8A9E" w16cex:dateUtc="2024-06-21T07:49:00Z"/>
  <w16cex:commentExtensible w16cex:durableId="59443D4D" w16cex:dateUtc="2024-06-19T07:35:00Z"/>
  <w16cex:commentExtensible w16cex:durableId="116BE7AB" w16cex:dateUtc="2024-06-20T02:29:00Z"/>
  <w16cex:commentExtensible w16cex:durableId="1A1E6443" w16cex:dateUtc="2024-05-30T07:18:00Z"/>
  <w16cex:commentExtensible w16cex:durableId="55B13D38" w16cex:dateUtc="2024-05-30T07:00:00Z"/>
  <w16cex:commentExtensible w16cex:durableId="6860AE9B" w16cex:dateUtc="2024-06-03T04:20:00Z"/>
  <w16cex:commentExtensible w16cex:durableId="419D5688" w16cex:dateUtc="2024-06-19T10:59:00Z"/>
  <w16cex:commentExtensible w16cex:durableId="58BB6FBF" w16cex:dateUtc="2024-06-21T07:55:00Z"/>
  <w16cex:commentExtensible w16cex:durableId="12106F64" w16cex:dateUtc="2024-06-19T11:14:00Z"/>
  <w16cex:commentExtensible w16cex:durableId="1B5519F0" w16cex:dateUtc="2024-06-04T09:16:00Z"/>
  <w16cex:commentExtensible w16cex:durableId="29F81EF9" w16cex:dateUtc="2024-06-12T03:30:00Z"/>
  <w16cex:commentExtensible w16cex:durableId="50E10249" w16cex:dateUtc="2024-06-12T03:31:00Z"/>
  <w16cex:commentExtensible w16cex:durableId="585CB95C" w16cex:dateUtc="2024-06-04T10:00:00Z"/>
  <w16cex:commentExtensible w16cex:durableId="01F856A2" w16cex:dateUtc="2024-06-19T02:54:00Z"/>
  <w16cex:commentExtensible w16cex:durableId="56A75FA8" w16cex:dateUtc="2024-06-21T05:22:00Z"/>
  <w16cex:commentExtensible w16cex:durableId="6A3523C9" w16cex:dateUtc="2024-06-19T08:33:00Z"/>
  <w16cex:commentExtensible w16cex:durableId="36D17EE9" w16cex:dateUtc="2024-06-19T08:33:00Z"/>
  <w16cex:commentExtensible w16cex:durableId="26FC827E" w16cex:dateUtc="2024-06-03T04:53:00Z"/>
  <w16cex:commentExtensible w16cex:durableId="0D7B8A27" w16cex:dateUtc="2024-06-04T10:21:00Z"/>
  <w16cex:commentExtensible w16cex:durableId="641AD4DF" w16cex:dateUtc="2024-06-04T10:26:00Z"/>
  <w16cex:commentExtensible w16cex:durableId="7043A3A3" w16cex:dateUtc="2024-06-14T10:49:00Z"/>
  <w16cex:commentExtensible w16cex:durableId="539FA3FA" w16cex:dateUtc="2024-06-14T10:12:00Z"/>
  <w16cex:commentExtensible w16cex:durableId="474B1C9F" w16cex:dateUtc="2024-06-14T10:14:00Z"/>
  <w16cex:commentExtensible w16cex:durableId="447F8418" w16cex:dateUtc="2024-06-14T10:15:00Z"/>
  <w16cex:commentExtensible w16cex:durableId="1A5A1112" w16cex:dateUtc="2024-06-21T09:28:00Z"/>
  <w16cex:commentExtensible w16cex:durableId="21A5B255" w16cex:dateUtc="2024-06-03T04:49:00Z"/>
  <w16cex:commentExtensible w16cex:durableId="09EC1F47" w16cex:dateUtc="2024-06-20T07:09:00Z"/>
  <w16cex:commentExtensible w16cex:durableId="2549E584" w16cex:dateUtc="2024-06-20T07:11:00Z"/>
  <w16cex:commentExtensible w16cex:durableId="5118E8C1" w16cex:dateUtc="2024-06-03T06:31:00Z"/>
  <w16cex:commentExtensible w16cex:durableId="050FA216" w16cex:dateUtc="2024-06-21T05:29:00Z"/>
  <w16cex:commentExtensible w16cex:durableId="2FC5D384" w16cex:dateUtc="2024-06-21T05:29:00Z"/>
  <w16cex:commentExtensible w16cex:durableId="7682CAAB" w16cex:dateUtc="2024-06-03T06:36:00Z"/>
  <w16cex:commentExtensible w16cex:durableId="5B6DC0DF" w16cex:dateUtc="2024-06-19T09:21:00Z"/>
  <w16cex:commentExtensible w16cex:durableId="101E794C" w16cex:dateUtc="2024-06-20T09:46:00Z"/>
  <w16cex:commentExtensible w16cex:durableId="352122CA" w16cex:dateUtc="2024-06-20T09:47:00Z"/>
  <w16cex:commentExtensible w16cex:durableId="58DBC567" w16cex:dateUtc="2024-06-21T05:28:00Z"/>
  <w16cex:commentExtensible w16cex:durableId="3D48E95D" w16cex:dateUtc="2024-05-30T07:39:00Z"/>
  <w16cex:commentExtensible w16cex:durableId="719117C3" w16cex:dateUtc="2024-06-19T08:36:00Z"/>
  <w16cex:commentExtensible w16cex:durableId="5089508E" w16cex:dateUtc="2024-06-19T08:36:00Z"/>
  <w16cex:commentExtensible w16cex:durableId="58114076" w16cex:dateUtc="2024-06-14T10:51:00Z"/>
  <w16cex:commentExtensible w16cex:durableId="747CBD89" w16cex:dateUtc="2024-06-14T10:51:00Z"/>
  <w16cex:commentExtensible w16cex:durableId="2345C08D" w16cex:dateUtc="2024-06-14T10:51:00Z"/>
  <w16cex:commentExtensible w16cex:durableId="4373D6F6" w16cex:dateUtc="2024-04-25T03:12:00Z"/>
  <w16cex:commentExtensible w16cex:durableId="1D2FDFC1" w16cex:dateUtc="2024-06-21T05:30:00Z"/>
  <w16cex:commentExtensible w16cex:durableId="1D7ECEF2" w16cex:dateUtc="2024-06-14T10:51:00Z"/>
  <w16cex:commentExtensible w16cex:durableId="78E0897F" w16cex:dateUtc="2024-06-21T08:33:00Z"/>
  <w16cex:commentExtensible w16cex:durableId="167E3123" w16cex:dateUtc="2024-06-14T10:52:00Z"/>
  <w16cex:commentExtensible w16cex:durableId="172B62C3" w16cex:dateUtc="2024-06-14T10:53:00Z"/>
  <w16cex:commentExtensible w16cex:durableId="0D1378A9" w16cex:dateUtc="2024-06-21T08:35:00Z"/>
  <w16cex:commentExtensible w16cex:durableId="3B144C23" w16cex:dateUtc="2024-05-30T07:40:00Z"/>
  <w16cex:commentExtensible w16cex:durableId="1B61D0A8" w16cex:dateUtc="2024-06-12T03:53:00Z"/>
  <w16cex:commentExtensible w16cex:durableId="01E7FE3E" w16cex:dateUtc="2024-06-14T10:53:00Z"/>
  <w16cex:commentExtensible w16cex:durableId="20E7742F" w16cex:dateUtc="2024-06-14T10:53:00Z"/>
  <w16cex:commentExtensible w16cex:durableId="239FF3A8" w16cex:dateUtc="2024-06-14T10:54:00Z"/>
  <w16cex:commentExtensible w16cex:durableId="195ED128" w16cex:dateUtc="2024-06-21T08:39:00Z"/>
  <w16cex:commentExtensible w16cex:durableId="30AF0723" w16cex:dateUtc="2024-06-20T07:25:00Z"/>
  <w16cex:commentExtensible w16cex:durableId="612519AD" w16cex:dateUtc="2024-05-28T02:49:00Z"/>
  <w16cex:commentExtensible w16cex:durableId="0B9B380E" w16cex:dateUtc="2024-06-03T06:54:00Z"/>
  <w16cex:commentExtensible w16cex:durableId="0A9AE55F" w16cex:dateUtc="2024-06-04T10:35:00Z"/>
  <w16cex:commentExtensible w16cex:durableId="78D66A96" w16cex:dateUtc="2024-06-19T08:51:00Z"/>
  <w16cex:commentExtensible w16cex:durableId="62A9830D" w16cex:dateUtc="2024-06-19T08:52:00Z"/>
  <w16cex:commentExtensible w16cex:durableId="3C4B4BFE" w16cex:dateUtc="2024-06-21T05:31:00Z"/>
  <w16cex:commentExtensible w16cex:durableId="0C7BEC2E" w16cex:dateUtc="2024-06-21T08:47:00Z"/>
  <w16cex:commentExtensible w16cex:durableId="2C017923" w16cex:dateUtc="2024-06-14T10:19:00Z"/>
  <w16cex:commentExtensible w16cex:durableId="5B6C4174" w16cex:dateUtc="2024-06-21T09:29:00Z"/>
  <w16cex:commentExtensible w16cex:durableId="51ED334E" w16cex:dateUtc="2024-06-14T10:23:00Z"/>
  <w16cex:commentExtensible w16cex:durableId="291636A8" w16cex:dateUtc="2024-06-21T09:32:00Z"/>
  <w16cex:commentExtensible w16cex:durableId="70AEB889" w16cex:dateUtc="2024-06-14T10:25:00Z"/>
  <w16cex:commentExtensible w16cex:durableId="680FB913" w16cex:dateUtc="2024-06-21T09:38:00Z"/>
  <w16cex:commentExtensible w16cex:durableId="7D6437C5" w16cex:dateUtc="2024-05-30T07:41:00Z"/>
  <w16cex:commentExtensible w16cex:durableId="671EC91C" w16cex:dateUtc="2024-05-27T09:25:00Z"/>
  <w16cex:commentExtensible w16cex:durableId="76139AA7" w16cex:dateUtc="2024-06-14T10:55:00Z"/>
  <w16cex:commentExtensible w16cex:durableId="57A5D0F1" w16cex:dateUtc="2024-06-21T05:32:00Z"/>
  <w16cex:commentExtensible w16cex:durableId="4E919C65" w16cex:dateUtc="2024-06-21T09:14:00Z"/>
  <w16cex:commentExtensible w16cex:durableId="2ED54B00" w16cex:dateUtc="2024-06-20T09:53:00Z"/>
  <w16cex:commentExtensible w16cex:durableId="0EBCAE88" w16cex:dateUtc="2024-06-20T09:55:00Z"/>
  <w16cex:commentExtensible w16cex:durableId="0247AA4E" w16cex:dateUtc="2024-06-14T10:56:00Z"/>
  <w16cex:commentExtensible w16cex:durableId="5129B1A3" w16cex:dateUtc="2024-06-04T10:44:00Z"/>
  <w16cex:commentExtensible w16cex:durableId="7312F309" w16cex:dateUtc="2024-06-14T10:57:00Z"/>
  <w16cex:commentExtensible w16cex:durableId="0F4313BF" w16cex:dateUtc="2024-06-21T05:33:00Z"/>
  <w16cex:commentExtensible w16cex:durableId="2F1EC3A3" w16cex:dateUtc="2024-06-19T07:29:00Z"/>
  <w16cex:commentExtensible w16cex:durableId="26FBF2D2" w16cex:dateUtc="2024-06-19T09:06:00Z"/>
  <w16cex:commentExtensible w16cex:durableId="5F9D55B4" w16cex:dateUtc="2024-06-21T09:22:00Z"/>
  <w16cex:commentExtensible w16cex:durableId="060D93B3" w16cex:dateUtc="2024-06-19T09:14:00Z"/>
  <w16cex:commentExtensible w16cex:durableId="61C56502" w16cex:dateUtc="2024-06-19T09:14:00Z"/>
  <w16cex:commentExtensible w16cex:durableId="73C18C64" w16cex:dateUtc="2024-06-21T05:37:00Z"/>
  <w16cex:commentExtensible w16cex:durableId="1F242358" w16cex:dateUtc="2024-06-21T0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DA677B" w16cid:durableId="71EB3531"/>
  <w16cid:commentId w16cid:paraId="05AE6497" w16cid:durableId="75D451AE"/>
  <w16cid:commentId w16cid:paraId="3D7D15FF" w16cid:durableId="2C622555"/>
  <w16cid:commentId w16cid:paraId="3ABA26BD" w16cid:durableId="385A015A"/>
  <w16cid:commentId w16cid:paraId="2BB91A1D" w16cid:durableId="15EFE94E"/>
  <w16cid:commentId w16cid:paraId="10BED0F9" w16cid:durableId="3F39FA3B"/>
  <w16cid:commentId w16cid:paraId="412C1383" w16cid:durableId="0FBCB4EC"/>
  <w16cid:commentId w16cid:paraId="52F55F82" w16cid:durableId="7E2643E1"/>
  <w16cid:commentId w16cid:paraId="378E96B7" w16cid:durableId="75C37FD4"/>
  <w16cid:commentId w16cid:paraId="05F03F42" w16cid:durableId="5F7B9298"/>
  <w16cid:commentId w16cid:paraId="7B1E06E5" w16cid:durableId="3F2F006A"/>
  <w16cid:commentId w16cid:paraId="78F07B46" w16cid:durableId="40E9958A"/>
  <w16cid:commentId w16cid:paraId="333EFDC7" w16cid:durableId="233CA19E"/>
  <w16cid:commentId w16cid:paraId="2490265D" w16cid:durableId="6441F033"/>
  <w16cid:commentId w16cid:paraId="7D6E96C1" w16cid:durableId="58515AF6"/>
  <w16cid:commentId w16cid:paraId="3F2DE7C4" w16cid:durableId="6B9939BB"/>
  <w16cid:commentId w16cid:paraId="371B1453" w16cid:durableId="00FE8A9E"/>
  <w16cid:commentId w16cid:paraId="03D977B1" w16cid:durableId="59443D4D"/>
  <w16cid:commentId w16cid:paraId="5419CE84" w16cid:durableId="116BE7AB"/>
  <w16cid:commentId w16cid:paraId="17DD223D" w16cid:durableId="1A1E6443"/>
  <w16cid:commentId w16cid:paraId="77646AF0" w16cid:durableId="55B13D38"/>
  <w16cid:commentId w16cid:paraId="6EAEAE57" w16cid:durableId="6860AE9B"/>
  <w16cid:commentId w16cid:paraId="12919072" w16cid:durableId="419D5688"/>
  <w16cid:commentId w16cid:paraId="4E6745FA" w16cid:durableId="58BB6FBF"/>
  <w16cid:commentId w16cid:paraId="2DA72042" w16cid:durableId="12106F64"/>
  <w16cid:commentId w16cid:paraId="3E3D018E" w16cid:durableId="1B5519F0"/>
  <w16cid:commentId w16cid:paraId="37624E01" w16cid:durableId="29F81EF9"/>
  <w16cid:commentId w16cid:paraId="011FA831" w16cid:durableId="50E10249"/>
  <w16cid:commentId w16cid:paraId="64854735" w16cid:durableId="585CB95C"/>
  <w16cid:commentId w16cid:paraId="6349606C" w16cid:durableId="01F856A2"/>
  <w16cid:commentId w16cid:paraId="3F40BBA4" w16cid:durableId="56A75FA8"/>
  <w16cid:commentId w16cid:paraId="1772C97A" w16cid:durableId="6A3523C9"/>
  <w16cid:commentId w16cid:paraId="46DA674E" w16cid:durableId="36D17EE9"/>
  <w16cid:commentId w16cid:paraId="278BC478" w16cid:durableId="26FC827E"/>
  <w16cid:commentId w16cid:paraId="3305C93E" w16cid:durableId="0D7B8A27"/>
  <w16cid:commentId w16cid:paraId="6BA4183C" w16cid:durableId="641AD4DF"/>
  <w16cid:commentId w16cid:paraId="6AB3B9BF" w16cid:durableId="7043A3A3"/>
  <w16cid:commentId w16cid:paraId="1034B7A0" w16cid:durableId="539FA3FA"/>
  <w16cid:commentId w16cid:paraId="313B4E42" w16cid:durableId="474B1C9F"/>
  <w16cid:commentId w16cid:paraId="382304BD" w16cid:durableId="447F8418"/>
  <w16cid:commentId w16cid:paraId="523C8750" w16cid:durableId="1A5A1112"/>
  <w16cid:commentId w16cid:paraId="66CF7C59" w16cid:durableId="21A5B255"/>
  <w16cid:commentId w16cid:paraId="7CB311B4" w16cid:durableId="09EC1F47"/>
  <w16cid:commentId w16cid:paraId="6DF14AE6" w16cid:durableId="2549E584"/>
  <w16cid:commentId w16cid:paraId="2A09DFF9" w16cid:durableId="5118E8C1"/>
  <w16cid:commentId w16cid:paraId="6B17BDCB" w16cid:durableId="050FA216"/>
  <w16cid:commentId w16cid:paraId="7488E456" w16cid:durableId="2FC5D384"/>
  <w16cid:commentId w16cid:paraId="136FA2FF" w16cid:durableId="7682CAAB"/>
  <w16cid:commentId w16cid:paraId="33302ECE" w16cid:durableId="5B6DC0DF"/>
  <w16cid:commentId w16cid:paraId="443F1F2A" w16cid:durableId="101E794C"/>
  <w16cid:commentId w16cid:paraId="236D1A89" w16cid:durableId="352122CA"/>
  <w16cid:commentId w16cid:paraId="4C56CBEC" w16cid:durableId="58DBC567"/>
  <w16cid:commentId w16cid:paraId="374338F9" w16cid:durableId="3D48E95D"/>
  <w16cid:commentId w16cid:paraId="0DF0AEFA" w16cid:durableId="719117C3"/>
  <w16cid:commentId w16cid:paraId="47A42906" w16cid:durableId="5089508E"/>
  <w16cid:commentId w16cid:paraId="2878BE8D" w16cid:durableId="58114076"/>
  <w16cid:commentId w16cid:paraId="4155E443" w16cid:durableId="747CBD89"/>
  <w16cid:commentId w16cid:paraId="01404FA2" w16cid:durableId="2345C08D"/>
  <w16cid:commentId w16cid:paraId="68DAE3F6" w16cid:durableId="4373D6F6"/>
  <w16cid:commentId w16cid:paraId="79F8B1B4" w16cid:durableId="1D2FDFC1"/>
  <w16cid:commentId w16cid:paraId="7C3C6864" w16cid:durableId="1D7ECEF2"/>
  <w16cid:commentId w16cid:paraId="4298990B" w16cid:durableId="78E0897F"/>
  <w16cid:commentId w16cid:paraId="671F5B88" w16cid:durableId="167E3123"/>
  <w16cid:commentId w16cid:paraId="7C1123B2" w16cid:durableId="172B62C3"/>
  <w16cid:commentId w16cid:paraId="418CFE58" w16cid:durableId="0D1378A9"/>
  <w16cid:commentId w16cid:paraId="31266A3A" w16cid:durableId="3B144C23"/>
  <w16cid:commentId w16cid:paraId="7CD081F0" w16cid:durableId="1B61D0A8"/>
  <w16cid:commentId w16cid:paraId="5075E148" w16cid:durableId="01E7FE3E"/>
  <w16cid:commentId w16cid:paraId="68D2C463" w16cid:durableId="20E7742F"/>
  <w16cid:commentId w16cid:paraId="6DAFDD48" w16cid:durableId="239FF3A8"/>
  <w16cid:commentId w16cid:paraId="0C2AC289" w16cid:durableId="195ED128"/>
  <w16cid:commentId w16cid:paraId="4DBAEB51" w16cid:durableId="30AF0723"/>
  <w16cid:commentId w16cid:paraId="0A731F57" w16cid:durableId="612519AD"/>
  <w16cid:commentId w16cid:paraId="1FAAB4B1" w16cid:durableId="0B9B380E"/>
  <w16cid:commentId w16cid:paraId="6C521F3E" w16cid:durableId="0A9AE55F"/>
  <w16cid:commentId w16cid:paraId="34823F17" w16cid:durableId="78D66A96"/>
  <w16cid:commentId w16cid:paraId="1BE36D2E" w16cid:durableId="62A9830D"/>
  <w16cid:commentId w16cid:paraId="78E13080" w16cid:durableId="3C4B4BFE"/>
  <w16cid:commentId w16cid:paraId="13A0127D" w16cid:durableId="0C7BEC2E"/>
  <w16cid:commentId w16cid:paraId="4F24832F" w16cid:durableId="2C017923"/>
  <w16cid:commentId w16cid:paraId="7E45D1F9" w16cid:durableId="5B6C4174"/>
  <w16cid:commentId w16cid:paraId="7A5C132C" w16cid:durableId="51ED334E"/>
  <w16cid:commentId w16cid:paraId="0C74E1A2" w16cid:durableId="291636A8"/>
  <w16cid:commentId w16cid:paraId="40C53152" w16cid:durableId="70AEB889"/>
  <w16cid:commentId w16cid:paraId="3050B0B2" w16cid:durableId="680FB913"/>
  <w16cid:commentId w16cid:paraId="25A0C87B" w16cid:durableId="7D6437C5"/>
  <w16cid:commentId w16cid:paraId="110B4375" w16cid:durableId="671EC91C"/>
  <w16cid:commentId w16cid:paraId="50A72706" w16cid:durableId="76139AA7"/>
  <w16cid:commentId w16cid:paraId="1718ED0D" w16cid:durableId="57A5D0F1"/>
  <w16cid:commentId w16cid:paraId="47F5B9C6" w16cid:durableId="4E919C65"/>
  <w16cid:commentId w16cid:paraId="53AB1B08" w16cid:durableId="2ED54B00"/>
  <w16cid:commentId w16cid:paraId="1A673527" w16cid:durableId="0EBCAE88"/>
  <w16cid:commentId w16cid:paraId="1A814B20" w16cid:durableId="0247AA4E"/>
  <w16cid:commentId w16cid:paraId="4E626436" w16cid:durableId="5129B1A3"/>
  <w16cid:commentId w16cid:paraId="6D5C98B3" w16cid:durableId="7312F309"/>
  <w16cid:commentId w16cid:paraId="033BCF11" w16cid:durableId="0F4313BF"/>
  <w16cid:commentId w16cid:paraId="4C23A52C" w16cid:durableId="2F1EC3A3"/>
  <w16cid:commentId w16cid:paraId="5942A4E2" w16cid:durableId="26FBF2D2"/>
  <w16cid:commentId w16cid:paraId="1C5F9078" w16cid:durableId="5F9D55B4"/>
  <w16cid:commentId w16cid:paraId="686F69D7" w16cid:durableId="060D93B3"/>
  <w16cid:commentId w16cid:paraId="0F3FF0CD" w16cid:durableId="61C56502"/>
  <w16cid:commentId w16cid:paraId="3250B72B" w16cid:durableId="73C18C64"/>
  <w16cid:commentId w16cid:paraId="41B4BCC5" w16cid:durableId="1F2423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21686" w14:textId="77777777" w:rsidR="003B195B" w:rsidRDefault="003B195B" w:rsidP="002E78E7">
      <w:pPr>
        <w:spacing w:after="0" w:line="240" w:lineRule="auto"/>
      </w:pPr>
      <w:r>
        <w:separator/>
      </w:r>
    </w:p>
  </w:endnote>
  <w:endnote w:type="continuationSeparator" w:id="0">
    <w:p w14:paraId="14458954" w14:textId="77777777" w:rsidR="003B195B" w:rsidRDefault="003B195B" w:rsidP="002E78E7">
      <w:pPr>
        <w:spacing w:after="0" w:line="240" w:lineRule="auto"/>
      </w:pPr>
      <w:r>
        <w:continuationSeparator/>
      </w:r>
    </w:p>
  </w:endnote>
  <w:endnote w:type="continuationNotice" w:id="1">
    <w:p w14:paraId="2D4368F2" w14:textId="77777777" w:rsidR="003B195B" w:rsidRDefault="003B19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9A4F4" w14:textId="30DD580B" w:rsidR="002E78E7" w:rsidRPr="00582779" w:rsidRDefault="00000000" w:rsidP="002E78E7">
    <w:pPr>
      <w:pStyle w:val="Footer"/>
      <w:jc w:val="right"/>
      <w:rPr>
        <w:rFonts w:ascii="Arial" w:hAnsi="Arial" w:cs="Arial"/>
        <w:color w:val="215E99" w:themeColor="text2" w:themeTint="BF"/>
        <w:sz w:val="20"/>
        <w:szCs w:val="20"/>
      </w:rPr>
    </w:pPr>
    <w:sdt>
      <w:sdtPr>
        <w:rPr>
          <w:rFonts w:ascii="Arial" w:hAnsi="Arial" w:cs="Arial"/>
          <w:sz w:val="24"/>
          <w:szCs w:val="24"/>
        </w:rPr>
        <w:id w:val="1993297347"/>
        <w:docPartObj>
          <w:docPartGallery w:val="Page Numbers (Bottom of Page)"/>
          <w:docPartUnique/>
        </w:docPartObj>
      </w:sdtPr>
      <w:sdtEndPr>
        <w:rPr>
          <w:b/>
          <w:bCs/>
          <w:noProof/>
          <w:color w:val="215E99" w:themeColor="text2" w:themeTint="BF"/>
          <w:sz w:val="20"/>
          <w:szCs w:val="20"/>
        </w:rPr>
      </w:sdtEndPr>
      <w:sdtContent>
        <w:r w:rsidR="007A5A05" w:rsidRPr="007A5A05">
          <w:rPr>
            <w:rFonts w:ascii="Arial" w:hAnsi="Arial" w:cs="Arial"/>
            <w:b/>
            <w:bCs/>
            <w:color w:val="ADADAD" w:themeColor="background2" w:themeShade="BF"/>
            <w:sz w:val="18"/>
            <w:szCs w:val="18"/>
          </w:rPr>
          <w:t>Kế hoạch chiến lược AEC</w:t>
        </w:r>
        <w:r w:rsidR="004C7311" w:rsidRPr="00582779">
          <w:rPr>
            <w:rFonts w:ascii="Arial" w:hAnsi="Arial" w:cs="Arial"/>
            <w:color w:val="ADADAD" w:themeColor="background2" w:themeShade="BF"/>
            <w:sz w:val="18"/>
            <w:szCs w:val="18"/>
          </w:rPr>
          <w:t xml:space="preserve"> (2026–2030)</w:t>
        </w:r>
        <w:r w:rsidR="004C7311" w:rsidRPr="00582779">
          <w:rPr>
            <w:rFonts w:ascii="Arial" w:hAnsi="Arial" w:cs="Arial"/>
            <w:color w:val="ADADAD" w:themeColor="background2" w:themeShade="BF"/>
            <w:sz w:val="20"/>
            <w:szCs w:val="20"/>
          </w:rPr>
          <w:t xml:space="preserve"> | </w:t>
        </w:r>
        <w:r w:rsidR="002E78E7" w:rsidRPr="00582779">
          <w:rPr>
            <w:rFonts w:ascii="Arial" w:hAnsi="Arial" w:cs="Arial"/>
            <w:b/>
            <w:bCs/>
            <w:color w:val="215E99" w:themeColor="text2" w:themeTint="BF"/>
            <w:sz w:val="20"/>
            <w:szCs w:val="20"/>
          </w:rPr>
          <w:fldChar w:fldCharType="begin"/>
        </w:r>
        <w:r w:rsidR="002E78E7" w:rsidRPr="00582779">
          <w:rPr>
            <w:rFonts w:ascii="Arial" w:hAnsi="Arial" w:cs="Arial"/>
            <w:b/>
            <w:bCs/>
            <w:color w:val="215E99" w:themeColor="text2" w:themeTint="BF"/>
            <w:sz w:val="20"/>
            <w:szCs w:val="20"/>
          </w:rPr>
          <w:instrText xml:space="preserve"> PAGE   \* MERGEFORMAT </w:instrText>
        </w:r>
        <w:r w:rsidR="002E78E7" w:rsidRPr="00582779">
          <w:rPr>
            <w:rFonts w:ascii="Arial" w:hAnsi="Arial" w:cs="Arial"/>
            <w:b/>
            <w:bCs/>
            <w:color w:val="215E99" w:themeColor="text2" w:themeTint="BF"/>
            <w:sz w:val="20"/>
            <w:szCs w:val="20"/>
          </w:rPr>
          <w:fldChar w:fldCharType="separate"/>
        </w:r>
        <w:r w:rsidR="002E78E7" w:rsidRPr="00582779">
          <w:rPr>
            <w:rFonts w:ascii="Arial" w:hAnsi="Arial" w:cs="Arial"/>
            <w:b/>
            <w:bCs/>
            <w:noProof/>
            <w:color w:val="215E99" w:themeColor="text2" w:themeTint="BF"/>
            <w:sz w:val="20"/>
            <w:szCs w:val="20"/>
          </w:rPr>
          <w:t>2</w:t>
        </w:r>
        <w:r w:rsidR="002E78E7" w:rsidRPr="00582779">
          <w:rPr>
            <w:rFonts w:ascii="Arial" w:hAnsi="Arial" w:cs="Arial"/>
            <w:b/>
            <w:bCs/>
            <w:noProof/>
            <w:color w:val="215E99" w:themeColor="text2" w:themeTint="B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46CD4" w14:textId="77777777" w:rsidR="003B195B" w:rsidRDefault="003B195B" w:rsidP="002E78E7">
      <w:pPr>
        <w:spacing w:after="0" w:line="240" w:lineRule="auto"/>
      </w:pPr>
      <w:r>
        <w:separator/>
      </w:r>
    </w:p>
  </w:footnote>
  <w:footnote w:type="continuationSeparator" w:id="0">
    <w:p w14:paraId="5E5453BC" w14:textId="77777777" w:rsidR="003B195B" w:rsidRDefault="003B195B" w:rsidP="002E78E7">
      <w:pPr>
        <w:spacing w:after="0" w:line="240" w:lineRule="auto"/>
      </w:pPr>
      <w:r>
        <w:continuationSeparator/>
      </w:r>
    </w:p>
  </w:footnote>
  <w:footnote w:type="continuationNotice" w:id="1">
    <w:p w14:paraId="4F4DBE65" w14:textId="77777777" w:rsidR="003B195B" w:rsidRDefault="003B195B">
      <w:pPr>
        <w:spacing w:after="0" w:line="240" w:lineRule="auto"/>
      </w:pPr>
    </w:p>
  </w:footnote>
  <w:footnote w:id="2">
    <w:p w14:paraId="47B650DD" w14:textId="2B89E7A0" w:rsidR="00327917" w:rsidRPr="00B832D8" w:rsidRDefault="00327917" w:rsidP="003C5C0B">
      <w:pPr>
        <w:pStyle w:val="FootnoteText"/>
        <w:rPr>
          <w:rFonts w:ascii="Arial" w:hAnsi="Arial" w:cs="Arial"/>
          <w:i/>
          <w:iCs/>
          <w:color w:val="808080" w:themeColor="background1" w:themeShade="80"/>
          <w:lang w:val="en-GB"/>
        </w:rPr>
      </w:pPr>
      <w:r w:rsidRPr="00B832D8">
        <w:rPr>
          <w:rStyle w:val="FootnoteReference"/>
          <w:rFonts w:ascii="Arial" w:hAnsi="Arial" w:cs="Arial"/>
          <w:color w:val="808080" w:themeColor="background1" w:themeShade="80"/>
          <w:lang w:val="en-GB"/>
        </w:rPr>
        <w:footnoteRef/>
      </w:r>
      <w:r w:rsidRPr="00B832D8">
        <w:rPr>
          <w:rFonts w:ascii="Arial" w:hAnsi="Arial" w:cs="Arial"/>
          <w:color w:val="808080" w:themeColor="background1" w:themeShade="80"/>
          <w:lang w:val="en-GB"/>
        </w:rPr>
        <w:t xml:space="preserve"> </w:t>
      </w:r>
      <w:r w:rsidR="00663566" w:rsidRPr="00663566">
        <w:rPr>
          <w:rFonts w:ascii="Arial" w:hAnsi="Arial" w:cs="Arial"/>
          <w:i/>
          <w:iCs/>
          <w:color w:val="808080" w:themeColor="background1" w:themeShade="80"/>
          <w:lang w:val="en-GB"/>
        </w:rPr>
        <w:t>Vui lòng tham khảo danh sách các từ viết tắt được đính kèm ở cuối Kế hoạch chiến lược</w:t>
      </w:r>
      <w:r w:rsidRPr="00B832D8">
        <w:rPr>
          <w:rFonts w:ascii="Arial" w:hAnsi="Arial" w:cs="Arial"/>
          <w:i/>
          <w:iCs/>
          <w:color w:val="808080" w:themeColor="background1" w:themeShade="80"/>
          <w:lang w:val="en-GB"/>
        </w:rPr>
        <w:t>.</w:t>
      </w:r>
    </w:p>
  </w:footnote>
  <w:footnote w:id="3">
    <w:p w14:paraId="10BF350F" w14:textId="36F7D25E" w:rsidR="00D91F7F" w:rsidRPr="00B832D8" w:rsidRDefault="00D91F7F" w:rsidP="00D91F7F">
      <w:pPr>
        <w:pStyle w:val="FootnoteText"/>
        <w:rPr>
          <w:rFonts w:ascii="Arial" w:hAnsi="Arial" w:cs="Arial"/>
          <w:i/>
          <w:iCs/>
          <w:color w:val="808080" w:themeColor="background1" w:themeShade="80"/>
          <w:lang w:val="en-GB"/>
        </w:rPr>
      </w:pPr>
      <w:r w:rsidRPr="00B832D8">
        <w:rPr>
          <w:rStyle w:val="FootnoteReference"/>
          <w:rFonts w:ascii="Arial" w:hAnsi="Arial" w:cs="Arial"/>
          <w:color w:val="808080" w:themeColor="background1" w:themeShade="80"/>
          <w:lang w:val="en-GB"/>
        </w:rPr>
        <w:footnoteRef/>
      </w:r>
      <w:r w:rsidRPr="00B832D8">
        <w:rPr>
          <w:rFonts w:ascii="Arial" w:hAnsi="Arial" w:cs="Arial"/>
          <w:color w:val="808080" w:themeColor="background1" w:themeShade="80"/>
          <w:lang w:val="en-GB"/>
        </w:rPr>
        <w:t xml:space="preserve"> </w:t>
      </w:r>
      <w:r w:rsidR="00663566" w:rsidRPr="00663566">
        <w:rPr>
          <w:rFonts w:ascii="Arial" w:hAnsi="Arial" w:cs="Arial"/>
          <w:i/>
          <w:iCs/>
          <w:color w:val="808080" w:themeColor="background1" w:themeShade="80"/>
          <w:lang w:val="en-GB"/>
        </w:rPr>
        <w:t>Tên của SB có thể thay đổi tùy thuộc vào kết quả đàm phán</w:t>
      </w:r>
      <w:r w:rsidR="007A5AAB" w:rsidRPr="00B832D8">
        <w:rPr>
          <w:rFonts w:ascii="Arial" w:hAnsi="Arial" w:cs="Arial"/>
          <w:i/>
          <w:iCs/>
          <w:color w:val="808080" w:themeColor="background1" w:themeShade="80"/>
          <w:lang w:val="en-GB"/>
        </w:rPr>
        <w:t>.</w:t>
      </w:r>
    </w:p>
  </w:footnote>
  <w:footnote w:id="4">
    <w:p w14:paraId="30B19D5F" w14:textId="22ED2D53" w:rsidR="00220D31" w:rsidRPr="00B832D8" w:rsidRDefault="00220D31" w:rsidP="00220D31">
      <w:pPr>
        <w:pStyle w:val="FootnoteText"/>
        <w:rPr>
          <w:rFonts w:ascii="Arial" w:hAnsi="Arial" w:cs="Arial"/>
          <w:color w:val="808080" w:themeColor="background1" w:themeShade="80"/>
          <w:lang w:val="en-GB"/>
        </w:rPr>
      </w:pPr>
      <w:r w:rsidRPr="00B832D8">
        <w:rPr>
          <w:rStyle w:val="FootnoteReference"/>
          <w:rFonts w:ascii="Arial" w:hAnsi="Arial" w:cs="Arial"/>
          <w:color w:val="808080" w:themeColor="background1" w:themeShade="80"/>
          <w:lang w:val="en-GB"/>
        </w:rPr>
        <w:footnoteRef/>
      </w:r>
      <w:r w:rsidRPr="00B832D8">
        <w:rPr>
          <w:rFonts w:ascii="Arial" w:hAnsi="Arial" w:cs="Arial"/>
          <w:color w:val="808080" w:themeColor="background1" w:themeShade="80"/>
          <w:lang w:val="en-GB"/>
        </w:rPr>
        <w:t xml:space="preserve"> </w:t>
      </w:r>
      <w:r w:rsidR="00663566" w:rsidRPr="00663566">
        <w:rPr>
          <w:rFonts w:ascii="Arial" w:hAnsi="Arial" w:cs="Arial"/>
          <w:i/>
          <w:iCs/>
          <w:color w:val="808080" w:themeColor="background1" w:themeShade="80"/>
          <w:lang w:val="en-GB"/>
        </w:rPr>
        <w:t>Biện pháp này sẽ phụ thuộc vào kết quả đàm phán vì một số AMS chưa chấp nhận các cơ chế giải quyết tranh chấp thay thế khác do ASEC đề xuất trong các cuộc đàm phán nâng cấp ATIGA</w:t>
      </w:r>
      <w:r w:rsidRPr="00B832D8">
        <w:rPr>
          <w:rFonts w:ascii="Arial" w:hAnsi="Arial" w:cs="Arial"/>
          <w:i/>
          <w:iCs/>
          <w:color w:val="808080" w:themeColor="background1" w:themeShade="80"/>
          <w:lang w:val="en-GB"/>
        </w:rPr>
        <w:t>.</w:t>
      </w:r>
    </w:p>
  </w:footnote>
  <w:footnote w:id="5">
    <w:p w14:paraId="590CC760" w14:textId="351A2424" w:rsidR="00DB2710" w:rsidRPr="00B832D8" w:rsidRDefault="00DB2710" w:rsidP="00DB2710">
      <w:pPr>
        <w:pStyle w:val="FootnoteText"/>
        <w:rPr>
          <w:rFonts w:ascii="Arial" w:hAnsi="Arial" w:cs="Arial"/>
          <w:color w:val="808080" w:themeColor="background1" w:themeShade="80"/>
          <w:lang w:val="en-GB"/>
        </w:rPr>
      </w:pPr>
      <w:r w:rsidRPr="00B832D8">
        <w:rPr>
          <w:rStyle w:val="FootnoteReference"/>
          <w:rFonts w:ascii="Arial" w:hAnsi="Arial" w:cs="Arial"/>
          <w:color w:val="808080" w:themeColor="background1" w:themeShade="80"/>
          <w:lang w:val="en-GB"/>
        </w:rPr>
        <w:footnoteRef/>
      </w:r>
      <w:r w:rsidRPr="00B832D8">
        <w:rPr>
          <w:rFonts w:ascii="Arial" w:hAnsi="Arial" w:cs="Arial"/>
          <w:color w:val="808080" w:themeColor="background1" w:themeShade="80"/>
          <w:lang w:val="en-GB"/>
        </w:rPr>
        <w:t xml:space="preserve"> </w:t>
      </w:r>
      <w:r w:rsidR="00395CA7" w:rsidRPr="00395CA7">
        <w:rPr>
          <w:rFonts w:ascii="Arial" w:hAnsi="Arial" w:cs="Arial"/>
          <w:color w:val="808080" w:themeColor="background1" w:themeShade="80"/>
          <w:lang w:val="en-GB"/>
        </w:rPr>
        <w:t>Biện pháp chiến lược liên trụ cột với APSC (IAI</w:t>
      </w:r>
      <w:r w:rsidRPr="00B832D8">
        <w:rPr>
          <w:rFonts w:ascii="Arial" w:hAnsi="Arial" w:cs="Arial"/>
          <w:color w:val="808080" w:themeColor="background1" w:themeShade="80"/>
          <w:lang w:val="en-GB"/>
        </w:rPr>
        <w:t xml:space="preserve">). </w:t>
      </w:r>
    </w:p>
  </w:footnote>
  <w:footnote w:id="6">
    <w:p w14:paraId="3517434C" w14:textId="1100A9AA" w:rsidR="00E2651F" w:rsidRPr="00B832D8" w:rsidRDefault="00E2651F" w:rsidP="00E2651F">
      <w:pPr>
        <w:pStyle w:val="FootnoteText"/>
        <w:rPr>
          <w:rFonts w:ascii="Arial" w:hAnsi="Arial" w:cs="Arial"/>
          <w:lang w:val="en-GB"/>
        </w:rPr>
      </w:pPr>
      <w:r w:rsidRPr="00B832D8">
        <w:rPr>
          <w:rStyle w:val="FootnoteReference"/>
          <w:rFonts w:ascii="Arial" w:hAnsi="Arial" w:cs="Arial"/>
          <w:color w:val="808080" w:themeColor="background1" w:themeShade="80"/>
          <w:lang w:val="en-GB"/>
        </w:rPr>
        <w:footnoteRef/>
      </w:r>
      <w:r w:rsidRPr="00B832D8">
        <w:rPr>
          <w:rFonts w:ascii="Arial" w:hAnsi="Arial" w:cs="Arial"/>
          <w:color w:val="808080" w:themeColor="background1" w:themeShade="80"/>
          <w:lang w:val="en-GB"/>
        </w:rPr>
        <w:t xml:space="preserve"> </w:t>
      </w:r>
      <w:r w:rsidR="00CA0EBB" w:rsidRPr="00CA0EBB">
        <w:rPr>
          <w:rFonts w:ascii="Arial" w:hAnsi="Arial" w:cs="Arial"/>
          <w:color w:val="808080" w:themeColor="background1" w:themeShade="80"/>
          <w:lang w:val="en-GB"/>
        </w:rPr>
        <w:t>Biện pháp chiến lược liên trụ cột với APSC</w:t>
      </w:r>
      <w:r w:rsidRPr="00B832D8">
        <w:rPr>
          <w:rFonts w:ascii="Arial" w:hAnsi="Arial" w:cs="Arial"/>
          <w:color w:val="808080" w:themeColor="background1" w:themeShade="80"/>
          <w:lang w:val="en-GB"/>
        </w:rPr>
        <w:t>.</w:t>
      </w:r>
    </w:p>
  </w:footnote>
  <w:footnote w:id="7">
    <w:p w14:paraId="4115A7AF" w14:textId="0DBA6731" w:rsidR="00155DB9" w:rsidRPr="00B832D8" w:rsidRDefault="00155DB9" w:rsidP="00155DB9">
      <w:pPr>
        <w:pStyle w:val="FootnoteText"/>
        <w:rPr>
          <w:rFonts w:ascii="Arial" w:hAnsi="Arial" w:cs="Arial"/>
          <w:lang w:val="en-GB"/>
        </w:rPr>
      </w:pPr>
      <w:r w:rsidRPr="00B832D8">
        <w:rPr>
          <w:rStyle w:val="FootnoteReference"/>
          <w:rFonts w:ascii="Arial" w:hAnsi="Arial" w:cs="Arial"/>
          <w:color w:val="808080" w:themeColor="background1" w:themeShade="80"/>
          <w:lang w:val="en-GB"/>
        </w:rPr>
        <w:footnoteRef/>
      </w:r>
      <w:r w:rsidRPr="00B832D8">
        <w:rPr>
          <w:rFonts w:ascii="Arial" w:hAnsi="Arial" w:cs="Arial"/>
          <w:color w:val="808080" w:themeColor="background1" w:themeShade="80"/>
          <w:lang w:val="en-GB"/>
        </w:rPr>
        <w:t xml:space="preserve"> </w:t>
      </w:r>
      <w:r w:rsidR="00C04756" w:rsidRPr="00C04756">
        <w:rPr>
          <w:rFonts w:ascii="Arial" w:hAnsi="Arial" w:cs="Arial"/>
          <w:color w:val="808080" w:themeColor="background1" w:themeShade="80"/>
          <w:lang w:val="en-GB"/>
        </w:rPr>
        <w:t>Biện pháp chiến lược liên trụ cột với ASCC</w:t>
      </w:r>
      <w:r w:rsidRPr="00B832D8">
        <w:rPr>
          <w:rFonts w:ascii="Arial" w:hAnsi="Arial" w:cs="Arial"/>
          <w:color w:val="808080" w:themeColor="background1" w:themeShade="80"/>
          <w:lang w:val="en-GB"/>
        </w:rPr>
        <w:t>.</w:t>
      </w:r>
    </w:p>
  </w:footnote>
  <w:footnote w:id="8">
    <w:p w14:paraId="771E2C8F" w14:textId="21FF960D" w:rsidR="009300C8" w:rsidRDefault="009300C8">
      <w:pPr>
        <w:pStyle w:val="FootnoteText"/>
      </w:pPr>
      <w:r>
        <w:rPr>
          <w:rStyle w:val="FootnoteReference"/>
        </w:rPr>
        <w:footnoteRef/>
      </w:r>
      <w:r>
        <w:t xml:space="preserve"> </w:t>
      </w:r>
      <w:r w:rsidR="00CA0EBB" w:rsidRPr="00CA0EBB">
        <w:rPr>
          <w:rFonts w:ascii="Arial" w:hAnsi="Arial" w:cs="Arial"/>
          <w:color w:val="808080" w:themeColor="background1" w:themeShade="80"/>
          <w:lang w:val="en-GB"/>
        </w:rPr>
        <w:t>Biện pháp chiến lược liên trụ cột với ASCC</w:t>
      </w:r>
      <w:r w:rsidRPr="00B832D8">
        <w:rPr>
          <w:rFonts w:ascii="Arial" w:hAnsi="Arial" w:cs="Arial"/>
          <w:color w:val="808080" w:themeColor="background1" w:themeShade="80"/>
          <w:lang w:val="en-GB"/>
        </w:rPr>
        <w:t>.</w:t>
      </w:r>
    </w:p>
  </w:footnote>
  <w:footnote w:id="9">
    <w:p w14:paraId="6C63A20D" w14:textId="460E5DA3" w:rsidR="00710B0C" w:rsidRPr="00B832D8" w:rsidRDefault="00710B0C" w:rsidP="00710B0C">
      <w:pPr>
        <w:pStyle w:val="FootnoteText"/>
        <w:rPr>
          <w:rFonts w:ascii="Arial" w:hAnsi="Arial" w:cs="Arial"/>
          <w:color w:val="808080" w:themeColor="background1" w:themeShade="80"/>
          <w:lang w:val="en-GB"/>
        </w:rPr>
      </w:pPr>
      <w:r w:rsidRPr="00B832D8">
        <w:rPr>
          <w:rStyle w:val="FootnoteReference"/>
          <w:rFonts w:ascii="Arial" w:hAnsi="Arial" w:cs="Arial"/>
          <w:color w:val="808080" w:themeColor="background1" w:themeShade="80"/>
          <w:lang w:val="en-GB"/>
        </w:rPr>
        <w:footnoteRef/>
      </w:r>
      <w:r w:rsidRPr="00B832D8">
        <w:rPr>
          <w:rFonts w:ascii="Arial" w:hAnsi="Arial" w:cs="Arial"/>
          <w:color w:val="808080" w:themeColor="background1" w:themeShade="80"/>
          <w:lang w:val="en-GB"/>
        </w:rPr>
        <w:t xml:space="preserve"> </w:t>
      </w:r>
      <w:r w:rsidR="00C04756" w:rsidRPr="00B832D8">
        <w:rPr>
          <w:rFonts w:ascii="Arial" w:hAnsi="Arial" w:cs="Arial"/>
          <w:color w:val="808080" w:themeColor="background1" w:themeShade="80"/>
        </w:rPr>
        <w:t xml:space="preserve">Biện pháp chiến lược </w:t>
      </w:r>
      <w:r w:rsidR="00C04756">
        <w:rPr>
          <w:rFonts w:ascii="Arial" w:hAnsi="Arial" w:cs="Arial"/>
          <w:color w:val="808080" w:themeColor="background1" w:themeShade="80"/>
        </w:rPr>
        <w:t>liên</w:t>
      </w:r>
      <w:r w:rsidR="00C04756" w:rsidRPr="00B832D8">
        <w:rPr>
          <w:rFonts w:ascii="Arial" w:hAnsi="Arial" w:cs="Arial"/>
          <w:color w:val="808080" w:themeColor="background1" w:themeShade="80"/>
        </w:rPr>
        <w:t xml:space="preserve"> trụ cột </w:t>
      </w:r>
      <w:r w:rsidR="00C04756">
        <w:rPr>
          <w:rFonts w:ascii="Arial" w:hAnsi="Arial" w:cs="Arial"/>
          <w:color w:val="808080" w:themeColor="background1" w:themeShade="80"/>
        </w:rPr>
        <w:t>về</w:t>
      </w:r>
      <w:r w:rsidR="00C04756" w:rsidRPr="00B832D8">
        <w:rPr>
          <w:rFonts w:ascii="Arial" w:hAnsi="Arial" w:cs="Arial"/>
          <w:color w:val="808080" w:themeColor="background1" w:themeShade="80"/>
        </w:rPr>
        <w:t xml:space="preserve"> kết nối ASEAN</w:t>
      </w:r>
      <w:r w:rsidRPr="00B832D8">
        <w:rPr>
          <w:rFonts w:ascii="Arial" w:hAnsi="Arial" w:cs="Arial"/>
          <w:color w:val="808080" w:themeColor="background1" w:themeShade="80"/>
          <w:lang w:val="en-GB"/>
        </w:rPr>
        <w:t>.</w:t>
      </w:r>
    </w:p>
  </w:footnote>
  <w:footnote w:id="10">
    <w:p w14:paraId="438675CE" w14:textId="6F4E08F3" w:rsidR="00A12181" w:rsidRPr="00B832D8" w:rsidRDefault="00A12181" w:rsidP="003C5C0B">
      <w:pPr>
        <w:pStyle w:val="FootnoteText"/>
        <w:rPr>
          <w:rFonts w:ascii="Arial" w:hAnsi="Arial" w:cs="Arial"/>
          <w:color w:val="808080" w:themeColor="background1" w:themeShade="80"/>
          <w:lang w:val="en-GB"/>
        </w:rPr>
      </w:pPr>
      <w:r w:rsidRPr="00B832D8">
        <w:rPr>
          <w:rStyle w:val="FootnoteReference"/>
          <w:rFonts w:ascii="Arial" w:hAnsi="Arial" w:cs="Arial"/>
          <w:color w:val="808080" w:themeColor="background1" w:themeShade="80"/>
          <w:lang w:val="en-GB"/>
        </w:rPr>
        <w:footnoteRef/>
      </w:r>
      <w:r w:rsidRPr="00B832D8">
        <w:rPr>
          <w:rFonts w:ascii="Arial" w:hAnsi="Arial" w:cs="Arial"/>
          <w:color w:val="808080" w:themeColor="background1" w:themeShade="80"/>
          <w:lang w:val="en-GB"/>
        </w:rPr>
        <w:t xml:space="preserve"> </w:t>
      </w:r>
      <w:r w:rsidR="00B82AE8" w:rsidRPr="00B82AE8">
        <w:rPr>
          <w:rFonts w:ascii="Arial" w:hAnsi="Arial" w:cs="Arial"/>
          <w:color w:val="808080" w:themeColor="background1" w:themeShade="80"/>
          <w:lang w:val="en-GB"/>
        </w:rPr>
        <w:t>ASEAN, Chiến lược ASEAN về tính trung lập carbon (2023).</w:t>
      </w:r>
    </w:p>
  </w:footnote>
  <w:footnote w:id="11">
    <w:p w14:paraId="15675224" w14:textId="7F9C3790" w:rsidR="00B832D8" w:rsidRPr="00B832D8" w:rsidRDefault="00B832D8">
      <w:pPr>
        <w:pStyle w:val="FootnoteText"/>
        <w:rPr>
          <w:rFonts w:ascii="Arial" w:hAnsi="Arial" w:cs="Arial"/>
          <w:lang w:val="en-GB"/>
        </w:rPr>
      </w:pPr>
      <w:r w:rsidRPr="005F5C6E">
        <w:rPr>
          <w:rStyle w:val="FootnoteReference"/>
          <w:rFonts w:ascii="Arial" w:hAnsi="Arial" w:cs="Arial"/>
          <w:sz w:val="16"/>
          <w:szCs w:val="16"/>
          <w:lang w:val="en-GB"/>
        </w:rPr>
        <w:footnoteRef/>
      </w:r>
      <w:r w:rsidRPr="005F5C6E">
        <w:rPr>
          <w:rFonts w:ascii="Arial" w:hAnsi="Arial" w:cs="Arial"/>
          <w:sz w:val="16"/>
          <w:szCs w:val="16"/>
          <w:lang w:val="en-GB"/>
        </w:rPr>
        <w:t xml:space="preserve"> </w:t>
      </w:r>
      <w:r w:rsidR="00802738" w:rsidRPr="00802738">
        <w:rPr>
          <w:rFonts w:ascii="Arial" w:hAnsi="Arial" w:cs="Arial"/>
          <w:sz w:val="16"/>
          <w:szCs w:val="16"/>
          <w:lang w:val="en-GB"/>
        </w:rPr>
        <w:t>Phiên bản 1 = Khung khái niệm, phiên bản 2 = FF và TSC đã hoàn thành cho ngành năng lượng và thu, sử dụng và lưu trữ, phiên bản 3 = TSC để vận chuyển &amp; lưu trữ và xây dựng &amp; bất động sản. Phiên bản 4 = TSC cho sản xuất, nông nghiệp, lâm nghiệp và câu cá, cung cấp nước, thoát nước và quản lý chất thải, thông tin &amp; truyền thông và chuyên nghiệp, khoa học &amp; kỹ thuật.</w:t>
      </w:r>
    </w:p>
  </w:footnote>
  <w:footnote w:id="12">
    <w:p w14:paraId="0AEAC14A" w14:textId="21CF05EB" w:rsidR="00FE1DE4" w:rsidRDefault="00FE1DE4">
      <w:pPr>
        <w:pStyle w:val="FootnoteText"/>
      </w:pPr>
      <w:r>
        <w:rPr>
          <w:rStyle w:val="FootnoteReference"/>
        </w:rPr>
        <w:footnoteRef/>
      </w:r>
      <w:r>
        <w:t xml:space="preserve"> </w:t>
      </w:r>
      <w:r w:rsidR="00C04756" w:rsidRPr="00C04756">
        <w:rPr>
          <w:rFonts w:ascii="Arial" w:hAnsi="Arial" w:cs="Arial"/>
          <w:color w:val="808080" w:themeColor="background1" w:themeShade="80"/>
          <w:lang w:val="en-GB"/>
        </w:rPr>
        <w:t>Biện pháp chiến lược liên trụ cột với ASCC</w:t>
      </w:r>
      <w:r w:rsidRPr="00B832D8">
        <w:rPr>
          <w:rFonts w:ascii="Arial" w:hAnsi="Arial" w:cs="Arial"/>
          <w:color w:val="808080" w:themeColor="background1" w:themeShade="80"/>
          <w:lang w:val="en-GB"/>
        </w:rPr>
        <w:t>.</w:t>
      </w:r>
    </w:p>
  </w:footnote>
  <w:footnote w:id="13">
    <w:p w14:paraId="52F67BF5" w14:textId="1ED4C359" w:rsidR="004A7395" w:rsidRPr="00B832D8" w:rsidRDefault="004A7395" w:rsidP="004A7395">
      <w:pPr>
        <w:pStyle w:val="FootnoteText"/>
        <w:rPr>
          <w:rFonts w:ascii="Arial" w:hAnsi="Arial" w:cs="Arial"/>
          <w:color w:val="808080" w:themeColor="background1" w:themeShade="80"/>
          <w:lang w:val="en-GB"/>
        </w:rPr>
      </w:pPr>
      <w:r w:rsidRPr="00B832D8">
        <w:rPr>
          <w:rStyle w:val="FootnoteReference"/>
          <w:rFonts w:ascii="Arial" w:hAnsi="Arial" w:cs="Arial"/>
          <w:color w:val="808080" w:themeColor="background1" w:themeShade="80"/>
          <w:lang w:val="en-GB"/>
        </w:rPr>
        <w:footnoteRef/>
      </w:r>
      <w:r w:rsidRPr="00B832D8">
        <w:rPr>
          <w:rFonts w:ascii="Arial" w:hAnsi="Arial" w:cs="Arial"/>
          <w:color w:val="808080" w:themeColor="background1" w:themeShade="80"/>
          <w:lang w:val="en-GB"/>
        </w:rPr>
        <w:t xml:space="preserve"> </w:t>
      </w:r>
      <w:r w:rsidR="00C04756" w:rsidRPr="00C04756">
        <w:rPr>
          <w:rFonts w:ascii="Arial" w:hAnsi="Arial" w:cs="Arial"/>
          <w:color w:val="808080" w:themeColor="background1" w:themeShade="80"/>
          <w:lang w:val="en-GB"/>
        </w:rPr>
        <w:t>Biện pháp chiến lược liên trụ cột với APSC</w:t>
      </w:r>
      <w:r w:rsidRPr="00B832D8">
        <w:rPr>
          <w:rFonts w:ascii="Arial" w:hAnsi="Arial" w:cs="Arial"/>
          <w:color w:val="808080" w:themeColor="background1" w:themeShade="80"/>
          <w:lang w:val="en-GB"/>
        </w:rPr>
        <w:t>.</w:t>
      </w:r>
    </w:p>
  </w:footnote>
  <w:footnote w:id="14">
    <w:p w14:paraId="4534B533" w14:textId="4E9231CF" w:rsidR="004618E8" w:rsidRDefault="004618E8">
      <w:pPr>
        <w:pStyle w:val="FootnoteText"/>
      </w:pPr>
      <w:r>
        <w:rPr>
          <w:rStyle w:val="FootnoteReference"/>
        </w:rPr>
        <w:footnoteRef/>
      </w:r>
      <w:r>
        <w:t xml:space="preserve"> </w:t>
      </w:r>
      <w:r w:rsidR="00C04756" w:rsidRPr="00C04756">
        <w:rPr>
          <w:rFonts w:ascii="Arial" w:hAnsi="Arial" w:cs="Arial"/>
          <w:color w:val="808080" w:themeColor="background1" w:themeShade="80"/>
          <w:lang w:val="en-GB"/>
        </w:rPr>
        <w:t>Biện pháp chiến lược liên trụ cột với APSC và ASCC</w:t>
      </w:r>
      <w:r w:rsidRPr="00B832D8">
        <w:rPr>
          <w:rFonts w:ascii="Arial" w:hAnsi="Arial" w:cs="Arial"/>
          <w:color w:val="808080" w:themeColor="background1" w:themeShade="80"/>
          <w:lang w:val="en-GB"/>
        </w:rPr>
        <w:t>.</w:t>
      </w:r>
    </w:p>
  </w:footnote>
  <w:footnote w:id="15">
    <w:p w14:paraId="5C6F3739" w14:textId="0471E845" w:rsidR="007E463F" w:rsidRDefault="007E463F">
      <w:pPr>
        <w:pStyle w:val="FootnoteText"/>
      </w:pPr>
      <w:r>
        <w:rPr>
          <w:rStyle w:val="FootnoteReference"/>
        </w:rPr>
        <w:footnoteRef/>
      </w:r>
      <w:r>
        <w:t xml:space="preserve"> </w:t>
      </w:r>
      <w:r w:rsidR="00C04756" w:rsidRPr="00C04756">
        <w:rPr>
          <w:rFonts w:ascii="Arial" w:hAnsi="Arial" w:cs="Arial"/>
          <w:color w:val="808080" w:themeColor="background1" w:themeShade="80"/>
          <w:lang w:val="en-GB"/>
        </w:rPr>
        <w:t>Biện pháp chiến lược liên trụ cột với APSC và ASCC</w:t>
      </w:r>
      <w:r w:rsidRPr="00B832D8">
        <w:rPr>
          <w:rFonts w:ascii="Arial" w:hAnsi="Arial" w:cs="Arial"/>
          <w:color w:val="808080" w:themeColor="background1" w:themeShade="80"/>
          <w:lang w:val="en-GB"/>
        </w:rPr>
        <w:t>.</w:t>
      </w:r>
    </w:p>
  </w:footnote>
  <w:footnote w:id="16">
    <w:p w14:paraId="2F28AF4F" w14:textId="04782D72" w:rsidR="00842092" w:rsidRPr="00B832D8" w:rsidRDefault="00842092" w:rsidP="00842092">
      <w:pPr>
        <w:pStyle w:val="FootnoteText"/>
        <w:rPr>
          <w:rFonts w:ascii="Arial" w:hAnsi="Arial" w:cs="Arial"/>
          <w:color w:val="808080" w:themeColor="background1" w:themeShade="80"/>
          <w:lang w:val="en-GB"/>
        </w:rPr>
      </w:pPr>
      <w:r w:rsidRPr="00B832D8">
        <w:rPr>
          <w:rStyle w:val="FootnoteReference"/>
          <w:rFonts w:ascii="Arial" w:hAnsi="Arial" w:cs="Arial"/>
          <w:color w:val="808080" w:themeColor="background1" w:themeShade="80"/>
          <w:lang w:val="en-GB"/>
        </w:rPr>
        <w:footnoteRef/>
      </w:r>
      <w:r w:rsidRPr="00B832D8">
        <w:rPr>
          <w:rFonts w:ascii="Arial" w:hAnsi="Arial" w:cs="Arial"/>
          <w:color w:val="808080" w:themeColor="background1" w:themeShade="80"/>
          <w:lang w:val="en-GB"/>
        </w:rPr>
        <w:t xml:space="preserve"> </w:t>
      </w:r>
      <w:r w:rsidR="00C04756" w:rsidRPr="00C04756">
        <w:rPr>
          <w:rFonts w:ascii="Arial" w:hAnsi="Arial" w:cs="Arial"/>
          <w:color w:val="808080" w:themeColor="background1" w:themeShade="80"/>
          <w:lang w:val="en-GB"/>
        </w:rPr>
        <w:t>Biện pháp chiến lược liên trụ cột với ASCC</w:t>
      </w:r>
      <w:r w:rsidRPr="00B832D8">
        <w:rPr>
          <w:rFonts w:ascii="Arial" w:hAnsi="Arial" w:cs="Arial"/>
          <w:color w:val="808080" w:themeColor="background1" w:themeShade="80"/>
          <w:lang w:val="en-GB"/>
        </w:rPr>
        <w:t>.</w:t>
      </w:r>
    </w:p>
  </w:footnote>
  <w:footnote w:id="17">
    <w:p w14:paraId="52556584" w14:textId="7AA0F133" w:rsidR="00AA3C65" w:rsidRPr="00B832D8" w:rsidRDefault="00AA3C65">
      <w:pPr>
        <w:pStyle w:val="FootnoteText"/>
        <w:rPr>
          <w:rFonts w:ascii="Arial" w:hAnsi="Arial" w:cs="Arial"/>
          <w:color w:val="808080" w:themeColor="background1" w:themeShade="80"/>
          <w:lang w:val="en-GB"/>
        </w:rPr>
      </w:pPr>
      <w:r w:rsidRPr="00B832D8">
        <w:rPr>
          <w:rStyle w:val="FootnoteReference"/>
          <w:rFonts w:ascii="Arial" w:hAnsi="Arial" w:cs="Arial"/>
          <w:color w:val="808080" w:themeColor="background1" w:themeShade="80"/>
          <w:lang w:val="en-GB"/>
        </w:rPr>
        <w:footnoteRef/>
      </w:r>
      <w:r w:rsidRPr="00B832D8">
        <w:rPr>
          <w:rFonts w:ascii="Arial" w:hAnsi="Arial" w:cs="Arial"/>
          <w:color w:val="808080" w:themeColor="background1" w:themeShade="80"/>
          <w:lang w:val="en-GB"/>
        </w:rPr>
        <w:t xml:space="preserve"> </w:t>
      </w:r>
      <w:r w:rsidR="00C04756" w:rsidRPr="00C04756">
        <w:rPr>
          <w:rFonts w:ascii="Arial" w:hAnsi="Arial" w:cs="Arial"/>
          <w:color w:val="808080" w:themeColor="background1" w:themeShade="80"/>
          <w:lang w:val="en-GB"/>
        </w:rPr>
        <w:t>Biện pháp chiến lược liên trụ cột với ASCC và Kết nối ASEAN</w:t>
      </w:r>
      <w:r w:rsidRPr="00B832D8">
        <w:rPr>
          <w:rFonts w:ascii="Arial" w:hAnsi="Arial" w:cs="Arial"/>
          <w:color w:val="808080" w:themeColor="background1" w:themeShade="80"/>
          <w:lang w:val="en-GB"/>
        </w:rPr>
        <w:t>.</w:t>
      </w:r>
    </w:p>
  </w:footnote>
  <w:footnote w:id="18">
    <w:p w14:paraId="38534C3C" w14:textId="75D3CCDE" w:rsidR="00DE5683" w:rsidRPr="00B832D8" w:rsidRDefault="00DE5683" w:rsidP="00DE5683">
      <w:pPr>
        <w:pStyle w:val="FootnoteText"/>
        <w:rPr>
          <w:rFonts w:ascii="Arial" w:hAnsi="Arial" w:cs="Arial"/>
          <w:color w:val="808080" w:themeColor="background1" w:themeShade="80"/>
          <w:lang w:val="en-GB"/>
        </w:rPr>
      </w:pPr>
      <w:r w:rsidRPr="00B832D8">
        <w:rPr>
          <w:rStyle w:val="FootnoteReference"/>
          <w:rFonts w:ascii="Arial" w:hAnsi="Arial" w:cs="Arial"/>
          <w:color w:val="808080" w:themeColor="background1" w:themeShade="80"/>
          <w:lang w:val="en-GB"/>
        </w:rPr>
        <w:footnoteRef/>
      </w:r>
      <w:r w:rsidRPr="00B832D8">
        <w:rPr>
          <w:rFonts w:ascii="Arial" w:hAnsi="Arial" w:cs="Arial"/>
          <w:color w:val="808080" w:themeColor="background1" w:themeShade="80"/>
          <w:lang w:val="en-GB"/>
        </w:rPr>
        <w:t xml:space="preserve"> </w:t>
      </w:r>
      <w:r w:rsidR="00C04756" w:rsidRPr="00C04756">
        <w:rPr>
          <w:rFonts w:ascii="Arial" w:hAnsi="Arial" w:cs="Arial"/>
          <w:color w:val="808080" w:themeColor="background1" w:themeShade="80"/>
          <w:lang w:val="en-GB"/>
        </w:rPr>
        <w:t>Biện pháp chiến lược liên trụ cột với APSC</w:t>
      </w:r>
      <w:r w:rsidRPr="00B832D8">
        <w:rPr>
          <w:rFonts w:ascii="Arial" w:hAnsi="Arial" w:cs="Arial"/>
          <w:color w:val="808080" w:themeColor="background1" w:themeShade="80"/>
          <w:lang w:val="en-GB"/>
        </w:rPr>
        <w:t>.</w:t>
      </w:r>
    </w:p>
  </w:footnote>
  <w:footnote w:id="19">
    <w:p w14:paraId="5524494A" w14:textId="1EB71836" w:rsidR="00BE0266" w:rsidRPr="00B832D8" w:rsidRDefault="00BE0266" w:rsidP="00BE0266">
      <w:pPr>
        <w:pStyle w:val="FootnoteText"/>
        <w:rPr>
          <w:rFonts w:ascii="Arial" w:hAnsi="Arial" w:cs="Arial"/>
          <w:color w:val="808080" w:themeColor="background1" w:themeShade="80"/>
          <w:lang w:val="en-GB"/>
        </w:rPr>
      </w:pPr>
      <w:r w:rsidRPr="00B832D8">
        <w:rPr>
          <w:rStyle w:val="FootnoteReference"/>
          <w:rFonts w:ascii="Arial" w:hAnsi="Arial" w:cs="Arial"/>
          <w:color w:val="808080" w:themeColor="background1" w:themeShade="80"/>
          <w:lang w:val="en-GB"/>
        </w:rPr>
        <w:footnoteRef/>
      </w:r>
      <w:r w:rsidRPr="00B832D8">
        <w:rPr>
          <w:rFonts w:ascii="Arial" w:hAnsi="Arial" w:cs="Arial"/>
          <w:color w:val="808080" w:themeColor="background1" w:themeShade="80"/>
          <w:lang w:val="en-GB"/>
        </w:rPr>
        <w:t xml:space="preserve"> </w:t>
      </w:r>
      <w:r w:rsidR="00C04756" w:rsidRPr="00C04756">
        <w:rPr>
          <w:rFonts w:ascii="Arial" w:hAnsi="Arial" w:cs="Arial"/>
          <w:color w:val="808080" w:themeColor="background1" w:themeShade="80"/>
          <w:lang w:val="en-GB"/>
        </w:rPr>
        <w:t>Biện pháp chiến lược liên trụ cột với ASCC</w:t>
      </w:r>
      <w:r w:rsidRPr="00B832D8">
        <w:rPr>
          <w:rFonts w:ascii="Arial" w:hAnsi="Arial" w:cs="Arial"/>
          <w:color w:val="808080" w:themeColor="background1" w:themeShade="80"/>
          <w:lang w:val="en-GB"/>
        </w:rPr>
        <w:t>.</w:t>
      </w:r>
    </w:p>
  </w:footnote>
  <w:footnote w:id="20">
    <w:p w14:paraId="2D2B8D13" w14:textId="025486EE" w:rsidR="00705ED5" w:rsidRPr="00B832D8" w:rsidRDefault="00705ED5" w:rsidP="00705ED5">
      <w:pPr>
        <w:pStyle w:val="FootnoteText"/>
        <w:rPr>
          <w:rFonts w:ascii="Arial" w:hAnsi="Arial" w:cs="Arial"/>
          <w:color w:val="808080" w:themeColor="background1" w:themeShade="80"/>
          <w:lang w:val="en-GB"/>
        </w:rPr>
      </w:pPr>
      <w:r w:rsidRPr="00B832D8">
        <w:rPr>
          <w:rStyle w:val="FootnoteReference"/>
          <w:rFonts w:ascii="Arial" w:hAnsi="Arial" w:cs="Arial"/>
          <w:color w:val="808080" w:themeColor="background1" w:themeShade="80"/>
          <w:lang w:val="en-GB"/>
        </w:rPr>
        <w:footnoteRef/>
      </w:r>
      <w:r w:rsidRPr="00B832D8">
        <w:rPr>
          <w:rFonts w:ascii="Arial" w:hAnsi="Arial" w:cs="Arial"/>
          <w:color w:val="808080" w:themeColor="background1" w:themeShade="80"/>
          <w:lang w:val="en-GB"/>
        </w:rPr>
        <w:t xml:space="preserve"> </w:t>
      </w:r>
      <w:r w:rsidR="00C04756" w:rsidRPr="00C04756">
        <w:rPr>
          <w:rFonts w:ascii="Arial" w:hAnsi="Arial" w:cs="Arial"/>
          <w:color w:val="808080" w:themeColor="background1" w:themeShade="80"/>
          <w:lang w:val="en-GB"/>
        </w:rPr>
        <w:t>Biện pháp chiến lược liên trụ cột với ASCC</w:t>
      </w:r>
      <w:r w:rsidRPr="00B832D8">
        <w:rPr>
          <w:rFonts w:ascii="Arial" w:hAnsi="Arial" w:cs="Arial"/>
          <w:color w:val="808080" w:themeColor="background1" w:themeShade="80"/>
          <w:lang w:val="en-GB"/>
        </w:rPr>
        <w:t>.</w:t>
      </w:r>
    </w:p>
  </w:footnote>
  <w:footnote w:id="21">
    <w:p w14:paraId="4947E41F" w14:textId="1F68CD78" w:rsidR="00C22308" w:rsidRDefault="00C22308">
      <w:pPr>
        <w:pStyle w:val="FootnoteText"/>
      </w:pPr>
      <w:r>
        <w:rPr>
          <w:rStyle w:val="FootnoteReference"/>
        </w:rPr>
        <w:footnoteRef/>
      </w:r>
      <w:r>
        <w:t xml:space="preserve"> </w:t>
      </w:r>
      <w:r w:rsidR="00945206" w:rsidRPr="00945206">
        <w:rPr>
          <w:rFonts w:ascii="Arial" w:hAnsi="Arial" w:cs="Arial"/>
          <w:color w:val="808080" w:themeColor="background1" w:themeShade="80"/>
          <w:lang w:val="en-GB"/>
        </w:rPr>
        <w:t>Biện pháp chiến lược liên trụ cột với ASCC</w:t>
      </w:r>
      <w:r w:rsidRPr="00B832D8">
        <w:rPr>
          <w:rFonts w:ascii="Arial" w:hAnsi="Arial" w:cs="Arial"/>
          <w:color w:val="808080" w:themeColor="background1" w:themeShade="80"/>
          <w:lang w:val="en-GB"/>
        </w:rPr>
        <w:t>.</w:t>
      </w:r>
    </w:p>
  </w:footnote>
  <w:footnote w:id="22">
    <w:p w14:paraId="7179B2B2" w14:textId="1DB2D856" w:rsidR="00500BFF" w:rsidRPr="00B832D8" w:rsidRDefault="00500BFF" w:rsidP="00500BFF">
      <w:pPr>
        <w:pStyle w:val="FootnoteText"/>
        <w:rPr>
          <w:rFonts w:ascii="Arial" w:hAnsi="Arial" w:cs="Arial"/>
          <w:color w:val="808080" w:themeColor="background1" w:themeShade="80"/>
          <w:lang w:val="en-GB"/>
        </w:rPr>
      </w:pPr>
      <w:r w:rsidRPr="00B832D8">
        <w:rPr>
          <w:rStyle w:val="FootnoteReference"/>
          <w:rFonts w:ascii="Arial" w:hAnsi="Arial" w:cs="Arial"/>
          <w:color w:val="808080" w:themeColor="background1" w:themeShade="80"/>
          <w:lang w:val="en-GB"/>
        </w:rPr>
        <w:footnoteRef/>
      </w:r>
      <w:r w:rsidRPr="00B832D8">
        <w:rPr>
          <w:rFonts w:ascii="Arial" w:hAnsi="Arial" w:cs="Arial"/>
          <w:color w:val="808080" w:themeColor="background1" w:themeShade="80"/>
          <w:lang w:val="en-GB"/>
        </w:rPr>
        <w:t xml:space="preserve"> </w:t>
      </w:r>
      <w:r w:rsidR="00C04756" w:rsidRPr="00C04756">
        <w:rPr>
          <w:rFonts w:ascii="Arial" w:hAnsi="Arial" w:cs="Arial"/>
          <w:color w:val="808080" w:themeColor="background1" w:themeShade="80"/>
          <w:lang w:val="en-GB"/>
        </w:rPr>
        <w:t>Biện pháp chiến lược liên trụ cột với APSC (IAI)</w:t>
      </w:r>
      <w:r w:rsidRPr="00B832D8">
        <w:rPr>
          <w:rFonts w:ascii="Arial" w:hAnsi="Arial" w:cs="Arial"/>
          <w:color w:val="808080" w:themeColor="background1" w:themeShade="80"/>
          <w:lang w:val="en-GB"/>
        </w:rPr>
        <w:t>.</w:t>
      </w:r>
    </w:p>
  </w:footnote>
  <w:footnote w:id="23">
    <w:p w14:paraId="76C903F8" w14:textId="22C20CC7" w:rsidR="0070276B" w:rsidRPr="00B832D8" w:rsidRDefault="0070276B" w:rsidP="0070276B">
      <w:pPr>
        <w:pStyle w:val="FootnoteText"/>
        <w:rPr>
          <w:rFonts w:ascii="Arial" w:hAnsi="Arial" w:cs="Arial"/>
          <w:color w:val="808080" w:themeColor="background1" w:themeShade="80"/>
          <w:lang w:val="en-GB"/>
        </w:rPr>
      </w:pPr>
      <w:r w:rsidRPr="00B832D8">
        <w:rPr>
          <w:rStyle w:val="FootnoteReference"/>
          <w:rFonts w:ascii="Arial" w:hAnsi="Arial" w:cs="Arial"/>
          <w:color w:val="808080" w:themeColor="background1" w:themeShade="80"/>
          <w:lang w:val="en-GB"/>
        </w:rPr>
        <w:footnoteRef/>
      </w:r>
      <w:r w:rsidRPr="00B832D8">
        <w:rPr>
          <w:rFonts w:ascii="Arial" w:hAnsi="Arial" w:cs="Arial"/>
          <w:color w:val="808080" w:themeColor="background1" w:themeShade="80"/>
          <w:lang w:val="en-GB"/>
        </w:rPr>
        <w:t xml:space="preserve"> </w:t>
      </w:r>
      <w:r w:rsidR="00C04756" w:rsidRPr="00C04756">
        <w:rPr>
          <w:rFonts w:ascii="Arial" w:hAnsi="Arial" w:cs="Arial"/>
          <w:color w:val="808080" w:themeColor="background1" w:themeShade="80"/>
          <w:lang w:val="en-GB"/>
        </w:rPr>
        <w:t>Biện pháp chiến lược liên trụ cột với APSC (IAI)</w:t>
      </w:r>
      <w:r w:rsidRPr="00B832D8">
        <w:rPr>
          <w:rFonts w:ascii="Arial" w:hAnsi="Arial" w:cs="Arial"/>
          <w:color w:val="808080" w:themeColor="background1" w:themeShade="80"/>
          <w:lang w:val="en-GB"/>
        </w:rPr>
        <w:t>.</w:t>
      </w:r>
    </w:p>
  </w:footnote>
  <w:footnote w:id="24">
    <w:p w14:paraId="3DAF0C45" w14:textId="030ACBAE" w:rsidR="00005E62" w:rsidRPr="00B832D8" w:rsidRDefault="00005E62" w:rsidP="00005E62">
      <w:pPr>
        <w:pStyle w:val="FootnoteText"/>
        <w:rPr>
          <w:rFonts w:ascii="Arial" w:hAnsi="Arial" w:cs="Arial"/>
          <w:color w:val="808080" w:themeColor="background1" w:themeShade="80"/>
          <w:lang w:val="en-GB"/>
        </w:rPr>
      </w:pPr>
      <w:r w:rsidRPr="00B832D8">
        <w:rPr>
          <w:rStyle w:val="FootnoteReference"/>
          <w:rFonts w:ascii="Arial" w:hAnsi="Arial" w:cs="Arial"/>
          <w:color w:val="808080" w:themeColor="background1" w:themeShade="80"/>
          <w:lang w:val="en-GB"/>
        </w:rPr>
        <w:footnoteRef/>
      </w:r>
      <w:r w:rsidRPr="00B832D8">
        <w:rPr>
          <w:rFonts w:ascii="Arial" w:hAnsi="Arial" w:cs="Arial"/>
          <w:color w:val="808080" w:themeColor="background1" w:themeShade="80"/>
          <w:lang w:val="en-GB"/>
        </w:rPr>
        <w:t xml:space="preserve"> </w:t>
      </w:r>
      <w:r w:rsidR="00C04756" w:rsidRPr="00C04756">
        <w:rPr>
          <w:rFonts w:ascii="Arial" w:hAnsi="Arial" w:cs="Arial"/>
          <w:color w:val="808080" w:themeColor="background1" w:themeShade="80"/>
          <w:lang w:val="en-GB"/>
        </w:rPr>
        <w:t>Biện pháp chiến lược liên trụ cột với APSC (IAI)</w:t>
      </w:r>
      <w:r w:rsidRPr="00B832D8">
        <w:rPr>
          <w:rFonts w:ascii="Arial" w:hAnsi="Arial" w:cs="Arial"/>
          <w:color w:val="808080" w:themeColor="background1" w:themeShade="80"/>
          <w:lang w:val="en-GB"/>
        </w:rPr>
        <w:t>.</w:t>
      </w:r>
    </w:p>
  </w:footnote>
  <w:footnote w:id="25">
    <w:p w14:paraId="6B9F41E2" w14:textId="55C7B83F" w:rsidR="00005E62" w:rsidRPr="00B832D8" w:rsidRDefault="00005E62" w:rsidP="00005E62">
      <w:pPr>
        <w:pStyle w:val="FootnoteText"/>
        <w:rPr>
          <w:rFonts w:ascii="Arial" w:hAnsi="Arial" w:cs="Arial"/>
          <w:color w:val="808080" w:themeColor="background1" w:themeShade="80"/>
          <w:lang w:val="en-GB"/>
        </w:rPr>
      </w:pPr>
      <w:r w:rsidRPr="00B832D8">
        <w:rPr>
          <w:rStyle w:val="FootnoteReference"/>
          <w:rFonts w:ascii="Arial" w:hAnsi="Arial" w:cs="Arial"/>
          <w:color w:val="808080" w:themeColor="background1" w:themeShade="80"/>
          <w:lang w:val="en-GB"/>
        </w:rPr>
        <w:footnoteRef/>
      </w:r>
      <w:r w:rsidRPr="00B832D8">
        <w:rPr>
          <w:rFonts w:ascii="Arial" w:hAnsi="Arial" w:cs="Arial"/>
          <w:color w:val="808080" w:themeColor="background1" w:themeShade="80"/>
          <w:lang w:val="en-GB"/>
        </w:rPr>
        <w:t xml:space="preserve"> </w:t>
      </w:r>
      <w:r w:rsidR="00C04756" w:rsidRPr="00C04756">
        <w:rPr>
          <w:rFonts w:ascii="Arial" w:hAnsi="Arial" w:cs="Arial"/>
          <w:color w:val="808080" w:themeColor="background1" w:themeShade="80"/>
          <w:lang w:val="en-GB"/>
        </w:rPr>
        <w:t>Biện pháp chiến lược liên trụ cột với ASCC</w:t>
      </w:r>
      <w:r w:rsidRPr="00B832D8">
        <w:rPr>
          <w:rFonts w:ascii="Arial" w:hAnsi="Arial" w:cs="Arial"/>
          <w:color w:val="808080" w:themeColor="background1" w:themeShade="80"/>
          <w:lang w:val="en-GB"/>
        </w:rPr>
        <w:t>.</w:t>
      </w:r>
    </w:p>
  </w:footnote>
  <w:footnote w:id="26">
    <w:p w14:paraId="184D51F1" w14:textId="07F7CDA0" w:rsidR="00B8614E" w:rsidRDefault="00B8614E">
      <w:pPr>
        <w:pStyle w:val="FootnoteText"/>
      </w:pPr>
      <w:r>
        <w:rPr>
          <w:rStyle w:val="FootnoteReference"/>
        </w:rPr>
        <w:footnoteRef/>
      </w:r>
      <w:r>
        <w:t xml:space="preserve"> </w:t>
      </w:r>
      <w:r w:rsidR="00C04756" w:rsidRPr="00C04756">
        <w:rPr>
          <w:rFonts w:ascii="Arial" w:hAnsi="Arial" w:cs="Arial"/>
          <w:color w:val="808080" w:themeColor="background1" w:themeShade="80"/>
          <w:lang w:val="en-GB"/>
        </w:rPr>
        <w:t>Biện pháp chiến lược liên trụ cột với kết nối</w:t>
      </w:r>
      <w:r w:rsidRPr="00B832D8">
        <w:rPr>
          <w:rFonts w:ascii="Arial" w:hAnsi="Arial" w:cs="Arial"/>
          <w:color w:val="808080" w:themeColor="background1" w:themeShade="80"/>
          <w:lang w:val="en-GB"/>
        </w:rPr>
        <w:t>.</w:t>
      </w:r>
    </w:p>
  </w:footnote>
  <w:footnote w:id="27">
    <w:p w14:paraId="661630C3" w14:textId="361DB8DE" w:rsidR="0044431C" w:rsidRPr="00B832D8" w:rsidRDefault="0044431C" w:rsidP="003C5C0B">
      <w:pPr>
        <w:pStyle w:val="FootnoteText"/>
        <w:rPr>
          <w:rFonts w:ascii="Arial" w:hAnsi="Arial" w:cs="Arial"/>
          <w:color w:val="808080" w:themeColor="background1" w:themeShade="80"/>
          <w:lang w:val="en-GB"/>
        </w:rPr>
      </w:pPr>
      <w:r w:rsidRPr="00B832D8">
        <w:rPr>
          <w:rStyle w:val="FootnoteReference"/>
          <w:rFonts w:ascii="Arial" w:hAnsi="Arial" w:cs="Arial"/>
          <w:color w:val="808080" w:themeColor="background1" w:themeShade="80"/>
          <w:lang w:val="en-GB"/>
        </w:rPr>
        <w:footnoteRef/>
      </w:r>
      <w:r w:rsidRPr="00B832D8">
        <w:rPr>
          <w:rFonts w:ascii="Arial" w:hAnsi="Arial" w:cs="Arial"/>
          <w:color w:val="808080" w:themeColor="background1" w:themeShade="80"/>
          <w:lang w:val="en-GB"/>
        </w:rPr>
        <w:t xml:space="preserve"> </w:t>
      </w:r>
      <w:r w:rsidR="00810FCF" w:rsidRPr="00B832D8">
        <w:rPr>
          <w:rFonts w:ascii="Arial" w:hAnsi="Arial" w:cs="Arial"/>
          <w:color w:val="808080" w:themeColor="background1" w:themeShade="80"/>
          <w:lang w:val="en-GB"/>
        </w:rPr>
        <w:t>ADB</w:t>
      </w:r>
      <w:r w:rsidR="000D46A1" w:rsidRPr="00B832D8">
        <w:rPr>
          <w:rFonts w:ascii="Arial" w:hAnsi="Arial" w:cs="Arial"/>
          <w:color w:val="808080" w:themeColor="background1" w:themeShade="80"/>
          <w:lang w:val="en-GB"/>
        </w:rPr>
        <w:t xml:space="preserve">, </w:t>
      </w:r>
      <w:r w:rsidR="00206589" w:rsidRPr="00206589">
        <w:rPr>
          <w:rFonts w:ascii="Arial" w:hAnsi="Arial" w:cs="Arial"/>
          <w:i/>
          <w:iCs/>
          <w:color w:val="808080" w:themeColor="background1" w:themeShade="80"/>
          <w:lang w:val="en-GB"/>
        </w:rPr>
        <w:t xml:space="preserve">Chuỗi giá trị toàn cầu ASEAN: Khóa chặt khả năng phục hồi và tính bền vững (2023), có thể truy cập qua </w:t>
      </w:r>
      <w:hyperlink r:id="rId1" w:history="1">
        <w:r w:rsidR="000D46A1" w:rsidRPr="00B832D8">
          <w:rPr>
            <w:rStyle w:val="Hyperlink"/>
            <w:rFonts w:ascii="Arial" w:hAnsi="Arial" w:cs="Arial"/>
            <w:color w:val="808080" w:themeColor="background1" w:themeShade="80"/>
            <w:lang w:val="en-GB"/>
          </w:rPr>
          <w:t>https://www.adb.org/sites/default/files/publication/871976/asean-global-value-chains-resilience-sustainability.pdf</w:t>
        </w:r>
      </w:hyperlink>
      <w:r w:rsidR="000D46A1" w:rsidRPr="00B832D8">
        <w:rPr>
          <w:rFonts w:ascii="Arial" w:hAnsi="Arial" w:cs="Arial"/>
          <w:color w:val="808080" w:themeColor="background1" w:themeShade="80"/>
          <w:lang w:val="en-GB"/>
        </w:rPr>
        <w:t>.</w:t>
      </w:r>
    </w:p>
  </w:footnote>
  <w:footnote w:id="28">
    <w:p w14:paraId="4FB0631B" w14:textId="7DD2B53F" w:rsidR="004C1DA7" w:rsidRPr="00B832D8" w:rsidRDefault="004C1DA7">
      <w:pPr>
        <w:pStyle w:val="FootnoteText"/>
        <w:rPr>
          <w:rFonts w:ascii="Arial" w:hAnsi="Arial" w:cs="Arial"/>
          <w:color w:val="808080" w:themeColor="background1" w:themeShade="80"/>
          <w:lang w:val="en-GB"/>
        </w:rPr>
      </w:pPr>
      <w:r w:rsidRPr="00B832D8">
        <w:rPr>
          <w:rStyle w:val="FootnoteReference"/>
          <w:rFonts w:ascii="Arial" w:hAnsi="Arial" w:cs="Arial"/>
          <w:color w:val="808080" w:themeColor="background1" w:themeShade="80"/>
          <w:lang w:val="en-GB"/>
        </w:rPr>
        <w:footnoteRef/>
      </w:r>
      <w:r w:rsidRPr="00B832D8">
        <w:rPr>
          <w:rFonts w:ascii="Arial" w:hAnsi="Arial" w:cs="Arial"/>
          <w:color w:val="808080" w:themeColor="background1" w:themeShade="80"/>
          <w:lang w:val="en-GB"/>
        </w:rPr>
        <w:t xml:space="preserve"> </w:t>
      </w:r>
      <w:r w:rsidR="00C04756" w:rsidRPr="00C04756">
        <w:rPr>
          <w:rFonts w:ascii="Arial" w:hAnsi="Arial" w:cs="Arial"/>
          <w:color w:val="808080" w:themeColor="background1" w:themeShade="80"/>
          <w:lang w:val="en-GB"/>
        </w:rPr>
        <w:t xml:space="preserve">Ủy ban liên chính phủ về biến đổi khí hậu (IPCC), Biến đổi khí hậu 2023: Tóm tắt </w:t>
      </w:r>
      <w:r w:rsidR="00C04756">
        <w:rPr>
          <w:rFonts w:ascii="Arial" w:hAnsi="Arial" w:cs="Arial"/>
          <w:color w:val="808080" w:themeColor="background1" w:themeShade="80"/>
          <w:lang w:val="en-GB"/>
        </w:rPr>
        <w:t>phục vụ</w:t>
      </w:r>
      <w:r w:rsidR="00C04756" w:rsidRPr="00C04756">
        <w:rPr>
          <w:rFonts w:ascii="Arial" w:hAnsi="Arial" w:cs="Arial"/>
          <w:color w:val="808080" w:themeColor="background1" w:themeShade="80"/>
          <w:lang w:val="en-GB"/>
        </w:rPr>
        <w:t xml:space="preserve"> các nhà hoạch định chính sách (Geneva, 2023), có thể truy cập qua</w:t>
      </w:r>
      <w:r w:rsidR="00C04756">
        <w:rPr>
          <w:rFonts w:ascii="Arial" w:hAnsi="Arial" w:cs="Arial"/>
          <w:color w:val="808080" w:themeColor="background1" w:themeShade="80"/>
          <w:lang w:val="en-GB"/>
        </w:rPr>
        <w:t>:</w:t>
      </w:r>
      <w:r w:rsidR="00D103FC" w:rsidRPr="00B832D8">
        <w:rPr>
          <w:rFonts w:ascii="Arial" w:hAnsi="Arial" w:cs="Arial"/>
          <w:color w:val="808080" w:themeColor="background1" w:themeShade="80"/>
          <w:lang w:val="en-GB"/>
        </w:rPr>
        <w:t xml:space="preserve"> </w:t>
      </w:r>
      <w:hyperlink r:id="rId2" w:history="1">
        <w:r w:rsidR="00D103FC" w:rsidRPr="00B832D8">
          <w:rPr>
            <w:rStyle w:val="Hyperlink"/>
            <w:rFonts w:ascii="Arial" w:hAnsi="Arial" w:cs="Arial"/>
            <w:color w:val="808080" w:themeColor="background1" w:themeShade="80"/>
            <w:lang w:val="en-GB"/>
          </w:rPr>
          <w:t>https://www.ipcc.ch/report/ar6/syr/downloads/report/IPCC_AR6_SYR_SPM.pdf</w:t>
        </w:r>
      </w:hyperlink>
      <w:r w:rsidR="00D103FC" w:rsidRPr="00B832D8">
        <w:rPr>
          <w:rStyle w:val="Hyperlink"/>
          <w:rFonts w:ascii="Arial" w:hAnsi="Arial" w:cs="Arial"/>
          <w:color w:val="808080" w:themeColor="background1" w:themeShade="80"/>
          <w:lang w:val="en-GB"/>
        </w:rPr>
        <w:t>.</w:t>
      </w:r>
    </w:p>
  </w:footnote>
  <w:footnote w:id="29">
    <w:p w14:paraId="0639059E" w14:textId="6044CC6A" w:rsidR="00A52F1D" w:rsidRDefault="00A52F1D">
      <w:pPr>
        <w:pStyle w:val="FootnoteText"/>
      </w:pPr>
      <w:r>
        <w:rPr>
          <w:rStyle w:val="FootnoteReference"/>
        </w:rPr>
        <w:footnoteRef/>
      </w:r>
      <w:r>
        <w:t xml:space="preserve"> </w:t>
      </w:r>
      <w:r w:rsidR="00C04756" w:rsidRPr="00C04756">
        <w:t>Biện pháp chiến lược liên trụ cột với ASCC</w:t>
      </w:r>
      <w:r>
        <w:t>.</w:t>
      </w:r>
    </w:p>
  </w:footnote>
  <w:footnote w:id="30">
    <w:p w14:paraId="4D019F09" w14:textId="03F11140" w:rsidR="008C6AFF" w:rsidRPr="00707394" w:rsidRDefault="008C6AFF" w:rsidP="008C6AFF">
      <w:pPr>
        <w:pStyle w:val="FootnoteText"/>
        <w:rPr>
          <w:rFonts w:ascii="Arial" w:hAnsi="Arial" w:cs="Arial"/>
          <w:color w:val="747474" w:themeColor="background2" w:themeShade="80"/>
          <w:lang w:val="en-GB"/>
        </w:rPr>
      </w:pPr>
      <w:r w:rsidRPr="00707394">
        <w:rPr>
          <w:rStyle w:val="FootnoteReference"/>
          <w:rFonts w:ascii="Arial" w:hAnsi="Arial" w:cs="Arial"/>
          <w:color w:val="747474" w:themeColor="background2" w:themeShade="80"/>
          <w:lang w:val="en-GB"/>
        </w:rPr>
        <w:footnoteRef/>
      </w:r>
      <w:r w:rsidRPr="00707394">
        <w:rPr>
          <w:rFonts w:ascii="Arial" w:hAnsi="Arial" w:cs="Arial"/>
          <w:color w:val="747474" w:themeColor="background2" w:themeShade="80"/>
          <w:lang w:val="en-GB"/>
        </w:rPr>
        <w:t xml:space="preserve"> </w:t>
      </w:r>
      <w:r w:rsidR="00B97104" w:rsidRPr="00B97104">
        <w:rPr>
          <w:rFonts w:ascii="Arial" w:hAnsi="Arial" w:cs="Arial"/>
          <w:color w:val="747474" w:themeColor="background2" w:themeShade="80"/>
          <w:lang w:val="en-GB"/>
        </w:rPr>
        <w:t>Biện pháp chiến lược liên trụ cột với ASCC</w:t>
      </w:r>
      <w:r w:rsidRPr="00707394">
        <w:rPr>
          <w:rFonts w:ascii="Arial" w:hAnsi="Arial" w:cs="Arial"/>
          <w:color w:val="747474" w:themeColor="background2" w:themeShade="80"/>
          <w:lang w:val="en-GB"/>
        </w:rPr>
        <w:t>.</w:t>
      </w:r>
    </w:p>
  </w:footnote>
  <w:footnote w:id="31">
    <w:p w14:paraId="3EAD0136" w14:textId="2842A223" w:rsidR="0060045C" w:rsidRPr="00707394" w:rsidRDefault="0060045C">
      <w:pPr>
        <w:pStyle w:val="FootnoteText"/>
        <w:rPr>
          <w:color w:val="747474" w:themeColor="background2" w:themeShade="80"/>
        </w:rPr>
      </w:pPr>
      <w:r w:rsidRPr="00707394">
        <w:rPr>
          <w:rStyle w:val="FootnoteReference"/>
          <w:color w:val="747474" w:themeColor="background2" w:themeShade="80"/>
        </w:rPr>
        <w:footnoteRef/>
      </w:r>
      <w:r w:rsidRPr="00707394">
        <w:rPr>
          <w:color w:val="747474" w:themeColor="background2" w:themeShade="80"/>
        </w:rPr>
        <w:t xml:space="preserve"> </w:t>
      </w:r>
      <w:r w:rsidR="00B97104" w:rsidRPr="00B97104">
        <w:rPr>
          <w:color w:val="747474" w:themeColor="background2" w:themeShade="80"/>
        </w:rPr>
        <w:t>Biện pháp chiến lược liên trụ cột với ASCC</w:t>
      </w:r>
      <w:r w:rsidRPr="00707394">
        <w:rPr>
          <w:color w:val="747474" w:themeColor="background2" w:themeShade="80"/>
        </w:rPr>
        <w:t>.</w:t>
      </w:r>
    </w:p>
  </w:footnote>
  <w:footnote w:id="32">
    <w:p w14:paraId="01F84E47" w14:textId="41624CDE" w:rsidR="00707394" w:rsidRDefault="00707394">
      <w:pPr>
        <w:pStyle w:val="FootnoteText"/>
      </w:pPr>
      <w:r w:rsidRPr="00707394">
        <w:rPr>
          <w:rStyle w:val="FootnoteReference"/>
          <w:color w:val="747474" w:themeColor="background2" w:themeShade="80"/>
        </w:rPr>
        <w:footnoteRef/>
      </w:r>
      <w:r w:rsidRPr="00707394">
        <w:rPr>
          <w:color w:val="747474" w:themeColor="background2" w:themeShade="80"/>
        </w:rPr>
        <w:t xml:space="preserve"> </w:t>
      </w:r>
      <w:r w:rsidR="00B97104" w:rsidRPr="00B97104">
        <w:rPr>
          <w:color w:val="747474" w:themeColor="background2" w:themeShade="80"/>
        </w:rPr>
        <w:t>Biện pháp chiến lược liên trụ cột với ASCC</w:t>
      </w:r>
    </w:p>
  </w:footnote>
  <w:footnote w:id="33">
    <w:p w14:paraId="17321127" w14:textId="4A222865" w:rsidR="00BD5201" w:rsidRPr="00B832D8" w:rsidRDefault="00BD5201" w:rsidP="00BD5201">
      <w:pPr>
        <w:pStyle w:val="FootnoteText"/>
        <w:rPr>
          <w:rFonts w:ascii="Arial" w:hAnsi="Arial" w:cs="Arial"/>
          <w:color w:val="808080" w:themeColor="background1" w:themeShade="80"/>
          <w:lang w:val="en-GB"/>
        </w:rPr>
      </w:pPr>
      <w:r w:rsidRPr="00B832D8">
        <w:rPr>
          <w:rStyle w:val="FootnoteReference"/>
          <w:rFonts w:ascii="Arial" w:hAnsi="Arial" w:cs="Arial"/>
          <w:color w:val="808080" w:themeColor="background1" w:themeShade="80"/>
          <w:lang w:val="en-GB"/>
        </w:rPr>
        <w:footnoteRef/>
      </w:r>
      <w:r w:rsidRPr="00B832D8">
        <w:rPr>
          <w:rFonts w:ascii="Arial" w:hAnsi="Arial" w:cs="Arial"/>
          <w:color w:val="808080" w:themeColor="background1" w:themeShade="80"/>
          <w:lang w:val="en-GB"/>
        </w:rPr>
        <w:t xml:space="preserve"> </w:t>
      </w:r>
      <w:r w:rsidR="00B97104" w:rsidRPr="00B97104">
        <w:rPr>
          <w:rFonts w:ascii="Arial" w:hAnsi="Arial" w:cs="Arial"/>
          <w:color w:val="808080" w:themeColor="background1" w:themeShade="80"/>
          <w:lang w:val="en-GB"/>
        </w:rPr>
        <w:t>Biện pháp chiến lược liên trụ cột với ASCC và APSC</w:t>
      </w:r>
      <w:r w:rsidR="00FC6D5C">
        <w:rPr>
          <w:rFonts w:ascii="Arial" w:hAnsi="Arial" w:cs="Arial"/>
          <w:color w:val="808080" w:themeColor="background1" w:themeShade="80"/>
          <w:lang w:val="en-GB"/>
        </w:rPr>
        <w:t>.</w:t>
      </w:r>
    </w:p>
  </w:footnote>
  <w:footnote w:id="34">
    <w:p w14:paraId="1BCB9E71" w14:textId="3F2FD00C" w:rsidR="004109EB" w:rsidRPr="00B832D8" w:rsidRDefault="004109EB" w:rsidP="004109EB">
      <w:pPr>
        <w:pStyle w:val="FootnoteText"/>
        <w:rPr>
          <w:rFonts w:ascii="Arial" w:hAnsi="Arial" w:cs="Arial"/>
          <w:color w:val="808080" w:themeColor="background1" w:themeShade="80"/>
          <w:lang w:val="en-GB"/>
        </w:rPr>
      </w:pPr>
      <w:r w:rsidRPr="00B832D8">
        <w:rPr>
          <w:rStyle w:val="FootnoteReference"/>
          <w:rFonts w:ascii="Arial" w:hAnsi="Arial" w:cs="Arial"/>
          <w:color w:val="808080" w:themeColor="background1" w:themeShade="80"/>
          <w:lang w:val="en-GB"/>
        </w:rPr>
        <w:footnoteRef/>
      </w:r>
      <w:r w:rsidRPr="00B832D8">
        <w:rPr>
          <w:rFonts w:ascii="Arial" w:hAnsi="Arial" w:cs="Arial"/>
          <w:color w:val="808080" w:themeColor="background1" w:themeShade="80"/>
          <w:lang w:val="en-GB"/>
        </w:rPr>
        <w:t xml:space="preserve"> </w:t>
      </w:r>
      <w:r w:rsidR="00FF528E" w:rsidRPr="00FF528E">
        <w:rPr>
          <w:rFonts w:ascii="Arial" w:hAnsi="Arial" w:cs="Arial"/>
          <w:color w:val="808080" w:themeColor="background1" w:themeShade="80"/>
          <w:lang w:val="en-GB"/>
        </w:rPr>
        <w:t>Biện pháp chiến lược liên trụ cột với APSC (IAI)</w:t>
      </w:r>
      <w:r w:rsidRPr="00B832D8">
        <w:rPr>
          <w:rFonts w:ascii="Arial" w:hAnsi="Arial" w:cs="Arial"/>
          <w:color w:val="808080" w:themeColor="background1" w:themeShade="80"/>
          <w:lang w:val="en-GB"/>
        </w:rPr>
        <w:t>.</w:t>
      </w:r>
    </w:p>
  </w:footnote>
  <w:footnote w:id="35">
    <w:p w14:paraId="56D9C0F5" w14:textId="56B6BAA4" w:rsidR="00074ACD" w:rsidRPr="00B832D8" w:rsidRDefault="00074ACD" w:rsidP="00074ACD">
      <w:pPr>
        <w:pStyle w:val="FootnoteText"/>
        <w:rPr>
          <w:rFonts w:ascii="Arial" w:hAnsi="Arial" w:cs="Arial"/>
          <w:color w:val="808080" w:themeColor="background1" w:themeShade="80"/>
          <w:lang w:val="en-GB"/>
        </w:rPr>
      </w:pPr>
      <w:r w:rsidRPr="00B832D8">
        <w:rPr>
          <w:rStyle w:val="FootnoteReference"/>
          <w:rFonts w:ascii="Arial" w:hAnsi="Arial" w:cs="Arial"/>
          <w:color w:val="808080" w:themeColor="background1" w:themeShade="80"/>
          <w:lang w:val="en-GB"/>
        </w:rPr>
        <w:footnoteRef/>
      </w:r>
      <w:r w:rsidRPr="00B832D8">
        <w:rPr>
          <w:rFonts w:ascii="Arial" w:hAnsi="Arial" w:cs="Arial"/>
          <w:color w:val="808080" w:themeColor="background1" w:themeShade="80"/>
          <w:lang w:val="en-GB"/>
        </w:rPr>
        <w:t xml:space="preserve"> </w:t>
      </w:r>
      <w:r w:rsidR="00FF528E" w:rsidRPr="00FF528E">
        <w:rPr>
          <w:rFonts w:ascii="Arial" w:hAnsi="Arial" w:cs="Arial"/>
          <w:color w:val="808080" w:themeColor="background1" w:themeShade="80"/>
          <w:lang w:val="en-GB"/>
        </w:rPr>
        <w:t>Biện pháp chiến lược xuyên trụ cột với APSC (IAI) và ASCC</w:t>
      </w:r>
      <w:r w:rsidR="00CF3667">
        <w:rPr>
          <w:rFonts w:ascii="Arial" w:hAnsi="Arial" w:cs="Arial"/>
          <w:color w:val="808080" w:themeColor="background1" w:themeShade="80"/>
          <w:lang w:val="en-GB"/>
        </w:rPr>
        <w:t>.</w:t>
      </w:r>
    </w:p>
  </w:footnote>
  <w:footnote w:id="36">
    <w:p w14:paraId="728FF760" w14:textId="14CBB1C7" w:rsidR="00CD71BE" w:rsidRPr="00B832D8" w:rsidRDefault="00CD71BE" w:rsidP="00CD71BE">
      <w:pPr>
        <w:pStyle w:val="FootnoteText"/>
        <w:rPr>
          <w:rFonts w:ascii="Arial" w:hAnsi="Arial" w:cs="Arial"/>
          <w:color w:val="808080" w:themeColor="background1" w:themeShade="80"/>
          <w:lang w:val="en-GB"/>
        </w:rPr>
      </w:pPr>
      <w:r w:rsidRPr="00B832D8">
        <w:rPr>
          <w:rStyle w:val="FootnoteReference"/>
          <w:rFonts w:ascii="Arial" w:hAnsi="Arial" w:cs="Arial"/>
          <w:color w:val="808080" w:themeColor="background1" w:themeShade="80"/>
          <w:lang w:val="en-GB"/>
        </w:rPr>
        <w:footnoteRef/>
      </w:r>
      <w:r w:rsidRPr="00B832D8">
        <w:rPr>
          <w:rFonts w:ascii="Arial" w:hAnsi="Arial" w:cs="Arial"/>
          <w:color w:val="808080" w:themeColor="background1" w:themeShade="80"/>
          <w:lang w:val="en-GB"/>
        </w:rPr>
        <w:t xml:space="preserve"> </w:t>
      </w:r>
      <w:r w:rsidR="00FF528E" w:rsidRPr="00FF528E">
        <w:rPr>
          <w:rFonts w:ascii="Arial" w:hAnsi="Arial" w:cs="Arial"/>
          <w:color w:val="808080" w:themeColor="background1" w:themeShade="80"/>
          <w:lang w:val="en-GB"/>
        </w:rPr>
        <w:t>Biện pháp chiến lược xuyên trụ cột với APSC (IAI) và ASCC</w:t>
      </w:r>
      <w:r w:rsidR="00CF3667">
        <w:rPr>
          <w:rFonts w:ascii="Arial" w:hAnsi="Arial" w:cs="Arial"/>
          <w:color w:val="808080" w:themeColor="background1" w:themeShade="80"/>
          <w:lang w:val="en-GB"/>
        </w:rPr>
        <w:t xml:space="preserve">. </w:t>
      </w:r>
    </w:p>
  </w:footnote>
  <w:footnote w:id="37">
    <w:p w14:paraId="53063854" w14:textId="768CDE17" w:rsidR="001966EF" w:rsidRPr="00B832D8" w:rsidRDefault="001966EF" w:rsidP="001966EF">
      <w:pPr>
        <w:pStyle w:val="FootnoteText"/>
        <w:rPr>
          <w:rFonts w:ascii="Arial" w:hAnsi="Arial" w:cs="Arial"/>
          <w:color w:val="808080" w:themeColor="background1" w:themeShade="80"/>
          <w:lang w:val="en-GB"/>
        </w:rPr>
      </w:pPr>
      <w:r w:rsidRPr="00B832D8">
        <w:rPr>
          <w:rStyle w:val="FootnoteReference"/>
          <w:rFonts w:ascii="Arial" w:hAnsi="Arial" w:cs="Arial"/>
          <w:color w:val="808080" w:themeColor="background1" w:themeShade="80"/>
          <w:lang w:val="en-GB"/>
        </w:rPr>
        <w:footnoteRef/>
      </w:r>
      <w:r w:rsidRPr="00B832D8">
        <w:rPr>
          <w:rFonts w:ascii="Arial" w:hAnsi="Arial" w:cs="Arial"/>
          <w:color w:val="808080" w:themeColor="background1" w:themeShade="80"/>
          <w:lang w:val="en-GB"/>
        </w:rPr>
        <w:t xml:space="preserve"> </w:t>
      </w:r>
      <w:r w:rsidR="00FF528E" w:rsidRPr="00FF528E">
        <w:rPr>
          <w:rFonts w:ascii="Arial" w:hAnsi="Arial" w:cs="Arial"/>
          <w:color w:val="808080" w:themeColor="background1" w:themeShade="80"/>
          <w:lang w:val="en-GB"/>
        </w:rPr>
        <w:t>Biện pháp chiến lược xuyên trụ cột với APSC (IAI)</w:t>
      </w:r>
      <w:r w:rsidRPr="00B832D8">
        <w:rPr>
          <w:rFonts w:ascii="Arial" w:hAnsi="Arial" w:cs="Arial"/>
          <w:color w:val="808080" w:themeColor="background1" w:themeShade="80"/>
          <w:lang w:val="en-GB"/>
        </w:rPr>
        <w:t>.</w:t>
      </w:r>
    </w:p>
  </w:footnote>
  <w:footnote w:id="38">
    <w:p w14:paraId="41B1A5E5" w14:textId="1562C6AA" w:rsidR="001966EF" w:rsidRPr="00B832D8" w:rsidRDefault="001966EF" w:rsidP="001966EF">
      <w:pPr>
        <w:pStyle w:val="FootnoteText"/>
        <w:rPr>
          <w:rFonts w:ascii="Arial" w:hAnsi="Arial" w:cs="Arial"/>
          <w:color w:val="808080" w:themeColor="background1" w:themeShade="80"/>
          <w:lang w:val="en-GB"/>
        </w:rPr>
      </w:pPr>
      <w:r w:rsidRPr="00B832D8">
        <w:rPr>
          <w:rStyle w:val="FootnoteReference"/>
          <w:rFonts w:ascii="Arial" w:hAnsi="Arial" w:cs="Arial"/>
          <w:color w:val="808080" w:themeColor="background1" w:themeShade="80"/>
          <w:lang w:val="en-GB"/>
        </w:rPr>
        <w:footnoteRef/>
      </w:r>
      <w:r w:rsidRPr="00B832D8">
        <w:rPr>
          <w:rFonts w:ascii="Arial" w:hAnsi="Arial" w:cs="Arial"/>
          <w:color w:val="808080" w:themeColor="background1" w:themeShade="80"/>
          <w:lang w:val="en-GB"/>
        </w:rPr>
        <w:t xml:space="preserve"> </w:t>
      </w:r>
      <w:r w:rsidR="00C04756" w:rsidRPr="00C04756">
        <w:rPr>
          <w:rFonts w:ascii="Arial" w:hAnsi="Arial" w:cs="Arial"/>
          <w:color w:val="808080" w:themeColor="background1" w:themeShade="80"/>
          <w:lang w:val="en-GB"/>
        </w:rPr>
        <w:t>Biện pháp chiến lược xuyên trụ cột với APSC (IAI) và ASCC</w:t>
      </w:r>
      <w:r w:rsidR="00491236">
        <w:rPr>
          <w:rFonts w:ascii="Arial" w:hAnsi="Arial" w:cs="Arial"/>
          <w:color w:val="808080" w:themeColor="background1" w:themeShade="80"/>
          <w:lang w:val="en-GB"/>
        </w:rPr>
        <w:t xml:space="preserve">. </w:t>
      </w:r>
    </w:p>
  </w:footnote>
  <w:footnote w:id="39">
    <w:p w14:paraId="073DE6F0" w14:textId="2ED0E451" w:rsidR="001D04BB" w:rsidRPr="00B832D8" w:rsidRDefault="001D04BB" w:rsidP="001D04BB">
      <w:pPr>
        <w:pStyle w:val="FootnoteText"/>
        <w:rPr>
          <w:rFonts w:ascii="Arial" w:hAnsi="Arial" w:cs="Arial"/>
          <w:color w:val="808080" w:themeColor="background1" w:themeShade="80"/>
          <w:lang w:val="en-GB"/>
        </w:rPr>
      </w:pPr>
      <w:r w:rsidRPr="00B832D8">
        <w:rPr>
          <w:rStyle w:val="FootnoteReference"/>
          <w:rFonts w:ascii="Arial" w:hAnsi="Arial" w:cs="Arial"/>
          <w:color w:val="808080" w:themeColor="background1" w:themeShade="80"/>
          <w:lang w:val="en-GB"/>
        </w:rPr>
        <w:footnoteRef/>
      </w:r>
      <w:r w:rsidRPr="00B832D8">
        <w:rPr>
          <w:rFonts w:ascii="Arial" w:hAnsi="Arial" w:cs="Arial"/>
          <w:color w:val="808080" w:themeColor="background1" w:themeShade="80"/>
          <w:lang w:val="en-GB"/>
        </w:rPr>
        <w:t xml:space="preserve"> </w:t>
      </w:r>
      <w:r w:rsidR="00C04756" w:rsidRPr="00C04756">
        <w:rPr>
          <w:rFonts w:ascii="Arial" w:hAnsi="Arial" w:cs="Arial"/>
          <w:color w:val="808080" w:themeColor="background1" w:themeShade="80"/>
          <w:lang w:val="en-GB"/>
        </w:rPr>
        <w:t>Biện pháp chiến lược liên trụ cột với APSC (IAI)</w:t>
      </w:r>
      <w:r w:rsidR="00F873C1" w:rsidRPr="00B832D8">
        <w:rPr>
          <w:rFonts w:ascii="Arial" w:hAnsi="Arial" w:cs="Arial"/>
          <w:color w:val="808080" w:themeColor="background1" w:themeShade="80"/>
          <w:lang w:val="en-GB"/>
        </w:rPr>
        <w:t>.</w:t>
      </w:r>
    </w:p>
  </w:footnote>
  <w:footnote w:id="40">
    <w:p w14:paraId="0E5CEF53" w14:textId="0757299F" w:rsidR="00A2235A" w:rsidRDefault="00A2235A">
      <w:pPr>
        <w:pStyle w:val="FootnoteText"/>
      </w:pPr>
      <w:r>
        <w:rPr>
          <w:rStyle w:val="FootnoteReference"/>
        </w:rPr>
        <w:footnoteRef/>
      </w:r>
      <w:r>
        <w:t xml:space="preserve"> </w:t>
      </w:r>
      <w:r w:rsidR="00C04756" w:rsidRPr="00C04756">
        <w:rPr>
          <w:rFonts w:ascii="Arial" w:hAnsi="Arial" w:cs="Arial"/>
          <w:color w:val="808080" w:themeColor="background1" w:themeShade="80"/>
          <w:lang w:val="en-GB"/>
        </w:rPr>
        <w:t>Biện pháp chiến lược liên trụ cột với ASCC</w:t>
      </w:r>
    </w:p>
  </w:footnote>
  <w:footnote w:id="41">
    <w:p w14:paraId="7507F48B" w14:textId="6546B2F4" w:rsidR="00281EDF" w:rsidRPr="00B832D8" w:rsidRDefault="00281EDF" w:rsidP="00281EDF">
      <w:pPr>
        <w:pStyle w:val="FootnoteText"/>
        <w:rPr>
          <w:rFonts w:ascii="Arial" w:hAnsi="Arial" w:cs="Arial"/>
          <w:color w:val="808080" w:themeColor="background1" w:themeShade="80"/>
          <w:lang w:val="en-GB"/>
        </w:rPr>
      </w:pPr>
      <w:r w:rsidRPr="00B832D8">
        <w:rPr>
          <w:rStyle w:val="FootnoteReference"/>
          <w:rFonts w:ascii="Arial" w:hAnsi="Arial" w:cs="Arial"/>
          <w:color w:val="808080" w:themeColor="background1" w:themeShade="80"/>
          <w:lang w:val="en-GB"/>
        </w:rPr>
        <w:footnoteRef/>
      </w:r>
      <w:r w:rsidRPr="00B832D8">
        <w:rPr>
          <w:rFonts w:ascii="Arial" w:hAnsi="Arial" w:cs="Arial"/>
          <w:color w:val="808080" w:themeColor="background1" w:themeShade="80"/>
          <w:lang w:val="en-GB"/>
        </w:rPr>
        <w:t xml:space="preserve"> </w:t>
      </w:r>
      <w:r w:rsidR="0008349F" w:rsidRPr="0008349F">
        <w:rPr>
          <w:rFonts w:ascii="Arial" w:hAnsi="Arial" w:cs="Arial"/>
          <w:color w:val="808080" w:themeColor="background1" w:themeShade="80"/>
          <w:lang w:val="en-GB"/>
        </w:rPr>
        <w:t>Biện pháp chiến lược liên trụ cột với APSC (IAI)</w:t>
      </w:r>
      <w:r w:rsidRPr="00B832D8">
        <w:rPr>
          <w:rFonts w:ascii="Arial" w:hAnsi="Arial" w:cs="Arial"/>
          <w:color w:val="808080" w:themeColor="background1" w:themeShade="80"/>
          <w:lang w:val="en-GB"/>
        </w:rPr>
        <w:t>.</w:t>
      </w:r>
    </w:p>
  </w:footnote>
  <w:footnote w:id="42">
    <w:p w14:paraId="21DB43BE" w14:textId="077DA414" w:rsidR="00EA7346" w:rsidRPr="00B832D8" w:rsidRDefault="00EA7346" w:rsidP="00EA7346">
      <w:pPr>
        <w:pStyle w:val="FootnoteText"/>
        <w:rPr>
          <w:rFonts w:ascii="Arial" w:hAnsi="Arial" w:cs="Arial"/>
          <w:color w:val="808080" w:themeColor="background1" w:themeShade="80"/>
          <w:lang w:val="en-GB"/>
        </w:rPr>
      </w:pPr>
      <w:r w:rsidRPr="00B832D8">
        <w:rPr>
          <w:rStyle w:val="FootnoteReference"/>
          <w:rFonts w:ascii="Arial" w:hAnsi="Arial" w:cs="Arial"/>
          <w:color w:val="808080" w:themeColor="background1" w:themeShade="80"/>
          <w:lang w:val="en-GB"/>
        </w:rPr>
        <w:footnoteRef/>
      </w:r>
      <w:r w:rsidRPr="00B832D8">
        <w:rPr>
          <w:rFonts w:ascii="Arial" w:hAnsi="Arial" w:cs="Arial"/>
          <w:color w:val="808080" w:themeColor="background1" w:themeShade="80"/>
          <w:lang w:val="en-GB"/>
        </w:rPr>
        <w:t xml:space="preserve"> </w:t>
      </w:r>
      <w:r w:rsidR="00C04756" w:rsidRPr="00C04756">
        <w:rPr>
          <w:rFonts w:ascii="Arial" w:hAnsi="Arial" w:cs="Arial"/>
          <w:color w:val="808080" w:themeColor="background1" w:themeShade="80"/>
          <w:lang w:val="en-GB"/>
        </w:rPr>
        <w:t>Biện pháp chiến lược liên trụ cột với ASCC</w:t>
      </w:r>
      <w:r w:rsidRPr="00B832D8">
        <w:rPr>
          <w:rFonts w:ascii="Arial" w:hAnsi="Arial" w:cs="Arial"/>
          <w:color w:val="808080" w:themeColor="background1" w:themeShade="80"/>
          <w:lang w:val="en-GB"/>
        </w:rPr>
        <w:t>.</w:t>
      </w:r>
    </w:p>
  </w:footnote>
  <w:footnote w:id="43">
    <w:p w14:paraId="20736669" w14:textId="4AC5F0BD" w:rsidR="001F1025" w:rsidRPr="00B832D8" w:rsidRDefault="001F1025" w:rsidP="001F1025">
      <w:pPr>
        <w:pStyle w:val="FootnoteText"/>
        <w:rPr>
          <w:rFonts w:ascii="Arial" w:hAnsi="Arial" w:cs="Arial"/>
          <w:color w:val="808080" w:themeColor="background1" w:themeShade="80"/>
          <w:lang w:val="en-GB"/>
        </w:rPr>
      </w:pPr>
      <w:r w:rsidRPr="00B832D8">
        <w:rPr>
          <w:rStyle w:val="FootnoteReference"/>
          <w:rFonts w:ascii="Arial" w:hAnsi="Arial" w:cs="Arial"/>
          <w:color w:val="808080" w:themeColor="background1" w:themeShade="80"/>
          <w:lang w:val="en-GB"/>
        </w:rPr>
        <w:footnoteRef/>
      </w:r>
      <w:r w:rsidRPr="00B832D8">
        <w:rPr>
          <w:rFonts w:ascii="Arial" w:hAnsi="Arial" w:cs="Arial"/>
          <w:color w:val="808080" w:themeColor="background1" w:themeShade="80"/>
          <w:lang w:val="en-GB"/>
        </w:rPr>
        <w:t xml:space="preserve"> </w:t>
      </w:r>
      <w:r w:rsidR="00C04756" w:rsidRPr="00C04756">
        <w:rPr>
          <w:rFonts w:ascii="Arial" w:hAnsi="Arial" w:cs="Arial"/>
          <w:color w:val="808080" w:themeColor="background1" w:themeShade="80"/>
          <w:lang w:val="en-GB"/>
        </w:rPr>
        <w:t>Biện pháp chiến lược liên trụ cột với ASCC</w:t>
      </w:r>
      <w:r w:rsidRPr="00B832D8">
        <w:rPr>
          <w:rFonts w:ascii="Arial" w:hAnsi="Arial" w:cs="Arial"/>
          <w:color w:val="808080" w:themeColor="background1" w:themeShade="80"/>
          <w:lang w:val="en-GB"/>
        </w:rPr>
        <w:t>.</w:t>
      </w:r>
    </w:p>
  </w:footnote>
  <w:footnote w:id="44">
    <w:p w14:paraId="3C1A056C" w14:textId="6AAE41C7" w:rsidR="001F1025" w:rsidRPr="00B832D8" w:rsidRDefault="001F1025" w:rsidP="001F1025">
      <w:pPr>
        <w:pStyle w:val="FootnoteText"/>
        <w:rPr>
          <w:rFonts w:ascii="Arial" w:hAnsi="Arial" w:cs="Arial"/>
          <w:color w:val="808080" w:themeColor="background1" w:themeShade="80"/>
          <w:lang w:val="en-GB"/>
        </w:rPr>
      </w:pPr>
      <w:r w:rsidRPr="00B832D8">
        <w:rPr>
          <w:rStyle w:val="FootnoteReference"/>
          <w:rFonts w:ascii="Arial" w:hAnsi="Arial" w:cs="Arial"/>
          <w:color w:val="808080" w:themeColor="background1" w:themeShade="80"/>
          <w:lang w:val="en-GB"/>
        </w:rPr>
        <w:footnoteRef/>
      </w:r>
      <w:r w:rsidRPr="00B832D8">
        <w:rPr>
          <w:rFonts w:ascii="Arial" w:hAnsi="Arial" w:cs="Arial"/>
          <w:color w:val="808080" w:themeColor="background1" w:themeShade="80"/>
          <w:lang w:val="en-GB"/>
        </w:rPr>
        <w:t xml:space="preserve"> </w:t>
      </w:r>
      <w:r w:rsidR="00C04756" w:rsidRPr="00C04756">
        <w:rPr>
          <w:rFonts w:ascii="Arial" w:hAnsi="Arial" w:cs="Arial"/>
          <w:color w:val="808080" w:themeColor="background1" w:themeShade="80"/>
          <w:lang w:val="en-GB"/>
        </w:rPr>
        <w:t>Biện pháp chiến lược liên trụ cột với ASCC</w:t>
      </w:r>
      <w:r w:rsidRPr="00B832D8">
        <w:rPr>
          <w:rFonts w:ascii="Arial" w:hAnsi="Arial" w:cs="Arial"/>
          <w:color w:val="808080" w:themeColor="background1" w:themeShade="80"/>
          <w:lang w:val="en-GB"/>
        </w:rPr>
        <w:t>.</w:t>
      </w:r>
    </w:p>
  </w:footnote>
  <w:footnote w:id="45">
    <w:p w14:paraId="0744F9F7" w14:textId="72B7E024" w:rsidR="00517C56" w:rsidRPr="009A2D26" w:rsidRDefault="00517C56">
      <w:pPr>
        <w:pStyle w:val="FootnoteText"/>
        <w:rPr>
          <w:rFonts w:ascii="Arial" w:hAnsi="Arial" w:cs="Arial"/>
          <w:color w:val="747474" w:themeColor="background2" w:themeShade="80"/>
        </w:rPr>
      </w:pPr>
      <w:r w:rsidRPr="009A2D26">
        <w:rPr>
          <w:rStyle w:val="FootnoteReference"/>
          <w:rFonts w:ascii="Arial" w:hAnsi="Arial" w:cs="Arial"/>
          <w:color w:val="747474" w:themeColor="background2" w:themeShade="80"/>
        </w:rPr>
        <w:footnoteRef/>
      </w:r>
      <w:r w:rsidRPr="009A2D26">
        <w:rPr>
          <w:rFonts w:ascii="Arial" w:hAnsi="Arial" w:cs="Arial"/>
          <w:color w:val="747474" w:themeColor="background2" w:themeShade="80"/>
        </w:rPr>
        <w:t xml:space="preserve"> </w:t>
      </w:r>
      <w:r w:rsidR="00C04756" w:rsidRPr="00C04756">
        <w:rPr>
          <w:rFonts w:ascii="Arial" w:hAnsi="Arial" w:cs="Arial"/>
          <w:color w:val="747474" w:themeColor="background2" w:themeShade="80"/>
        </w:rPr>
        <w:t>Biện pháp chiến lược liên trụ cột với Kết nối ASEAN và APSC</w:t>
      </w:r>
    </w:p>
  </w:footnote>
  <w:footnote w:id="46">
    <w:p w14:paraId="7CC7369F" w14:textId="5ACF49F5" w:rsidR="00F713E0" w:rsidRDefault="00F713E0">
      <w:pPr>
        <w:pStyle w:val="FootnoteText"/>
      </w:pPr>
      <w:r w:rsidRPr="009A2D26">
        <w:rPr>
          <w:rStyle w:val="FootnoteReference"/>
          <w:color w:val="747474" w:themeColor="background2" w:themeShade="80"/>
        </w:rPr>
        <w:footnoteRef/>
      </w:r>
      <w:r w:rsidRPr="009A2D26">
        <w:rPr>
          <w:color w:val="747474" w:themeColor="background2" w:themeShade="80"/>
        </w:rPr>
        <w:t xml:space="preserve"> </w:t>
      </w:r>
      <w:r w:rsidR="00553A2A" w:rsidRPr="00553A2A">
        <w:rPr>
          <w:rFonts w:ascii="Arial" w:hAnsi="Arial" w:cs="Arial"/>
          <w:color w:val="747474" w:themeColor="background2" w:themeShade="80"/>
        </w:rPr>
        <w:t>Biện pháp chiến lược liên trụ cột với ASCC</w:t>
      </w:r>
    </w:p>
  </w:footnote>
  <w:footnote w:id="47">
    <w:p w14:paraId="5A3CF304" w14:textId="39AAB01F" w:rsidR="000E206D" w:rsidRPr="00B832D8" w:rsidRDefault="000E206D" w:rsidP="000E206D">
      <w:pPr>
        <w:pStyle w:val="FootnoteText"/>
        <w:rPr>
          <w:rFonts w:ascii="Arial" w:hAnsi="Arial" w:cs="Arial"/>
          <w:color w:val="808080" w:themeColor="background1" w:themeShade="80"/>
          <w:lang w:val="en-GB"/>
        </w:rPr>
      </w:pPr>
      <w:r w:rsidRPr="00B832D8">
        <w:rPr>
          <w:rStyle w:val="FootnoteReference"/>
          <w:rFonts w:ascii="Arial" w:hAnsi="Arial" w:cs="Arial"/>
          <w:color w:val="808080" w:themeColor="background1" w:themeShade="80"/>
          <w:lang w:val="en-GB"/>
        </w:rPr>
        <w:footnoteRef/>
      </w:r>
      <w:r w:rsidRPr="00B832D8">
        <w:rPr>
          <w:rFonts w:ascii="Arial" w:hAnsi="Arial" w:cs="Arial"/>
          <w:color w:val="808080" w:themeColor="background1" w:themeShade="80"/>
          <w:lang w:val="en-GB"/>
        </w:rPr>
        <w:t xml:space="preserve"> </w:t>
      </w:r>
      <w:r w:rsidR="00553A2A" w:rsidRPr="00553A2A">
        <w:rPr>
          <w:rFonts w:ascii="Arial" w:hAnsi="Arial" w:cs="Arial"/>
          <w:color w:val="808080" w:themeColor="background1" w:themeShade="80"/>
          <w:lang w:val="en-GB"/>
        </w:rPr>
        <w:t>Biện pháp chiến lược liên trụ cột với ASCC</w:t>
      </w:r>
      <w:r w:rsidRPr="00B832D8">
        <w:rPr>
          <w:rFonts w:ascii="Arial" w:hAnsi="Arial" w:cs="Arial"/>
          <w:color w:val="808080" w:themeColor="background1" w:themeShade="80"/>
          <w:lang w:val="en-GB"/>
        </w:rPr>
        <w:t>.</w:t>
      </w:r>
    </w:p>
  </w:footnote>
  <w:footnote w:id="48">
    <w:p w14:paraId="4BD01253" w14:textId="55DCF15B" w:rsidR="00BE161C" w:rsidRDefault="00BE161C">
      <w:pPr>
        <w:pStyle w:val="FootnoteText"/>
      </w:pPr>
      <w:r>
        <w:rPr>
          <w:rStyle w:val="FootnoteReference"/>
        </w:rPr>
        <w:footnoteRef/>
      </w:r>
      <w:r>
        <w:t xml:space="preserve"> </w:t>
      </w:r>
      <w:r w:rsidR="00553A2A" w:rsidRPr="00553A2A">
        <w:rPr>
          <w:rFonts w:ascii="Arial" w:hAnsi="Arial" w:cs="Arial"/>
          <w:color w:val="808080" w:themeColor="background1" w:themeShade="80"/>
          <w:lang w:val="en-GB"/>
        </w:rPr>
        <w:t>Biện pháp chiến lược liên trụ cột với ASCC</w:t>
      </w:r>
      <w:r w:rsidR="00E37FDF" w:rsidRPr="00B832D8">
        <w:rPr>
          <w:rFonts w:ascii="Arial" w:hAnsi="Arial" w:cs="Arial"/>
          <w:color w:val="808080" w:themeColor="background1" w:themeShade="80"/>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44B19" w14:textId="538C424E" w:rsidR="00FB2D22" w:rsidRDefault="00DD7E66">
    <w:pPr>
      <w:pStyle w:val="Header"/>
    </w:pPr>
    <w:r>
      <w:rPr>
        <w:noProof/>
      </w:rPr>
      <mc:AlternateContent>
        <mc:Choice Requires="wps">
          <w:drawing>
            <wp:anchor distT="0" distB="0" distL="114300" distR="114300" simplePos="0" relativeHeight="251658241" behindDoc="1" locked="0" layoutInCell="0" allowOverlap="1" wp14:anchorId="79EB48FF" wp14:editId="3EEEE010">
              <wp:simplePos x="0" y="0"/>
              <wp:positionH relativeFrom="margin">
                <wp:align>center</wp:align>
              </wp:positionH>
              <wp:positionV relativeFrom="margin">
                <wp:align>center</wp:align>
              </wp:positionV>
              <wp:extent cx="6232525" cy="2493010"/>
              <wp:effectExtent l="0" t="0" r="0" b="0"/>
              <wp:wrapNone/>
              <wp:docPr id="7" name="PowerPlusWaterMarkObject111535239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232525" cy="24930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0FDFAF" w14:textId="77777777" w:rsidR="00DD7E66" w:rsidRDefault="00DD7E66" w:rsidP="00DD7E66">
                          <w:pPr>
                            <w:jc w:val="center"/>
                            <w:rPr>
                              <w:rFonts w:ascii="Century Gothic" w:eastAsia="Century Gothic" w:hAnsi="Century Gothic"/>
                              <w:color w:val="D9D9D9" w:themeColor="background1" w:themeShade="D9"/>
                              <w:kern w:val="0"/>
                              <w:sz w:val="16"/>
                              <w:szCs w:val="16"/>
                              <w14:textFill>
                                <w14:solidFill>
                                  <w14:schemeClr w14:val="bg1">
                                    <w14:alpha w14:val="50000"/>
                                    <w14:lumMod w14:val="85000"/>
                                  </w14:schemeClr>
                                </w14:solidFill>
                              </w14:textFill>
                              <w14:ligatures w14:val="none"/>
                            </w:rPr>
                          </w:pPr>
                          <w:r>
                            <w:rPr>
                              <w:rFonts w:ascii="Century Gothic" w:eastAsia="Century Gothic" w:hAnsi="Century Gothic"/>
                              <w:color w:val="D9D9D9" w:themeColor="background1" w:themeShade="D9"/>
                              <w:sz w:val="16"/>
                              <w:szCs w:val="16"/>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9EB48FF" id="_x0000_t202" coordsize="21600,21600" o:spt="202" path="m,l,21600r21600,l21600,xe">
              <v:stroke joinstyle="miter"/>
              <v:path gradientshapeok="t" o:connecttype="rect"/>
            </v:shapetype>
            <v:shape id="PowerPlusWaterMarkObject1115352394" o:spid="_x0000_s1035" type="#_x0000_t202" style="position:absolute;margin-left:0;margin-top:0;width:490.75pt;height:196.3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" o:allowincell="f" filled="f" stroked="f">
              <v:stroke joinstyle="round"/>
              <o:lock v:ext="edit" rotation="t" aspectratio="t" verticies="t" adjusthandles="t" grouping="t" shapetype="t"/>
              <v:textbox>
                <w:txbxContent>
                  <w:p w14:paraId="270FDFAF" w14:textId="77777777" w:rsidR="00DD7E66" w:rsidRDefault="00DD7E66" w:rsidP="00DD7E66">
                    <w:pPr>
                      <w:jc w:val="center"/>
                      <w:rPr>
                        <w:rFonts w:ascii="Century Gothic" w:eastAsia="Century Gothic" w:hAnsi="Century Gothic"/>
                        <w:color w:val="D9D9D9" w:themeColor="background1" w:themeShade="D9"/>
                        <w:kern w:val="0"/>
                        <w:sz w:val="16"/>
                        <w:szCs w:val="16"/>
                        <w14:textFill>
                          <w14:solidFill>
                            <w14:schemeClr w14:val="bg1">
                              <w14:alpha w14:val="50000"/>
                              <w14:lumMod w14:val="85000"/>
                            </w14:schemeClr>
                          </w14:solidFill>
                        </w14:textFill>
                        <w14:ligatures w14:val="none"/>
                      </w:rPr>
                    </w:pPr>
                    <w:r>
                      <w:rPr>
                        <w:rFonts w:ascii="Century Gothic" w:eastAsia="Century Gothic" w:hAnsi="Century Gothic"/>
                        <w:color w:val="D9D9D9" w:themeColor="background1" w:themeShade="D9"/>
                        <w:sz w:val="16"/>
                        <w:szCs w:val="16"/>
                        <w14:textFill>
                          <w14:solidFill>
                            <w14:schemeClr w14:val="bg1">
                              <w14:alpha w14:val="50000"/>
                              <w14:lumMod w14:val="8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16B5D" w14:textId="3520CD6C" w:rsidR="00FB2D22" w:rsidRPr="00A7593E" w:rsidRDefault="00553A2A" w:rsidP="009405A7">
    <w:pPr>
      <w:pStyle w:val="Header"/>
      <w:tabs>
        <w:tab w:val="clear" w:pos="4513"/>
        <w:tab w:val="clear" w:pos="9026"/>
      </w:tabs>
      <w:ind w:right="107"/>
      <w:rPr>
        <w:rFonts w:ascii="Arial" w:hAnsi="Arial" w:cs="Arial"/>
        <w:b/>
        <w:i/>
        <w:color w:val="7F7F7F" w:themeColor="text1" w:themeTint="80"/>
        <w:sz w:val="16"/>
        <w:szCs w:val="16"/>
      </w:rPr>
    </w:pPr>
    <w:r w:rsidRPr="00553A2A">
      <w:rPr>
        <w:rFonts w:ascii="Arial" w:hAnsi="Arial" w:cs="Arial"/>
        <w:i/>
        <w:color w:val="7F7F7F" w:themeColor="text1" w:themeTint="80"/>
        <w:sz w:val="16"/>
        <w:szCs w:val="16"/>
      </w:rPr>
      <w:t xml:space="preserve">Tính đến </w:t>
    </w:r>
    <w:r w:rsidRPr="00553A2A">
      <w:rPr>
        <w:rFonts w:ascii="Arial" w:hAnsi="Arial" w:cs="Arial"/>
        <w:b/>
        <w:bCs/>
        <w:i/>
        <w:color w:val="7F7F7F" w:themeColor="text1" w:themeTint="80"/>
        <w:sz w:val="16"/>
        <w:szCs w:val="16"/>
      </w:rPr>
      <w:t>ngày 21 tháng 6 năm 2024 – 16:39H</w:t>
    </w:r>
    <w:r w:rsidRPr="00553A2A">
      <w:rPr>
        <w:rFonts w:ascii="Arial" w:hAnsi="Arial" w:cs="Arial"/>
        <w:i/>
        <w:color w:val="7F7F7F" w:themeColor="text1" w:themeTint="80"/>
        <w:sz w:val="16"/>
        <w:szCs w:val="16"/>
      </w:rPr>
      <w:t xml:space="preserve"> với các ý kiến ​​đóng góp từ HLTF-EI, ACMF, AFT, AIF, ATB, WCB-ABIF, WC-CMD, WC-FINC, WC-FSL, WC-PSS, NTOs, IAI-TF, COSTI, CCI, AFCDM-WG, ACCSQ, CCS, SOME, STOM, ACCMSME, ACTF-BE, ASEC đề xuất chỉnh sửa, kết hợp các cuộc thảo luận tiếp theo của </w:t>
    </w:r>
    <w:r w:rsidRPr="00553A2A">
      <w:rPr>
        <w:rFonts w:ascii="Arial" w:hAnsi="Arial" w:cs="Arial"/>
        <w:b/>
        <w:bCs/>
        <w:i/>
        <w:color w:val="7F7F7F" w:themeColor="text1" w:themeTint="80"/>
        <w:sz w:val="16"/>
        <w:szCs w:val="16"/>
      </w:rPr>
      <w:t>Cuộc họp WG-AEC lần thứ 5 – Ngày 2</w:t>
    </w:r>
    <w:r w:rsidR="00DD7E66" w:rsidRPr="00A7593E">
      <w:rPr>
        <w:i/>
        <w:noProof/>
        <w:color w:val="7F7F7F" w:themeColor="text1" w:themeTint="80"/>
        <w:sz w:val="16"/>
        <w:szCs w:val="16"/>
      </w:rPr>
      <mc:AlternateContent>
        <mc:Choice Requires="wps">
          <w:drawing>
            <wp:anchor distT="0" distB="0" distL="114300" distR="114300" simplePos="0" relativeHeight="251658242" behindDoc="1" locked="0" layoutInCell="0" allowOverlap="1" wp14:anchorId="2883301E" wp14:editId="6D1695FC">
              <wp:simplePos x="0" y="0"/>
              <wp:positionH relativeFrom="margin">
                <wp:align>center</wp:align>
              </wp:positionH>
              <wp:positionV relativeFrom="margin">
                <wp:align>center</wp:align>
              </wp:positionV>
              <wp:extent cx="6232525" cy="2493010"/>
              <wp:effectExtent l="0" t="0" r="0" b="0"/>
              <wp:wrapNone/>
              <wp:docPr id="5" name="PowerPlusWaterMarkObject111535239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232525" cy="24930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79036B" w14:textId="73F04EA4" w:rsidR="00DD7E66" w:rsidRPr="00DC720C" w:rsidRDefault="00DC720C" w:rsidP="00DD7E66">
                          <w:pPr>
                            <w:jc w:val="center"/>
                            <w:rPr>
                              <w:rFonts w:ascii="Calibri" w:eastAsia="Century Gothic" w:hAnsi="Calibri" w:cs="Calibri"/>
                              <w:color w:val="D9D9D9" w:themeColor="background1" w:themeShade="D9"/>
                              <w:kern w:val="0"/>
                              <w:sz w:val="16"/>
                              <w:szCs w:val="16"/>
                              <w14:textFill>
                                <w14:solidFill>
                                  <w14:schemeClr w14:val="bg1">
                                    <w14:alpha w14:val="50000"/>
                                    <w14:lumMod w14:val="85000"/>
                                  </w14:schemeClr>
                                </w14:solidFill>
                              </w14:textFill>
                              <w14:ligatures w14:val="none"/>
                            </w:rPr>
                          </w:pPr>
                          <w:r>
                            <w:rPr>
                              <w:rFonts w:ascii="Century Gothic" w:eastAsia="Century Gothic" w:hAnsi="Century Gothic"/>
                              <w:color w:val="D9D9D9" w:themeColor="background1" w:themeShade="D9"/>
                              <w:sz w:val="16"/>
                              <w:szCs w:val="16"/>
                              <w14:textFill>
                                <w14:solidFill>
                                  <w14:schemeClr w14:val="bg1">
                                    <w14:alpha w14:val="50000"/>
                                    <w14:lumMod w14:val="85000"/>
                                  </w14:schemeClr>
                                </w14:solidFill>
                              </w14:textFill>
                            </w:rPr>
                            <w:t>D</w:t>
                          </w:r>
                          <w:r>
                            <w:rPr>
                              <w:rFonts w:ascii="Calibri" w:eastAsia="Century Gothic" w:hAnsi="Calibri" w:cs="Calibri"/>
                              <w:color w:val="D9D9D9" w:themeColor="background1" w:themeShade="D9"/>
                              <w:sz w:val="16"/>
                              <w:szCs w:val="16"/>
                              <w14:textFill>
                                <w14:solidFill>
                                  <w14:schemeClr w14:val="bg1">
                                    <w14:alpha w14:val="50000"/>
                                    <w14:lumMod w14:val="85000"/>
                                  </w14:schemeClr>
                                </w14:solidFill>
                              </w14:textFill>
                            </w:rPr>
                            <w:t>ự thảo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883301E" id="_x0000_t202" coordsize="21600,21600" o:spt="202" path="m,l,21600r21600,l21600,xe">
              <v:stroke joinstyle="miter"/>
              <v:path gradientshapeok="t" o:connecttype="rect"/>
            </v:shapetype>
            <v:shape id="PowerPlusWaterMarkObject1115352395" o:spid="_x0000_s1036" type="#_x0000_t202" style="position:absolute;margin-left:0;margin-top:0;width:490.75pt;height:196.3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" o:allowincell="f" filled="f" stroked="f">
              <v:stroke joinstyle="round"/>
              <o:lock v:ext="edit" rotation="t" aspectratio="t" verticies="t" adjusthandles="t" grouping="t" shapetype="t"/>
              <v:textbox>
                <w:txbxContent>
                  <w:p w14:paraId="4A79036B" w14:textId="73F04EA4" w:rsidR="00DD7E66" w:rsidRPr="00DC720C" w:rsidRDefault="00DC720C" w:rsidP="00DD7E66">
                    <w:pPr>
                      <w:jc w:val="center"/>
                      <w:rPr>
                        <w:rFonts w:ascii="Calibri" w:eastAsia="Century Gothic" w:hAnsi="Calibri" w:cs="Calibri"/>
                        <w:color w:val="D9D9D9" w:themeColor="background1" w:themeShade="D9"/>
                        <w:kern w:val="0"/>
                        <w:sz w:val="16"/>
                        <w:szCs w:val="16"/>
                        <w14:textFill>
                          <w14:solidFill>
                            <w14:schemeClr w14:val="bg1">
                              <w14:alpha w14:val="50000"/>
                              <w14:lumMod w14:val="85000"/>
                            </w14:schemeClr>
                          </w14:solidFill>
                        </w14:textFill>
                        <w14:ligatures w14:val="none"/>
                      </w:rPr>
                    </w:pPr>
                    <w:r>
                      <w:rPr>
                        <w:rFonts w:ascii="Century Gothic" w:eastAsia="Century Gothic" w:hAnsi="Century Gothic"/>
                        <w:color w:val="D9D9D9" w:themeColor="background1" w:themeShade="D9"/>
                        <w:sz w:val="16"/>
                        <w:szCs w:val="16"/>
                        <w14:textFill>
                          <w14:solidFill>
                            <w14:schemeClr w14:val="bg1">
                              <w14:alpha w14:val="50000"/>
                              <w14:lumMod w14:val="85000"/>
                            </w14:schemeClr>
                          </w14:solidFill>
                        </w14:textFill>
                      </w:rPr>
                      <w:t>D</w:t>
                    </w:r>
                    <w:r>
                      <w:rPr>
                        <w:rFonts w:ascii="Calibri" w:eastAsia="Century Gothic" w:hAnsi="Calibri" w:cs="Calibri"/>
                        <w:color w:val="D9D9D9" w:themeColor="background1" w:themeShade="D9"/>
                        <w:sz w:val="16"/>
                        <w:szCs w:val="16"/>
                        <w14:textFill>
                          <w14:solidFill>
                            <w14:schemeClr w14:val="bg1">
                              <w14:alpha w14:val="50000"/>
                              <w14:lumMod w14:val="85000"/>
                            </w14:schemeClr>
                          </w14:solidFill>
                        </w14:textFill>
                      </w:rPr>
                      <w:t>ự thảo</w:t>
                    </w:r>
                  </w:p>
                </w:txbxContent>
              </v:textbox>
              <w10:wrap anchorx="margin" anchory="margin"/>
            </v:shape>
          </w:pict>
        </mc:Fallback>
      </mc:AlternateContent>
    </w:r>
  </w:p>
  <w:p w14:paraId="1BDB2E65" w14:textId="659C10B0" w:rsidR="004D6761" w:rsidRPr="00A7593E" w:rsidRDefault="004D6761" w:rsidP="00BD429D">
    <w:pPr>
      <w:pStyle w:val="Header"/>
      <w:tabs>
        <w:tab w:val="clear" w:pos="4513"/>
        <w:tab w:val="clear" w:pos="9026"/>
      </w:tabs>
      <w:ind w:right="107"/>
      <w:rPr>
        <w:rFonts w:ascii="Arial" w:hAnsi="Arial" w:cs="Arial"/>
        <w:b/>
        <w:i/>
        <w:color w:val="7F7F7F" w:themeColor="text1" w:themeTint="8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12E46" w14:textId="7A67CE9F" w:rsidR="00FB2D22" w:rsidRDefault="00DD7E66">
    <w:pPr>
      <w:pStyle w:val="Header"/>
    </w:pPr>
    <w:r>
      <w:rPr>
        <w:noProof/>
      </w:rPr>
      <mc:AlternateContent>
        <mc:Choice Requires="wps">
          <w:drawing>
            <wp:anchor distT="0" distB="0" distL="114300" distR="114300" simplePos="0" relativeHeight="251658240" behindDoc="1" locked="0" layoutInCell="0" allowOverlap="1" wp14:anchorId="7DA3D5D6" wp14:editId="1684CC07">
              <wp:simplePos x="0" y="0"/>
              <wp:positionH relativeFrom="margin">
                <wp:align>center</wp:align>
              </wp:positionH>
              <wp:positionV relativeFrom="margin">
                <wp:align>center</wp:align>
              </wp:positionV>
              <wp:extent cx="6232525" cy="2493010"/>
              <wp:effectExtent l="0" t="0" r="0" b="0"/>
              <wp:wrapNone/>
              <wp:docPr id="4" name="PowerPlusWaterMarkObject111535239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232525" cy="24930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D4DEEE" w14:textId="77777777" w:rsidR="00DD7E66" w:rsidRDefault="00DD7E66" w:rsidP="00DD7E66">
                          <w:pPr>
                            <w:jc w:val="center"/>
                            <w:rPr>
                              <w:rFonts w:ascii="Century Gothic" w:eastAsia="Century Gothic" w:hAnsi="Century Gothic"/>
                              <w:color w:val="D9D9D9" w:themeColor="background1" w:themeShade="D9"/>
                              <w:kern w:val="0"/>
                              <w:sz w:val="16"/>
                              <w:szCs w:val="16"/>
                              <w14:textFill>
                                <w14:solidFill>
                                  <w14:schemeClr w14:val="bg1">
                                    <w14:alpha w14:val="50000"/>
                                    <w14:lumMod w14:val="85000"/>
                                  </w14:schemeClr>
                                </w14:solidFill>
                              </w14:textFill>
                              <w14:ligatures w14:val="none"/>
                            </w:rPr>
                          </w:pPr>
                          <w:r>
                            <w:rPr>
                              <w:rFonts w:ascii="Century Gothic" w:eastAsia="Century Gothic" w:hAnsi="Century Gothic"/>
                              <w:color w:val="D9D9D9" w:themeColor="background1" w:themeShade="D9"/>
                              <w:sz w:val="16"/>
                              <w:szCs w:val="16"/>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DA3D5D6" id="_x0000_t202" coordsize="21600,21600" o:spt="202" path="m,l,21600r21600,l21600,xe">
              <v:stroke joinstyle="miter"/>
              <v:path gradientshapeok="t" o:connecttype="rect"/>
            </v:shapetype>
            <v:shape id="PowerPlusWaterMarkObject1115352393" o:spid="_x0000_s1037" type="#_x0000_t202" style="position:absolute;margin-left:0;margin-top:0;width:490.75pt;height:196.3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" o:allowincell="f" filled="f" stroked="f">
              <v:stroke joinstyle="round"/>
              <o:lock v:ext="edit" rotation="t" aspectratio="t" verticies="t" adjusthandles="t" grouping="t" shapetype="t"/>
              <v:textbox>
                <w:txbxContent>
                  <w:p w14:paraId="4BD4DEEE" w14:textId="77777777" w:rsidR="00DD7E66" w:rsidRDefault="00DD7E66" w:rsidP="00DD7E66">
                    <w:pPr>
                      <w:jc w:val="center"/>
                      <w:rPr>
                        <w:rFonts w:ascii="Century Gothic" w:eastAsia="Century Gothic" w:hAnsi="Century Gothic"/>
                        <w:color w:val="D9D9D9" w:themeColor="background1" w:themeShade="D9"/>
                        <w:kern w:val="0"/>
                        <w:sz w:val="16"/>
                        <w:szCs w:val="16"/>
                        <w14:textFill>
                          <w14:solidFill>
                            <w14:schemeClr w14:val="bg1">
                              <w14:alpha w14:val="50000"/>
                              <w14:lumMod w14:val="85000"/>
                            </w14:schemeClr>
                          </w14:solidFill>
                        </w14:textFill>
                        <w14:ligatures w14:val="none"/>
                      </w:rPr>
                    </w:pPr>
                    <w:r>
                      <w:rPr>
                        <w:rFonts w:ascii="Century Gothic" w:eastAsia="Century Gothic" w:hAnsi="Century Gothic"/>
                        <w:color w:val="D9D9D9" w:themeColor="background1" w:themeShade="D9"/>
                        <w:sz w:val="16"/>
                        <w:szCs w:val="16"/>
                        <w14:textFill>
                          <w14:solidFill>
                            <w14:schemeClr w14:val="bg1">
                              <w14:alpha w14:val="50000"/>
                              <w14:lumMod w14:val="85000"/>
                            </w14:scheme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416B3"/>
    <w:multiLevelType w:val="hybridMultilevel"/>
    <w:tmpl w:val="2FD8C176"/>
    <w:lvl w:ilvl="0" w:tplc="684CCA3A">
      <w:start w:val="1"/>
      <w:numFmt w:val="decimal"/>
      <w:lvlText w:val="%1."/>
      <w:lvlJc w:val="left"/>
      <w:pPr>
        <w:ind w:left="720" w:hanging="360"/>
      </w:pPr>
    </w:lvl>
    <w:lvl w:ilvl="1" w:tplc="868C0E48">
      <w:start w:val="1"/>
      <w:numFmt w:val="decimal"/>
      <w:lvlText w:val="%2."/>
      <w:lvlJc w:val="left"/>
      <w:pPr>
        <w:ind w:left="720" w:hanging="360"/>
      </w:pPr>
    </w:lvl>
    <w:lvl w:ilvl="2" w:tplc="3CEEF0C6">
      <w:start w:val="1"/>
      <w:numFmt w:val="decimal"/>
      <w:lvlText w:val="%3."/>
      <w:lvlJc w:val="left"/>
      <w:pPr>
        <w:ind w:left="720" w:hanging="360"/>
      </w:pPr>
    </w:lvl>
    <w:lvl w:ilvl="3" w:tplc="8724D164">
      <w:start w:val="1"/>
      <w:numFmt w:val="decimal"/>
      <w:lvlText w:val="%4."/>
      <w:lvlJc w:val="left"/>
      <w:pPr>
        <w:ind w:left="720" w:hanging="360"/>
      </w:pPr>
    </w:lvl>
    <w:lvl w:ilvl="4" w:tplc="6054E03A">
      <w:start w:val="1"/>
      <w:numFmt w:val="decimal"/>
      <w:lvlText w:val="%5."/>
      <w:lvlJc w:val="left"/>
      <w:pPr>
        <w:ind w:left="720" w:hanging="360"/>
      </w:pPr>
    </w:lvl>
    <w:lvl w:ilvl="5" w:tplc="A5D0B710">
      <w:start w:val="1"/>
      <w:numFmt w:val="decimal"/>
      <w:lvlText w:val="%6."/>
      <w:lvlJc w:val="left"/>
      <w:pPr>
        <w:ind w:left="720" w:hanging="360"/>
      </w:pPr>
    </w:lvl>
    <w:lvl w:ilvl="6" w:tplc="65525DA2">
      <w:start w:val="1"/>
      <w:numFmt w:val="decimal"/>
      <w:lvlText w:val="%7."/>
      <w:lvlJc w:val="left"/>
      <w:pPr>
        <w:ind w:left="720" w:hanging="360"/>
      </w:pPr>
    </w:lvl>
    <w:lvl w:ilvl="7" w:tplc="773A6D4A">
      <w:start w:val="1"/>
      <w:numFmt w:val="decimal"/>
      <w:lvlText w:val="%8."/>
      <w:lvlJc w:val="left"/>
      <w:pPr>
        <w:ind w:left="720" w:hanging="360"/>
      </w:pPr>
    </w:lvl>
    <w:lvl w:ilvl="8" w:tplc="2E8629E8">
      <w:start w:val="1"/>
      <w:numFmt w:val="decimal"/>
      <w:lvlText w:val="%9."/>
      <w:lvlJc w:val="left"/>
      <w:pPr>
        <w:ind w:left="720" w:hanging="360"/>
      </w:pPr>
    </w:lvl>
  </w:abstractNum>
  <w:abstractNum w:abstractNumId="1" w15:restartNumberingAfterBreak="0">
    <w:nsid w:val="0AF0382C"/>
    <w:multiLevelType w:val="hybridMultilevel"/>
    <w:tmpl w:val="3D7ABB3E"/>
    <w:lvl w:ilvl="0" w:tplc="FE44FF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1411A"/>
    <w:multiLevelType w:val="hybridMultilevel"/>
    <w:tmpl w:val="5FA49552"/>
    <w:lvl w:ilvl="0" w:tplc="1158C1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2211D"/>
    <w:multiLevelType w:val="hybridMultilevel"/>
    <w:tmpl w:val="C88C4A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DB5A10"/>
    <w:multiLevelType w:val="multilevel"/>
    <w:tmpl w:val="098CBA3E"/>
    <w:lvl w:ilvl="0">
      <w:start w:val="1"/>
      <w:numFmt w:val="upperLetter"/>
      <w:lvlText w:val="Strategic Goal %1."/>
      <w:lvlJc w:val="left"/>
      <w:pPr>
        <w:ind w:left="0" w:firstLine="0"/>
      </w:pPr>
      <w:rPr>
        <w:rFonts w:ascii="Century Gothic" w:hAnsi="Century Gothic" w:hint="default"/>
        <w:b/>
        <w:i w:val="0"/>
        <w:color w:val="FFFFFF" w:themeColor="background1"/>
        <w:sz w:val="32"/>
        <w:szCs w:val="32"/>
      </w:rPr>
    </w:lvl>
    <w:lvl w:ilvl="1">
      <w:start w:val="1"/>
      <w:numFmt w:val="decimal"/>
      <w:lvlRestart w:val="0"/>
      <w:lvlText w:val="Objective %1.%2."/>
      <w:lvlJc w:val="left"/>
      <w:pPr>
        <w:ind w:left="0" w:firstLine="0"/>
      </w:pPr>
      <w:rPr>
        <w:rFonts w:ascii="Century Gothic" w:hAnsi="Century Gothic" w:hint="default"/>
        <w:b/>
        <w:bCs/>
        <w:i w:val="0"/>
        <w:color w:val="7F7F7F" w:themeColor="text1" w:themeTint="80"/>
        <w:sz w:val="28"/>
        <w:szCs w:val="28"/>
      </w:rPr>
    </w:lvl>
    <w:lvl w:ilvl="2">
      <w:start w:val="1"/>
      <w:numFmt w:val="decimal"/>
      <w:lvlRestart w:val="0"/>
      <w:lvlText w:val="Strategic Measure %1.%2.%3."/>
      <w:lvlJc w:val="left"/>
      <w:pPr>
        <w:ind w:left="357" w:hanging="357"/>
      </w:pPr>
      <w:rPr>
        <w:rFonts w:hint="default"/>
        <w:b/>
        <w:bCs/>
        <w:sz w:val="24"/>
        <w:szCs w:val="24"/>
      </w:rPr>
    </w:lvl>
    <w:lvl w:ilvl="3">
      <w:start w:val="1"/>
      <w:numFmt w:val="decimal"/>
      <w:lvlRestart w:val="0"/>
      <w:lvlText w:val="%1.%2.%3.%4."/>
      <w:lvlJc w:val="left"/>
      <w:pPr>
        <w:ind w:left="357" w:hanging="357"/>
      </w:pPr>
      <w:rPr>
        <w:rFonts w:hint="default"/>
      </w:rPr>
    </w:lvl>
    <w:lvl w:ilvl="4">
      <w:start w:val="1"/>
      <w:numFmt w:val="decimal"/>
      <w:lvlRestart w:val="0"/>
      <w:lvlText w:val="%1.%2.%3.%4.%5."/>
      <w:lvlJc w:val="left"/>
      <w:pPr>
        <w:ind w:left="357" w:hanging="357"/>
      </w:pPr>
      <w:rPr>
        <w:rFonts w:hint="default"/>
      </w:rPr>
    </w:lvl>
    <w:lvl w:ilvl="5">
      <w:start w:val="1"/>
      <w:numFmt w:val="decimal"/>
      <w:lvlRestart w:val="0"/>
      <w:lvlText w:val="%1.%2.%3.%4.%5.%6."/>
      <w:lvlJc w:val="left"/>
      <w:pPr>
        <w:ind w:left="357" w:hanging="357"/>
      </w:pPr>
      <w:rPr>
        <w:rFonts w:hint="default"/>
      </w:rPr>
    </w:lvl>
    <w:lvl w:ilvl="6">
      <w:start w:val="1"/>
      <w:numFmt w:val="decimal"/>
      <w:lvlRestart w:val="0"/>
      <w:lvlText w:val="%1.%2.%3.%4.%5.%6.%7."/>
      <w:lvlJc w:val="left"/>
      <w:pPr>
        <w:ind w:left="357" w:hanging="357"/>
      </w:pPr>
      <w:rPr>
        <w:rFonts w:hint="default"/>
      </w:rPr>
    </w:lvl>
    <w:lvl w:ilvl="7">
      <w:start w:val="1"/>
      <w:numFmt w:val="decimal"/>
      <w:lvlRestart w:val="0"/>
      <w:lvlText w:val="%1.%2.%3.%4.%5.%6.%7.%8."/>
      <w:lvlJc w:val="left"/>
      <w:pPr>
        <w:ind w:left="357" w:hanging="357"/>
      </w:pPr>
      <w:rPr>
        <w:rFonts w:hint="default"/>
      </w:rPr>
    </w:lvl>
    <w:lvl w:ilvl="8">
      <w:start w:val="1"/>
      <w:numFmt w:val="none"/>
      <w:lvlRestart w:val="0"/>
      <w:lvlText w:val=""/>
      <w:lvlJc w:val="left"/>
      <w:pPr>
        <w:ind w:left="357" w:hanging="357"/>
      </w:pPr>
      <w:rPr>
        <w:rFonts w:hint="default"/>
      </w:rPr>
    </w:lvl>
  </w:abstractNum>
  <w:abstractNum w:abstractNumId="5" w15:restartNumberingAfterBreak="0">
    <w:nsid w:val="1E056C46"/>
    <w:multiLevelType w:val="hybridMultilevel"/>
    <w:tmpl w:val="1E7241A0"/>
    <w:lvl w:ilvl="0" w:tplc="0F16FEFA">
      <w:start w:val="1"/>
      <w:numFmt w:val="decimal"/>
      <w:lvlText w:val="%1)"/>
      <w:lvlJc w:val="left"/>
      <w:pPr>
        <w:ind w:left="720" w:hanging="360"/>
      </w:pPr>
    </w:lvl>
    <w:lvl w:ilvl="1" w:tplc="82C2BB94">
      <w:start w:val="1"/>
      <w:numFmt w:val="decimal"/>
      <w:lvlText w:val="%2)"/>
      <w:lvlJc w:val="left"/>
      <w:pPr>
        <w:ind w:left="720" w:hanging="360"/>
      </w:pPr>
    </w:lvl>
    <w:lvl w:ilvl="2" w:tplc="BEB6C180">
      <w:start w:val="1"/>
      <w:numFmt w:val="decimal"/>
      <w:lvlText w:val="%3)"/>
      <w:lvlJc w:val="left"/>
      <w:pPr>
        <w:ind w:left="720" w:hanging="360"/>
      </w:pPr>
    </w:lvl>
    <w:lvl w:ilvl="3" w:tplc="0218A84A">
      <w:start w:val="1"/>
      <w:numFmt w:val="decimal"/>
      <w:lvlText w:val="%4)"/>
      <w:lvlJc w:val="left"/>
      <w:pPr>
        <w:ind w:left="720" w:hanging="360"/>
      </w:pPr>
    </w:lvl>
    <w:lvl w:ilvl="4" w:tplc="BB646E24">
      <w:start w:val="1"/>
      <w:numFmt w:val="decimal"/>
      <w:lvlText w:val="%5)"/>
      <w:lvlJc w:val="left"/>
      <w:pPr>
        <w:ind w:left="720" w:hanging="360"/>
      </w:pPr>
    </w:lvl>
    <w:lvl w:ilvl="5" w:tplc="EE060D1E">
      <w:start w:val="1"/>
      <w:numFmt w:val="decimal"/>
      <w:lvlText w:val="%6)"/>
      <w:lvlJc w:val="left"/>
      <w:pPr>
        <w:ind w:left="720" w:hanging="360"/>
      </w:pPr>
    </w:lvl>
    <w:lvl w:ilvl="6" w:tplc="B0D46A78">
      <w:start w:val="1"/>
      <w:numFmt w:val="decimal"/>
      <w:lvlText w:val="%7)"/>
      <w:lvlJc w:val="left"/>
      <w:pPr>
        <w:ind w:left="720" w:hanging="360"/>
      </w:pPr>
    </w:lvl>
    <w:lvl w:ilvl="7" w:tplc="06DC7C0A">
      <w:start w:val="1"/>
      <w:numFmt w:val="decimal"/>
      <w:lvlText w:val="%8)"/>
      <w:lvlJc w:val="left"/>
      <w:pPr>
        <w:ind w:left="720" w:hanging="360"/>
      </w:pPr>
    </w:lvl>
    <w:lvl w:ilvl="8" w:tplc="08808772">
      <w:start w:val="1"/>
      <w:numFmt w:val="decimal"/>
      <w:lvlText w:val="%9)"/>
      <w:lvlJc w:val="left"/>
      <w:pPr>
        <w:ind w:left="720" w:hanging="360"/>
      </w:pPr>
    </w:lvl>
  </w:abstractNum>
  <w:abstractNum w:abstractNumId="6" w15:restartNumberingAfterBreak="0">
    <w:nsid w:val="200A5805"/>
    <w:multiLevelType w:val="hybridMultilevel"/>
    <w:tmpl w:val="B5C8536A"/>
    <w:lvl w:ilvl="0" w:tplc="1F2C3D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208B0"/>
    <w:multiLevelType w:val="hybridMultilevel"/>
    <w:tmpl w:val="99780976"/>
    <w:lvl w:ilvl="0" w:tplc="A348AE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6118B"/>
    <w:multiLevelType w:val="hybridMultilevel"/>
    <w:tmpl w:val="D1065742"/>
    <w:lvl w:ilvl="0" w:tplc="212840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BD57B9"/>
    <w:multiLevelType w:val="hybridMultilevel"/>
    <w:tmpl w:val="5AFC0A28"/>
    <w:lvl w:ilvl="0" w:tplc="B0BC8A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93B92"/>
    <w:multiLevelType w:val="hybridMultilevel"/>
    <w:tmpl w:val="C88C4A7A"/>
    <w:lvl w:ilvl="0" w:tplc="BFA4A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4198B"/>
    <w:multiLevelType w:val="hybridMultilevel"/>
    <w:tmpl w:val="260A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0216E"/>
    <w:multiLevelType w:val="hybridMultilevel"/>
    <w:tmpl w:val="A104B8A6"/>
    <w:lvl w:ilvl="0" w:tplc="61B257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FD38A5"/>
    <w:multiLevelType w:val="hybridMultilevel"/>
    <w:tmpl w:val="9090538E"/>
    <w:lvl w:ilvl="0" w:tplc="CCE4E89C">
      <w:start w:val="1"/>
      <w:numFmt w:val="decimal"/>
      <w:lvlText w:val="%1."/>
      <w:lvlJc w:val="left"/>
      <w:pPr>
        <w:ind w:left="720" w:hanging="360"/>
      </w:pPr>
    </w:lvl>
    <w:lvl w:ilvl="1" w:tplc="2914612A">
      <w:start w:val="1"/>
      <w:numFmt w:val="decimal"/>
      <w:lvlText w:val="%2."/>
      <w:lvlJc w:val="left"/>
      <w:pPr>
        <w:ind w:left="720" w:hanging="360"/>
      </w:pPr>
    </w:lvl>
    <w:lvl w:ilvl="2" w:tplc="EAC66228">
      <w:start w:val="1"/>
      <w:numFmt w:val="decimal"/>
      <w:lvlText w:val="%3."/>
      <w:lvlJc w:val="left"/>
      <w:pPr>
        <w:ind w:left="720" w:hanging="360"/>
      </w:pPr>
    </w:lvl>
    <w:lvl w:ilvl="3" w:tplc="24567782">
      <w:start w:val="1"/>
      <w:numFmt w:val="decimal"/>
      <w:lvlText w:val="%4."/>
      <w:lvlJc w:val="left"/>
      <w:pPr>
        <w:ind w:left="720" w:hanging="360"/>
      </w:pPr>
    </w:lvl>
    <w:lvl w:ilvl="4" w:tplc="3B06CC06">
      <w:start w:val="1"/>
      <w:numFmt w:val="decimal"/>
      <w:lvlText w:val="%5."/>
      <w:lvlJc w:val="left"/>
      <w:pPr>
        <w:ind w:left="720" w:hanging="360"/>
      </w:pPr>
    </w:lvl>
    <w:lvl w:ilvl="5" w:tplc="94C4994A">
      <w:start w:val="1"/>
      <w:numFmt w:val="decimal"/>
      <w:lvlText w:val="%6."/>
      <w:lvlJc w:val="left"/>
      <w:pPr>
        <w:ind w:left="720" w:hanging="360"/>
      </w:pPr>
    </w:lvl>
    <w:lvl w:ilvl="6" w:tplc="5C06EF24">
      <w:start w:val="1"/>
      <w:numFmt w:val="decimal"/>
      <w:lvlText w:val="%7."/>
      <w:lvlJc w:val="left"/>
      <w:pPr>
        <w:ind w:left="720" w:hanging="360"/>
      </w:pPr>
    </w:lvl>
    <w:lvl w:ilvl="7" w:tplc="BCE420FC">
      <w:start w:val="1"/>
      <w:numFmt w:val="decimal"/>
      <w:lvlText w:val="%8."/>
      <w:lvlJc w:val="left"/>
      <w:pPr>
        <w:ind w:left="720" w:hanging="360"/>
      </w:pPr>
    </w:lvl>
    <w:lvl w:ilvl="8" w:tplc="DAD23F3C">
      <w:start w:val="1"/>
      <w:numFmt w:val="decimal"/>
      <w:lvlText w:val="%9."/>
      <w:lvlJc w:val="left"/>
      <w:pPr>
        <w:ind w:left="720" w:hanging="360"/>
      </w:pPr>
    </w:lvl>
  </w:abstractNum>
  <w:abstractNum w:abstractNumId="14" w15:restartNumberingAfterBreak="0">
    <w:nsid w:val="40193A1D"/>
    <w:multiLevelType w:val="hybridMultilevel"/>
    <w:tmpl w:val="14F2FE84"/>
    <w:lvl w:ilvl="0" w:tplc="495829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96B6C"/>
    <w:multiLevelType w:val="hybridMultilevel"/>
    <w:tmpl w:val="0F9C234A"/>
    <w:lvl w:ilvl="0" w:tplc="8ACE77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E44365"/>
    <w:multiLevelType w:val="hybridMultilevel"/>
    <w:tmpl w:val="5CC085A0"/>
    <w:lvl w:ilvl="0" w:tplc="D4985EDA">
      <w:start w:val="1"/>
      <w:numFmt w:val="bullet"/>
      <w:lvlText w:val=""/>
      <w:lvlJc w:val="left"/>
      <w:pPr>
        <w:ind w:left="720" w:hanging="360"/>
      </w:pPr>
      <w:rPr>
        <w:rFonts w:ascii="Symbol" w:hAnsi="Symbol"/>
      </w:rPr>
    </w:lvl>
    <w:lvl w:ilvl="1" w:tplc="6A163F84">
      <w:start w:val="1"/>
      <w:numFmt w:val="bullet"/>
      <w:lvlText w:val=""/>
      <w:lvlJc w:val="left"/>
      <w:pPr>
        <w:ind w:left="720" w:hanging="360"/>
      </w:pPr>
      <w:rPr>
        <w:rFonts w:ascii="Symbol" w:hAnsi="Symbol"/>
      </w:rPr>
    </w:lvl>
    <w:lvl w:ilvl="2" w:tplc="1604E0D0">
      <w:start w:val="1"/>
      <w:numFmt w:val="bullet"/>
      <w:lvlText w:val=""/>
      <w:lvlJc w:val="left"/>
      <w:pPr>
        <w:ind w:left="720" w:hanging="360"/>
      </w:pPr>
      <w:rPr>
        <w:rFonts w:ascii="Symbol" w:hAnsi="Symbol"/>
      </w:rPr>
    </w:lvl>
    <w:lvl w:ilvl="3" w:tplc="10DC37C6">
      <w:start w:val="1"/>
      <w:numFmt w:val="bullet"/>
      <w:lvlText w:val=""/>
      <w:lvlJc w:val="left"/>
      <w:pPr>
        <w:ind w:left="720" w:hanging="360"/>
      </w:pPr>
      <w:rPr>
        <w:rFonts w:ascii="Symbol" w:hAnsi="Symbol"/>
      </w:rPr>
    </w:lvl>
    <w:lvl w:ilvl="4" w:tplc="2BA6CB6A">
      <w:start w:val="1"/>
      <w:numFmt w:val="bullet"/>
      <w:lvlText w:val=""/>
      <w:lvlJc w:val="left"/>
      <w:pPr>
        <w:ind w:left="720" w:hanging="360"/>
      </w:pPr>
      <w:rPr>
        <w:rFonts w:ascii="Symbol" w:hAnsi="Symbol"/>
      </w:rPr>
    </w:lvl>
    <w:lvl w:ilvl="5" w:tplc="284E8E8E">
      <w:start w:val="1"/>
      <w:numFmt w:val="bullet"/>
      <w:lvlText w:val=""/>
      <w:lvlJc w:val="left"/>
      <w:pPr>
        <w:ind w:left="720" w:hanging="360"/>
      </w:pPr>
      <w:rPr>
        <w:rFonts w:ascii="Symbol" w:hAnsi="Symbol"/>
      </w:rPr>
    </w:lvl>
    <w:lvl w:ilvl="6" w:tplc="83AA95A6">
      <w:start w:val="1"/>
      <w:numFmt w:val="bullet"/>
      <w:lvlText w:val=""/>
      <w:lvlJc w:val="left"/>
      <w:pPr>
        <w:ind w:left="720" w:hanging="360"/>
      </w:pPr>
      <w:rPr>
        <w:rFonts w:ascii="Symbol" w:hAnsi="Symbol"/>
      </w:rPr>
    </w:lvl>
    <w:lvl w:ilvl="7" w:tplc="992EFC90">
      <w:start w:val="1"/>
      <w:numFmt w:val="bullet"/>
      <w:lvlText w:val=""/>
      <w:lvlJc w:val="left"/>
      <w:pPr>
        <w:ind w:left="720" w:hanging="360"/>
      </w:pPr>
      <w:rPr>
        <w:rFonts w:ascii="Symbol" w:hAnsi="Symbol"/>
      </w:rPr>
    </w:lvl>
    <w:lvl w:ilvl="8" w:tplc="EA763BB2">
      <w:start w:val="1"/>
      <w:numFmt w:val="bullet"/>
      <w:lvlText w:val=""/>
      <w:lvlJc w:val="left"/>
      <w:pPr>
        <w:ind w:left="720" w:hanging="360"/>
      </w:pPr>
      <w:rPr>
        <w:rFonts w:ascii="Symbol" w:hAnsi="Symbol"/>
      </w:rPr>
    </w:lvl>
  </w:abstractNum>
  <w:abstractNum w:abstractNumId="17" w15:restartNumberingAfterBreak="0">
    <w:nsid w:val="49EA5AFD"/>
    <w:multiLevelType w:val="hybridMultilevel"/>
    <w:tmpl w:val="797AD380"/>
    <w:lvl w:ilvl="0" w:tplc="B20642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BF3245"/>
    <w:multiLevelType w:val="hybridMultilevel"/>
    <w:tmpl w:val="1B887E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F105E4A"/>
    <w:multiLevelType w:val="hybridMultilevel"/>
    <w:tmpl w:val="12245482"/>
    <w:lvl w:ilvl="0" w:tplc="8BDE26BE">
      <w:start w:val="1"/>
      <w:numFmt w:val="decimal"/>
      <w:lvlText w:val="%1."/>
      <w:lvlJc w:val="left"/>
      <w:pPr>
        <w:ind w:left="720" w:hanging="360"/>
      </w:pPr>
    </w:lvl>
    <w:lvl w:ilvl="1" w:tplc="99F0F892">
      <w:start w:val="1"/>
      <w:numFmt w:val="decimal"/>
      <w:lvlText w:val="%2."/>
      <w:lvlJc w:val="left"/>
      <w:pPr>
        <w:ind w:left="720" w:hanging="360"/>
      </w:pPr>
    </w:lvl>
    <w:lvl w:ilvl="2" w:tplc="9290071C">
      <w:start w:val="1"/>
      <w:numFmt w:val="decimal"/>
      <w:lvlText w:val="%3."/>
      <w:lvlJc w:val="left"/>
      <w:pPr>
        <w:ind w:left="720" w:hanging="360"/>
      </w:pPr>
    </w:lvl>
    <w:lvl w:ilvl="3" w:tplc="1FE4D3EA">
      <w:start w:val="1"/>
      <w:numFmt w:val="decimal"/>
      <w:lvlText w:val="%4."/>
      <w:lvlJc w:val="left"/>
      <w:pPr>
        <w:ind w:left="720" w:hanging="360"/>
      </w:pPr>
    </w:lvl>
    <w:lvl w:ilvl="4" w:tplc="3AC286B6">
      <w:start w:val="1"/>
      <w:numFmt w:val="decimal"/>
      <w:lvlText w:val="%5."/>
      <w:lvlJc w:val="left"/>
      <w:pPr>
        <w:ind w:left="720" w:hanging="360"/>
      </w:pPr>
    </w:lvl>
    <w:lvl w:ilvl="5" w:tplc="8A7E7736">
      <w:start w:val="1"/>
      <w:numFmt w:val="decimal"/>
      <w:lvlText w:val="%6."/>
      <w:lvlJc w:val="left"/>
      <w:pPr>
        <w:ind w:left="720" w:hanging="360"/>
      </w:pPr>
    </w:lvl>
    <w:lvl w:ilvl="6" w:tplc="CF1E5A4C">
      <w:start w:val="1"/>
      <w:numFmt w:val="decimal"/>
      <w:lvlText w:val="%7."/>
      <w:lvlJc w:val="left"/>
      <w:pPr>
        <w:ind w:left="720" w:hanging="360"/>
      </w:pPr>
    </w:lvl>
    <w:lvl w:ilvl="7" w:tplc="965813D2">
      <w:start w:val="1"/>
      <w:numFmt w:val="decimal"/>
      <w:lvlText w:val="%8."/>
      <w:lvlJc w:val="left"/>
      <w:pPr>
        <w:ind w:left="720" w:hanging="360"/>
      </w:pPr>
    </w:lvl>
    <w:lvl w:ilvl="8" w:tplc="CD6C1D2A">
      <w:start w:val="1"/>
      <w:numFmt w:val="decimal"/>
      <w:lvlText w:val="%9."/>
      <w:lvlJc w:val="left"/>
      <w:pPr>
        <w:ind w:left="720" w:hanging="360"/>
      </w:pPr>
    </w:lvl>
  </w:abstractNum>
  <w:abstractNum w:abstractNumId="20" w15:restartNumberingAfterBreak="0">
    <w:nsid w:val="52152535"/>
    <w:multiLevelType w:val="hybridMultilevel"/>
    <w:tmpl w:val="1746506A"/>
    <w:lvl w:ilvl="0" w:tplc="5E9C0600">
      <w:start w:val="1"/>
      <w:numFmt w:val="lowerLetter"/>
      <w:lvlText w:val="%1)"/>
      <w:lvlJc w:val="left"/>
      <w:pPr>
        <w:ind w:left="720" w:hanging="360"/>
      </w:pPr>
    </w:lvl>
    <w:lvl w:ilvl="1" w:tplc="A810ED2A">
      <w:start w:val="1"/>
      <w:numFmt w:val="lowerLetter"/>
      <w:lvlText w:val="%2)"/>
      <w:lvlJc w:val="left"/>
      <w:pPr>
        <w:ind w:left="720" w:hanging="360"/>
      </w:pPr>
    </w:lvl>
    <w:lvl w:ilvl="2" w:tplc="FCAE69AA">
      <w:start w:val="1"/>
      <w:numFmt w:val="lowerLetter"/>
      <w:lvlText w:val="%3)"/>
      <w:lvlJc w:val="left"/>
      <w:pPr>
        <w:ind w:left="720" w:hanging="360"/>
      </w:pPr>
    </w:lvl>
    <w:lvl w:ilvl="3" w:tplc="0E680012">
      <w:start w:val="1"/>
      <w:numFmt w:val="lowerLetter"/>
      <w:lvlText w:val="%4)"/>
      <w:lvlJc w:val="left"/>
      <w:pPr>
        <w:ind w:left="720" w:hanging="360"/>
      </w:pPr>
    </w:lvl>
    <w:lvl w:ilvl="4" w:tplc="225A1BA8">
      <w:start w:val="1"/>
      <w:numFmt w:val="lowerLetter"/>
      <w:lvlText w:val="%5)"/>
      <w:lvlJc w:val="left"/>
      <w:pPr>
        <w:ind w:left="720" w:hanging="360"/>
      </w:pPr>
    </w:lvl>
    <w:lvl w:ilvl="5" w:tplc="6040E008">
      <w:start w:val="1"/>
      <w:numFmt w:val="lowerLetter"/>
      <w:lvlText w:val="%6)"/>
      <w:lvlJc w:val="left"/>
      <w:pPr>
        <w:ind w:left="720" w:hanging="360"/>
      </w:pPr>
    </w:lvl>
    <w:lvl w:ilvl="6" w:tplc="0D606612">
      <w:start w:val="1"/>
      <w:numFmt w:val="lowerLetter"/>
      <w:lvlText w:val="%7)"/>
      <w:lvlJc w:val="left"/>
      <w:pPr>
        <w:ind w:left="720" w:hanging="360"/>
      </w:pPr>
    </w:lvl>
    <w:lvl w:ilvl="7" w:tplc="2E5836E8">
      <w:start w:val="1"/>
      <w:numFmt w:val="lowerLetter"/>
      <w:lvlText w:val="%8)"/>
      <w:lvlJc w:val="left"/>
      <w:pPr>
        <w:ind w:left="720" w:hanging="360"/>
      </w:pPr>
    </w:lvl>
    <w:lvl w:ilvl="8" w:tplc="C19E44E0">
      <w:start w:val="1"/>
      <w:numFmt w:val="lowerLetter"/>
      <w:lvlText w:val="%9)"/>
      <w:lvlJc w:val="left"/>
      <w:pPr>
        <w:ind w:left="720" w:hanging="360"/>
      </w:pPr>
    </w:lvl>
  </w:abstractNum>
  <w:abstractNum w:abstractNumId="21" w15:restartNumberingAfterBreak="0">
    <w:nsid w:val="527A4FE6"/>
    <w:multiLevelType w:val="hybridMultilevel"/>
    <w:tmpl w:val="E806ADF2"/>
    <w:lvl w:ilvl="0" w:tplc="0938F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6365B"/>
    <w:multiLevelType w:val="hybridMultilevel"/>
    <w:tmpl w:val="7E121BBC"/>
    <w:lvl w:ilvl="0" w:tplc="A6A48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F72C1"/>
    <w:multiLevelType w:val="hybridMultilevel"/>
    <w:tmpl w:val="3C341282"/>
    <w:lvl w:ilvl="0" w:tplc="C6C4EB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0D552C"/>
    <w:multiLevelType w:val="hybridMultilevel"/>
    <w:tmpl w:val="EEAC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B5EF4"/>
    <w:multiLevelType w:val="hybridMultilevel"/>
    <w:tmpl w:val="F91673DA"/>
    <w:lvl w:ilvl="0" w:tplc="092A0108">
      <w:start w:val="1"/>
      <w:numFmt w:val="decimal"/>
      <w:lvlText w:val="%1."/>
      <w:lvlJc w:val="left"/>
      <w:pPr>
        <w:ind w:left="720" w:hanging="360"/>
      </w:pPr>
    </w:lvl>
    <w:lvl w:ilvl="1" w:tplc="0D20ED98">
      <w:start w:val="1"/>
      <w:numFmt w:val="decimal"/>
      <w:lvlText w:val="%2."/>
      <w:lvlJc w:val="left"/>
      <w:pPr>
        <w:ind w:left="720" w:hanging="360"/>
      </w:pPr>
    </w:lvl>
    <w:lvl w:ilvl="2" w:tplc="9B46690C">
      <w:start w:val="1"/>
      <w:numFmt w:val="decimal"/>
      <w:lvlText w:val="%3."/>
      <w:lvlJc w:val="left"/>
      <w:pPr>
        <w:ind w:left="720" w:hanging="360"/>
      </w:pPr>
    </w:lvl>
    <w:lvl w:ilvl="3" w:tplc="83A4893C">
      <w:start w:val="1"/>
      <w:numFmt w:val="decimal"/>
      <w:lvlText w:val="%4."/>
      <w:lvlJc w:val="left"/>
      <w:pPr>
        <w:ind w:left="720" w:hanging="360"/>
      </w:pPr>
    </w:lvl>
    <w:lvl w:ilvl="4" w:tplc="36CA5912">
      <w:start w:val="1"/>
      <w:numFmt w:val="decimal"/>
      <w:lvlText w:val="%5."/>
      <w:lvlJc w:val="left"/>
      <w:pPr>
        <w:ind w:left="720" w:hanging="360"/>
      </w:pPr>
    </w:lvl>
    <w:lvl w:ilvl="5" w:tplc="75128F3A">
      <w:start w:val="1"/>
      <w:numFmt w:val="decimal"/>
      <w:lvlText w:val="%6."/>
      <w:lvlJc w:val="left"/>
      <w:pPr>
        <w:ind w:left="720" w:hanging="360"/>
      </w:pPr>
    </w:lvl>
    <w:lvl w:ilvl="6" w:tplc="49D4D38C">
      <w:start w:val="1"/>
      <w:numFmt w:val="decimal"/>
      <w:lvlText w:val="%7."/>
      <w:lvlJc w:val="left"/>
      <w:pPr>
        <w:ind w:left="720" w:hanging="360"/>
      </w:pPr>
    </w:lvl>
    <w:lvl w:ilvl="7" w:tplc="32F0B072">
      <w:start w:val="1"/>
      <w:numFmt w:val="decimal"/>
      <w:lvlText w:val="%8."/>
      <w:lvlJc w:val="left"/>
      <w:pPr>
        <w:ind w:left="720" w:hanging="360"/>
      </w:pPr>
    </w:lvl>
    <w:lvl w:ilvl="8" w:tplc="AFDE68CC">
      <w:start w:val="1"/>
      <w:numFmt w:val="decimal"/>
      <w:lvlText w:val="%9."/>
      <w:lvlJc w:val="left"/>
      <w:pPr>
        <w:ind w:left="720" w:hanging="360"/>
      </w:pPr>
    </w:lvl>
  </w:abstractNum>
  <w:abstractNum w:abstractNumId="26" w15:restartNumberingAfterBreak="0">
    <w:nsid w:val="5A9B3444"/>
    <w:multiLevelType w:val="hybridMultilevel"/>
    <w:tmpl w:val="B8CAAE8E"/>
    <w:lvl w:ilvl="0" w:tplc="317A5D20">
      <w:start w:val="1"/>
      <w:numFmt w:val="decimal"/>
      <w:lvlText w:val="%1."/>
      <w:lvlJc w:val="left"/>
      <w:pPr>
        <w:ind w:left="1440" w:hanging="360"/>
      </w:pPr>
    </w:lvl>
    <w:lvl w:ilvl="1" w:tplc="EE5035B2">
      <w:start w:val="1"/>
      <w:numFmt w:val="decimal"/>
      <w:lvlText w:val="%2."/>
      <w:lvlJc w:val="left"/>
      <w:pPr>
        <w:ind w:left="1440" w:hanging="360"/>
      </w:pPr>
    </w:lvl>
    <w:lvl w:ilvl="2" w:tplc="6096D6DA">
      <w:start w:val="1"/>
      <w:numFmt w:val="decimal"/>
      <w:lvlText w:val="%3."/>
      <w:lvlJc w:val="left"/>
      <w:pPr>
        <w:ind w:left="1440" w:hanging="360"/>
      </w:pPr>
    </w:lvl>
    <w:lvl w:ilvl="3" w:tplc="F830E80A">
      <w:start w:val="1"/>
      <w:numFmt w:val="decimal"/>
      <w:lvlText w:val="%4."/>
      <w:lvlJc w:val="left"/>
      <w:pPr>
        <w:ind w:left="1440" w:hanging="360"/>
      </w:pPr>
    </w:lvl>
    <w:lvl w:ilvl="4" w:tplc="7B5C04BC">
      <w:start w:val="1"/>
      <w:numFmt w:val="decimal"/>
      <w:lvlText w:val="%5."/>
      <w:lvlJc w:val="left"/>
      <w:pPr>
        <w:ind w:left="1440" w:hanging="360"/>
      </w:pPr>
    </w:lvl>
    <w:lvl w:ilvl="5" w:tplc="F68ACAE4">
      <w:start w:val="1"/>
      <w:numFmt w:val="decimal"/>
      <w:lvlText w:val="%6."/>
      <w:lvlJc w:val="left"/>
      <w:pPr>
        <w:ind w:left="1440" w:hanging="360"/>
      </w:pPr>
    </w:lvl>
    <w:lvl w:ilvl="6" w:tplc="42F64420">
      <w:start w:val="1"/>
      <w:numFmt w:val="decimal"/>
      <w:lvlText w:val="%7."/>
      <w:lvlJc w:val="left"/>
      <w:pPr>
        <w:ind w:left="1440" w:hanging="360"/>
      </w:pPr>
    </w:lvl>
    <w:lvl w:ilvl="7" w:tplc="0422F524">
      <w:start w:val="1"/>
      <w:numFmt w:val="decimal"/>
      <w:lvlText w:val="%8."/>
      <w:lvlJc w:val="left"/>
      <w:pPr>
        <w:ind w:left="1440" w:hanging="360"/>
      </w:pPr>
    </w:lvl>
    <w:lvl w:ilvl="8" w:tplc="0652DB58">
      <w:start w:val="1"/>
      <w:numFmt w:val="decimal"/>
      <w:lvlText w:val="%9."/>
      <w:lvlJc w:val="left"/>
      <w:pPr>
        <w:ind w:left="1440" w:hanging="360"/>
      </w:pPr>
    </w:lvl>
  </w:abstractNum>
  <w:abstractNum w:abstractNumId="27" w15:restartNumberingAfterBreak="0">
    <w:nsid w:val="5C656836"/>
    <w:multiLevelType w:val="hybridMultilevel"/>
    <w:tmpl w:val="D8FE3564"/>
    <w:lvl w:ilvl="0" w:tplc="8B965D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BA57F4"/>
    <w:multiLevelType w:val="hybridMultilevel"/>
    <w:tmpl w:val="32D69646"/>
    <w:lvl w:ilvl="0" w:tplc="6E9CF052">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086202F"/>
    <w:multiLevelType w:val="hybridMultilevel"/>
    <w:tmpl w:val="BE347F2C"/>
    <w:lvl w:ilvl="0" w:tplc="5C1E881C">
      <w:start w:val="1"/>
      <w:numFmt w:val="bullet"/>
      <w:lvlText w:val=""/>
      <w:lvlJc w:val="left"/>
      <w:pPr>
        <w:ind w:left="720" w:hanging="360"/>
      </w:pPr>
      <w:rPr>
        <w:rFonts w:ascii="Symbol" w:hAnsi="Symbol"/>
      </w:rPr>
    </w:lvl>
    <w:lvl w:ilvl="1" w:tplc="3C40B5F0">
      <w:start w:val="1"/>
      <w:numFmt w:val="bullet"/>
      <w:lvlText w:val=""/>
      <w:lvlJc w:val="left"/>
      <w:pPr>
        <w:ind w:left="720" w:hanging="360"/>
      </w:pPr>
      <w:rPr>
        <w:rFonts w:ascii="Symbol" w:hAnsi="Symbol"/>
      </w:rPr>
    </w:lvl>
    <w:lvl w:ilvl="2" w:tplc="3A1E1C8C">
      <w:start w:val="1"/>
      <w:numFmt w:val="bullet"/>
      <w:lvlText w:val=""/>
      <w:lvlJc w:val="left"/>
      <w:pPr>
        <w:ind w:left="720" w:hanging="360"/>
      </w:pPr>
      <w:rPr>
        <w:rFonts w:ascii="Symbol" w:hAnsi="Symbol"/>
      </w:rPr>
    </w:lvl>
    <w:lvl w:ilvl="3" w:tplc="A42467C8">
      <w:start w:val="1"/>
      <w:numFmt w:val="bullet"/>
      <w:lvlText w:val=""/>
      <w:lvlJc w:val="left"/>
      <w:pPr>
        <w:ind w:left="720" w:hanging="360"/>
      </w:pPr>
      <w:rPr>
        <w:rFonts w:ascii="Symbol" w:hAnsi="Symbol"/>
      </w:rPr>
    </w:lvl>
    <w:lvl w:ilvl="4" w:tplc="FD30D044">
      <w:start w:val="1"/>
      <w:numFmt w:val="bullet"/>
      <w:lvlText w:val=""/>
      <w:lvlJc w:val="left"/>
      <w:pPr>
        <w:ind w:left="720" w:hanging="360"/>
      </w:pPr>
      <w:rPr>
        <w:rFonts w:ascii="Symbol" w:hAnsi="Symbol"/>
      </w:rPr>
    </w:lvl>
    <w:lvl w:ilvl="5" w:tplc="567A0C12">
      <w:start w:val="1"/>
      <w:numFmt w:val="bullet"/>
      <w:lvlText w:val=""/>
      <w:lvlJc w:val="left"/>
      <w:pPr>
        <w:ind w:left="720" w:hanging="360"/>
      </w:pPr>
      <w:rPr>
        <w:rFonts w:ascii="Symbol" w:hAnsi="Symbol"/>
      </w:rPr>
    </w:lvl>
    <w:lvl w:ilvl="6" w:tplc="5A4EF6A8">
      <w:start w:val="1"/>
      <w:numFmt w:val="bullet"/>
      <w:lvlText w:val=""/>
      <w:lvlJc w:val="left"/>
      <w:pPr>
        <w:ind w:left="720" w:hanging="360"/>
      </w:pPr>
      <w:rPr>
        <w:rFonts w:ascii="Symbol" w:hAnsi="Symbol"/>
      </w:rPr>
    </w:lvl>
    <w:lvl w:ilvl="7" w:tplc="12523C5E">
      <w:start w:val="1"/>
      <w:numFmt w:val="bullet"/>
      <w:lvlText w:val=""/>
      <w:lvlJc w:val="left"/>
      <w:pPr>
        <w:ind w:left="720" w:hanging="360"/>
      </w:pPr>
      <w:rPr>
        <w:rFonts w:ascii="Symbol" w:hAnsi="Symbol"/>
      </w:rPr>
    </w:lvl>
    <w:lvl w:ilvl="8" w:tplc="3990DC0E">
      <w:start w:val="1"/>
      <w:numFmt w:val="bullet"/>
      <w:lvlText w:val=""/>
      <w:lvlJc w:val="left"/>
      <w:pPr>
        <w:ind w:left="720" w:hanging="360"/>
      </w:pPr>
      <w:rPr>
        <w:rFonts w:ascii="Symbol" w:hAnsi="Symbol"/>
      </w:rPr>
    </w:lvl>
  </w:abstractNum>
  <w:abstractNum w:abstractNumId="30" w15:restartNumberingAfterBreak="0">
    <w:nsid w:val="72642B62"/>
    <w:multiLevelType w:val="hybridMultilevel"/>
    <w:tmpl w:val="CC5A157A"/>
    <w:lvl w:ilvl="0" w:tplc="E22C5C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EB5441"/>
    <w:multiLevelType w:val="hybridMultilevel"/>
    <w:tmpl w:val="6CB25E16"/>
    <w:lvl w:ilvl="0" w:tplc="AB88EA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5D16C9"/>
    <w:multiLevelType w:val="hybridMultilevel"/>
    <w:tmpl w:val="BBCCFB50"/>
    <w:lvl w:ilvl="0" w:tplc="B21C809A">
      <w:start w:val="1"/>
      <w:numFmt w:val="decimal"/>
      <w:lvlText w:val="%1."/>
      <w:lvlJc w:val="left"/>
      <w:pPr>
        <w:ind w:left="720" w:hanging="360"/>
      </w:pPr>
    </w:lvl>
    <w:lvl w:ilvl="1" w:tplc="2B909C4C">
      <w:start w:val="1"/>
      <w:numFmt w:val="decimal"/>
      <w:lvlText w:val="%2."/>
      <w:lvlJc w:val="left"/>
      <w:pPr>
        <w:ind w:left="720" w:hanging="360"/>
      </w:pPr>
    </w:lvl>
    <w:lvl w:ilvl="2" w:tplc="90186DFE">
      <w:start w:val="1"/>
      <w:numFmt w:val="decimal"/>
      <w:lvlText w:val="%3."/>
      <w:lvlJc w:val="left"/>
      <w:pPr>
        <w:ind w:left="720" w:hanging="360"/>
      </w:pPr>
    </w:lvl>
    <w:lvl w:ilvl="3" w:tplc="1954FA5C">
      <w:start w:val="1"/>
      <w:numFmt w:val="decimal"/>
      <w:lvlText w:val="%4."/>
      <w:lvlJc w:val="left"/>
      <w:pPr>
        <w:ind w:left="720" w:hanging="360"/>
      </w:pPr>
    </w:lvl>
    <w:lvl w:ilvl="4" w:tplc="4470F034">
      <w:start w:val="1"/>
      <w:numFmt w:val="decimal"/>
      <w:lvlText w:val="%5."/>
      <w:lvlJc w:val="left"/>
      <w:pPr>
        <w:ind w:left="720" w:hanging="360"/>
      </w:pPr>
    </w:lvl>
    <w:lvl w:ilvl="5" w:tplc="8C6A41DE">
      <w:start w:val="1"/>
      <w:numFmt w:val="decimal"/>
      <w:lvlText w:val="%6."/>
      <w:lvlJc w:val="left"/>
      <w:pPr>
        <w:ind w:left="720" w:hanging="360"/>
      </w:pPr>
    </w:lvl>
    <w:lvl w:ilvl="6" w:tplc="36B05E2A">
      <w:start w:val="1"/>
      <w:numFmt w:val="decimal"/>
      <w:lvlText w:val="%7."/>
      <w:lvlJc w:val="left"/>
      <w:pPr>
        <w:ind w:left="720" w:hanging="360"/>
      </w:pPr>
    </w:lvl>
    <w:lvl w:ilvl="7" w:tplc="0ED4350E">
      <w:start w:val="1"/>
      <w:numFmt w:val="decimal"/>
      <w:lvlText w:val="%8."/>
      <w:lvlJc w:val="left"/>
      <w:pPr>
        <w:ind w:left="720" w:hanging="360"/>
      </w:pPr>
    </w:lvl>
    <w:lvl w:ilvl="8" w:tplc="E45E9E1C">
      <w:start w:val="1"/>
      <w:numFmt w:val="decimal"/>
      <w:lvlText w:val="%9."/>
      <w:lvlJc w:val="left"/>
      <w:pPr>
        <w:ind w:left="720" w:hanging="360"/>
      </w:pPr>
    </w:lvl>
  </w:abstractNum>
  <w:num w:numId="1" w16cid:durableId="1259097351">
    <w:abstractNumId w:val="18"/>
  </w:num>
  <w:num w:numId="2" w16cid:durableId="394200674">
    <w:abstractNumId w:val="4"/>
  </w:num>
  <w:num w:numId="3" w16cid:durableId="26420725">
    <w:abstractNumId w:val="17"/>
  </w:num>
  <w:num w:numId="4" w16cid:durableId="1540779429">
    <w:abstractNumId w:val="6"/>
  </w:num>
  <w:num w:numId="5" w16cid:durableId="1757360706">
    <w:abstractNumId w:val="24"/>
  </w:num>
  <w:num w:numId="6" w16cid:durableId="2082675748">
    <w:abstractNumId w:val="27"/>
  </w:num>
  <w:num w:numId="7" w16cid:durableId="1582834866">
    <w:abstractNumId w:val="1"/>
  </w:num>
  <w:num w:numId="8" w16cid:durableId="1458329125">
    <w:abstractNumId w:val="14"/>
  </w:num>
  <w:num w:numId="9" w16cid:durableId="291792863">
    <w:abstractNumId w:val="12"/>
  </w:num>
  <w:num w:numId="10" w16cid:durableId="1702634544">
    <w:abstractNumId w:val="30"/>
  </w:num>
  <w:num w:numId="11" w16cid:durableId="341132781">
    <w:abstractNumId w:val="7"/>
  </w:num>
  <w:num w:numId="12" w16cid:durableId="2013488820">
    <w:abstractNumId w:val="31"/>
  </w:num>
  <w:num w:numId="13" w16cid:durableId="1448699399">
    <w:abstractNumId w:val="23"/>
  </w:num>
  <w:num w:numId="14" w16cid:durableId="1584222832">
    <w:abstractNumId w:val="9"/>
  </w:num>
  <w:num w:numId="15" w16cid:durableId="1955015215">
    <w:abstractNumId w:val="8"/>
  </w:num>
  <w:num w:numId="16" w16cid:durableId="1149983524">
    <w:abstractNumId w:val="16"/>
  </w:num>
  <w:num w:numId="17" w16cid:durableId="2119794377">
    <w:abstractNumId w:val="11"/>
  </w:num>
  <w:num w:numId="18" w16cid:durableId="1513103910">
    <w:abstractNumId w:val="5"/>
  </w:num>
  <w:num w:numId="19" w16cid:durableId="579096546">
    <w:abstractNumId w:val="13"/>
  </w:num>
  <w:num w:numId="20" w16cid:durableId="423962288">
    <w:abstractNumId w:val="32"/>
  </w:num>
  <w:num w:numId="21" w16cid:durableId="1976375771">
    <w:abstractNumId w:val="25"/>
  </w:num>
  <w:num w:numId="22" w16cid:durableId="560597363">
    <w:abstractNumId w:val="19"/>
  </w:num>
  <w:num w:numId="23" w16cid:durableId="13508214">
    <w:abstractNumId w:val="0"/>
  </w:num>
  <w:num w:numId="24" w16cid:durableId="1468083616">
    <w:abstractNumId w:val="29"/>
  </w:num>
  <w:num w:numId="25" w16cid:durableId="1612661509">
    <w:abstractNumId w:val="20"/>
  </w:num>
  <w:num w:numId="26" w16cid:durableId="589047944">
    <w:abstractNumId w:val="26"/>
  </w:num>
  <w:num w:numId="27" w16cid:durableId="2076774311">
    <w:abstractNumId w:val="22"/>
  </w:num>
  <w:num w:numId="28" w16cid:durableId="1358003490">
    <w:abstractNumId w:val="28"/>
  </w:num>
  <w:num w:numId="29" w16cid:durableId="210726558">
    <w:abstractNumId w:val="10"/>
  </w:num>
  <w:num w:numId="30" w16cid:durableId="2136899396">
    <w:abstractNumId w:val="3"/>
  </w:num>
  <w:num w:numId="31" w16cid:durableId="718631174">
    <w:abstractNumId w:val="15"/>
  </w:num>
  <w:num w:numId="32" w16cid:durableId="1938905503">
    <w:abstractNumId w:val="21"/>
  </w:num>
  <w:num w:numId="33" w16cid:durableId="1952783054">
    <w:abstractNumId w:val="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G-AEC Post-2025">
    <w15:presenceInfo w15:providerId="None" w15:userId="WG-AEC Post-2025"/>
  </w15:person>
  <w15:person w15:author="5th WG-AEC Meeting">
    <w15:presenceInfo w15:providerId="None" w15:userId="5th WG-AEC Meeting"/>
  </w15:person>
  <w15:person w15:author="CCS">
    <w15:presenceInfo w15:providerId="None" w15:userId="CCS"/>
  </w15:person>
  <w15:person w15:author="ACMF">
    <w15:presenceInfo w15:providerId="None" w15:userId="ACMF"/>
  </w15:person>
  <w15:person w15:author="ASEC">
    <w15:presenceInfo w15:providerId="None" w15:userId="ASEC"/>
  </w15:person>
  <w15:person w15:author="HLTF-EI VN">
    <w15:presenceInfo w15:providerId="None" w15:userId="HLTF-EI VN"/>
  </w15:person>
  <w15:person w15:author="ACCSQ SG">
    <w15:presenceInfo w15:providerId="None" w15:userId="ACCSQ SG"/>
  </w15:person>
  <w15:person w15:author="ACCSQ">
    <w15:presenceInfo w15:providerId="None" w15:userId="ACCSQ"/>
  </w15:person>
  <w15:person w15:author="CCI">
    <w15:presenceInfo w15:providerId="None" w15:userId="CCI"/>
  </w15:person>
  <w15:person w15:author="ATB">
    <w15:presenceInfo w15:providerId="None" w15:userId="ATB"/>
  </w15:person>
  <w15:person w15:author="5th WG AEC Post 2025">
    <w15:presenceInfo w15:providerId="None" w15:userId="5th WG AEC Post 2025"/>
  </w15:person>
  <w15:person w15:author="COSTI">
    <w15:presenceInfo w15:providerId="None" w15:userId="COSTI"/>
  </w15:person>
  <w15:person w15:author="NTOs">
    <w15:presenceInfo w15:providerId="None" w15:userId="NTOs"/>
  </w15:person>
  <w15:person w15:author="SOME">
    <w15:presenceInfo w15:providerId="None" w15:userId="SOME"/>
  </w15:person>
  <w15:person w15:author="WC-CAL">
    <w15:presenceInfo w15:providerId="None" w15:userId="WC-C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F4"/>
    <w:rsid w:val="00001306"/>
    <w:rsid w:val="00001903"/>
    <w:rsid w:val="000019A7"/>
    <w:rsid w:val="00001DD5"/>
    <w:rsid w:val="00001E92"/>
    <w:rsid w:val="00001F78"/>
    <w:rsid w:val="0000205D"/>
    <w:rsid w:val="000020D8"/>
    <w:rsid w:val="00002134"/>
    <w:rsid w:val="000025F9"/>
    <w:rsid w:val="000029C9"/>
    <w:rsid w:val="00002E8E"/>
    <w:rsid w:val="00002F41"/>
    <w:rsid w:val="0000312C"/>
    <w:rsid w:val="000035CD"/>
    <w:rsid w:val="00003652"/>
    <w:rsid w:val="00003A62"/>
    <w:rsid w:val="00003AD7"/>
    <w:rsid w:val="00003FD4"/>
    <w:rsid w:val="000041D7"/>
    <w:rsid w:val="0000472A"/>
    <w:rsid w:val="00005031"/>
    <w:rsid w:val="00005808"/>
    <w:rsid w:val="00005CB5"/>
    <w:rsid w:val="00005E62"/>
    <w:rsid w:val="0000665D"/>
    <w:rsid w:val="00006EE1"/>
    <w:rsid w:val="00007D7D"/>
    <w:rsid w:val="00007DA2"/>
    <w:rsid w:val="000103EE"/>
    <w:rsid w:val="000109AC"/>
    <w:rsid w:val="00010E24"/>
    <w:rsid w:val="00011422"/>
    <w:rsid w:val="00012048"/>
    <w:rsid w:val="000121DB"/>
    <w:rsid w:val="000124E3"/>
    <w:rsid w:val="000128E3"/>
    <w:rsid w:val="00012B2E"/>
    <w:rsid w:val="00012FF4"/>
    <w:rsid w:val="000134ED"/>
    <w:rsid w:val="000140B2"/>
    <w:rsid w:val="000142D9"/>
    <w:rsid w:val="0001433A"/>
    <w:rsid w:val="000144C3"/>
    <w:rsid w:val="000146C8"/>
    <w:rsid w:val="00014810"/>
    <w:rsid w:val="00014850"/>
    <w:rsid w:val="00014895"/>
    <w:rsid w:val="00014918"/>
    <w:rsid w:val="00014B84"/>
    <w:rsid w:val="00014D1D"/>
    <w:rsid w:val="00015760"/>
    <w:rsid w:val="00015796"/>
    <w:rsid w:val="000158F8"/>
    <w:rsid w:val="00015B57"/>
    <w:rsid w:val="00015D95"/>
    <w:rsid w:val="00016429"/>
    <w:rsid w:val="0001656A"/>
    <w:rsid w:val="00016772"/>
    <w:rsid w:val="00016BF2"/>
    <w:rsid w:val="000174F1"/>
    <w:rsid w:val="000202A3"/>
    <w:rsid w:val="00020367"/>
    <w:rsid w:val="0002094B"/>
    <w:rsid w:val="00020E05"/>
    <w:rsid w:val="000211EE"/>
    <w:rsid w:val="00021A54"/>
    <w:rsid w:val="00021A7D"/>
    <w:rsid w:val="00021D82"/>
    <w:rsid w:val="0002249C"/>
    <w:rsid w:val="000224F3"/>
    <w:rsid w:val="00022920"/>
    <w:rsid w:val="00022DDB"/>
    <w:rsid w:val="00022E4A"/>
    <w:rsid w:val="000238E6"/>
    <w:rsid w:val="00023C7C"/>
    <w:rsid w:val="00023E0D"/>
    <w:rsid w:val="00023E9B"/>
    <w:rsid w:val="000242A3"/>
    <w:rsid w:val="00024511"/>
    <w:rsid w:val="000255A8"/>
    <w:rsid w:val="00025780"/>
    <w:rsid w:val="00025BB8"/>
    <w:rsid w:val="00025E09"/>
    <w:rsid w:val="000263CC"/>
    <w:rsid w:val="0002701C"/>
    <w:rsid w:val="00027172"/>
    <w:rsid w:val="00027E63"/>
    <w:rsid w:val="00030575"/>
    <w:rsid w:val="00030B2E"/>
    <w:rsid w:val="00031B22"/>
    <w:rsid w:val="00031FA1"/>
    <w:rsid w:val="00032173"/>
    <w:rsid w:val="0003239F"/>
    <w:rsid w:val="00032435"/>
    <w:rsid w:val="000328F1"/>
    <w:rsid w:val="000331A4"/>
    <w:rsid w:val="00033622"/>
    <w:rsid w:val="0003412F"/>
    <w:rsid w:val="000344CF"/>
    <w:rsid w:val="00034806"/>
    <w:rsid w:val="00034A43"/>
    <w:rsid w:val="00034CA9"/>
    <w:rsid w:val="000354E4"/>
    <w:rsid w:val="00035583"/>
    <w:rsid w:val="000357C7"/>
    <w:rsid w:val="00035E49"/>
    <w:rsid w:val="000360F1"/>
    <w:rsid w:val="000360FB"/>
    <w:rsid w:val="00036505"/>
    <w:rsid w:val="000368ED"/>
    <w:rsid w:val="00036AFB"/>
    <w:rsid w:val="0003715E"/>
    <w:rsid w:val="0003729B"/>
    <w:rsid w:val="00037369"/>
    <w:rsid w:val="0003741D"/>
    <w:rsid w:val="000400DC"/>
    <w:rsid w:val="00040383"/>
    <w:rsid w:val="0004044D"/>
    <w:rsid w:val="00040526"/>
    <w:rsid w:val="00040845"/>
    <w:rsid w:val="00040AA4"/>
    <w:rsid w:val="00040E2A"/>
    <w:rsid w:val="00040FA2"/>
    <w:rsid w:val="000414E6"/>
    <w:rsid w:val="00041C74"/>
    <w:rsid w:val="00041F11"/>
    <w:rsid w:val="00041F73"/>
    <w:rsid w:val="0004219C"/>
    <w:rsid w:val="00042377"/>
    <w:rsid w:val="00043B7C"/>
    <w:rsid w:val="00043D3F"/>
    <w:rsid w:val="00043F29"/>
    <w:rsid w:val="00044533"/>
    <w:rsid w:val="00044C2B"/>
    <w:rsid w:val="0004504E"/>
    <w:rsid w:val="00045455"/>
    <w:rsid w:val="00045A99"/>
    <w:rsid w:val="0004665F"/>
    <w:rsid w:val="00046827"/>
    <w:rsid w:val="0004695C"/>
    <w:rsid w:val="00046968"/>
    <w:rsid w:val="00046E34"/>
    <w:rsid w:val="0004742A"/>
    <w:rsid w:val="000505AE"/>
    <w:rsid w:val="00050872"/>
    <w:rsid w:val="000508B4"/>
    <w:rsid w:val="00050A96"/>
    <w:rsid w:val="000511A2"/>
    <w:rsid w:val="00051B9A"/>
    <w:rsid w:val="00051C59"/>
    <w:rsid w:val="00051EA4"/>
    <w:rsid w:val="00053610"/>
    <w:rsid w:val="000536BF"/>
    <w:rsid w:val="000536CF"/>
    <w:rsid w:val="00053B9C"/>
    <w:rsid w:val="0005428B"/>
    <w:rsid w:val="00054479"/>
    <w:rsid w:val="000544BA"/>
    <w:rsid w:val="00054705"/>
    <w:rsid w:val="00054B1E"/>
    <w:rsid w:val="00054DD0"/>
    <w:rsid w:val="000552FA"/>
    <w:rsid w:val="00055360"/>
    <w:rsid w:val="0005542E"/>
    <w:rsid w:val="00055F94"/>
    <w:rsid w:val="00056216"/>
    <w:rsid w:val="000568E1"/>
    <w:rsid w:val="00056F8A"/>
    <w:rsid w:val="00056FB4"/>
    <w:rsid w:val="000573B6"/>
    <w:rsid w:val="00057BBF"/>
    <w:rsid w:val="00061ACA"/>
    <w:rsid w:val="00061F5E"/>
    <w:rsid w:val="00063578"/>
    <w:rsid w:val="0006358E"/>
    <w:rsid w:val="00063DF7"/>
    <w:rsid w:val="00065C1D"/>
    <w:rsid w:val="00066111"/>
    <w:rsid w:val="000664B8"/>
    <w:rsid w:val="00066631"/>
    <w:rsid w:val="00066F14"/>
    <w:rsid w:val="0006759E"/>
    <w:rsid w:val="00067955"/>
    <w:rsid w:val="00067A62"/>
    <w:rsid w:val="00070F23"/>
    <w:rsid w:val="0007124A"/>
    <w:rsid w:val="00071565"/>
    <w:rsid w:val="00071885"/>
    <w:rsid w:val="00071DFD"/>
    <w:rsid w:val="0007200D"/>
    <w:rsid w:val="000721A9"/>
    <w:rsid w:val="00072244"/>
    <w:rsid w:val="00072825"/>
    <w:rsid w:val="00072F89"/>
    <w:rsid w:val="000731B6"/>
    <w:rsid w:val="000734CC"/>
    <w:rsid w:val="000735A9"/>
    <w:rsid w:val="00073752"/>
    <w:rsid w:val="00073D01"/>
    <w:rsid w:val="00073F5F"/>
    <w:rsid w:val="00074277"/>
    <w:rsid w:val="00074890"/>
    <w:rsid w:val="00074ACD"/>
    <w:rsid w:val="00074E99"/>
    <w:rsid w:val="00075304"/>
    <w:rsid w:val="000754F6"/>
    <w:rsid w:val="00075ADB"/>
    <w:rsid w:val="00075C9F"/>
    <w:rsid w:val="00076081"/>
    <w:rsid w:val="00076B81"/>
    <w:rsid w:val="00076C4C"/>
    <w:rsid w:val="00077766"/>
    <w:rsid w:val="00077BB0"/>
    <w:rsid w:val="00077E9D"/>
    <w:rsid w:val="00080012"/>
    <w:rsid w:val="00080648"/>
    <w:rsid w:val="00080718"/>
    <w:rsid w:val="00080B9D"/>
    <w:rsid w:val="00080DC2"/>
    <w:rsid w:val="00080DD7"/>
    <w:rsid w:val="0008102A"/>
    <w:rsid w:val="000810FB"/>
    <w:rsid w:val="0008169C"/>
    <w:rsid w:val="0008177F"/>
    <w:rsid w:val="000819B8"/>
    <w:rsid w:val="00081A70"/>
    <w:rsid w:val="00081A7C"/>
    <w:rsid w:val="00081ADC"/>
    <w:rsid w:val="00081E72"/>
    <w:rsid w:val="00082157"/>
    <w:rsid w:val="0008264B"/>
    <w:rsid w:val="000827E4"/>
    <w:rsid w:val="00082C30"/>
    <w:rsid w:val="00082C85"/>
    <w:rsid w:val="0008349F"/>
    <w:rsid w:val="00083517"/>
    <w:rsid w:val="00083AA8"/>
    <w:rsid w:val="00083CEA"/>
    <w:rsid w:val="00083E53"/>
    <w:rsid w:val="0008408A"/>
    <w:rsid w:val="00084312"/>
    <w:rsid w:val="000847EB"/>
    <w:rsid w:val="000850E9"/>
    <w:rsid w:val="000851E6"/>
    <w:rsid w:val="00085AED"/>
    <w:rsid w:val="00085B37"/>
    <w:rsid w:val="00085CE9"/>
    <w:rsid w:val="00086B97"/>
    <w:rsid w:val="000901B1"/>
    <w:rsid w:val="0009034D"/>
    <w:rsid w:val="000908B0"/>
    <w:rsid w:val="000910D5"/>
    <w:rsid w:val="0009121A"/>
    <w:rsid w:val="000912B4"/>
    <w:rsid w:val="00091498"/>
    <w:rsid w:val="000918A1"/>
    <w:rsid w:val="00091BE7"/>
    <w:rsid w:val="00091C58"/>
    <w:rsid w:val="00091ED8"/>
    <w:rsid w:val="000920A3"/>
    <w:rsid w:val="00092244"/>
    <w:rsid w:val="00092627"/>
    <w:rsid w:val="00092D85"/>
    <w:rsid w:val="0009349F"/>
    <w:rsid w:val="0009395B"/>
    <w:rsid w:val="00093BAB"/>
    <w:rsid w:val="0009465D"/>
    <w:rsid w:val="000951B2"/>
    <w:rsid w:val="000955C4"/>
    <w:rsid w:val="00095F1E"/>
    <w:rsid w:val="0009607A"/>
    <w:rsid w:val="00096186"/>
    <w:rsid w:val="0009633C"/>
    <w:rsid w:val="00096814"/>
    <w:rsid w:val="00097952"/>
    <w:rsid w:val="00097BFB"/>
    <w:rsid w:val="00097D9F"/>
    <w:rsid w:val="00097DAA"/>
    <w:rsid w:val="000A0555"/>
    <w:rsid w:val="000A087E"/>
    <w:rsid w:val="000A09C8"/>
    <w:rsid w:val="000A1875"/>
    <w:rsid w:val="000A20C5"/>
    <w:rsid w:val="000A22B9"/>
    <w:rsid w:val="000A24B4"/>
    <w:rsid w:val="000A2745"/>
    <w:rsid w:val="000A2ABC"/>
    <w:rsid w:val="000A3042"/>
    <w:rsid w:val="000A3402"/>
    <w:rsid w:val="000A39B3"/>
    <w:rsid w:val="000A3A98"/>
    <w:rsid w:val="000A42CB"/>
    <w:rsid w:val="000A4D5C"/>
    <w:rsid w:val="000A4FA1"/>
    <w:rsid w:val="000A5095"/>
    <w:rsid w:val="000A52F2"/>
    <w:rsid w:val="000A57D3"/>
    <w:rsid w:val="000A5887"/>
    <w:rsid w:val="000A58A7"/>
    <w:rsid w:val="000A5D4B"/>
    <w:rsid w:val="000A6117"/>
    <w:rsid w:val="000A61B5"/>
    <w:rsid w:val="000A61E4"/>
    <w:rsid w:val="000A625A"/>
    <w:rsid w:val="000A6880"/>
    <w:rsid w:val="000A68EE"/>
    <w:rsid w:val="000A6D2D"/>
    <w:rsid w:val="000A6DB5"/>
    <w:rsid w:val="000A7836"/>
    <w:rsid w:val="000A7E30"/>
    <w:rsid w:val="000B000A"/>
    <w:rsid w:val="000B092E"/>
    <w:rsid w:val="000B0DA2"/>
    <w:rsid w:val="000B16F0"/>
    <w:rsid w:val="000B192B"/>
    <w:rsid w:val="000B19AA"/>
    <w:rsid w:val="000B1BB8"/>
    <w:rsid w:val="000B1CF4"/>
    <w:rsid w:val="000B1D20"/>
    <w:rsid w:val="000B1F6B"/>
    <w:rsid w:val="000B2E25"/>
    <w:rsid w:val="000B30BB"/>
    <w:rsid w:val="000B310E"/>
    <w:rsid w:val="000B3272"/>
    <w:rsid w:val="000B3334"/>
    <w:rsid w:val="000B3344"/>
    <w:rsid w:val="000B37DE"/>
    <w:rsid w:val="000B388A"/>
    <w:rsid w:val="000B3B82"/>
    <w:rsid w:val="000B3CD3"/>
    <w:rsid w:val="000B4D75"/>
    <w:rsid w:val="000B56B7"/>
    <w:rsid w:val="000B6604"/>
    <w:rsid w:val="000C02E2"/>
    <w:rsid w:val="000C0E71"/>
    <w:rsid w:val="000C123D"/>
    <w:rsid w:val="000C140F"/>
    <w:rsid w:val="000C1905"/>
    <w:rsid w:val="000C1AB4"/>
    <w:rsid w:val="000C1D75"/>
    <w:rsid w:val="000C23FE"/>
    <w:rsid w:val="000C3000"/>
    <w:rsid w:val="000C3060"/>
    <w:rsid w:val="000C32B1"/>
    <w:rsid w:val="000C370D"/>
    <w:rsid w:val="000C3AD6"/>
    <w:rsid w:val="000C3FC6"/>
    <w:rsid w:val="000C4C30"/>
    <w:rsid w:val="000C50BA"/>
    <w:rsid w:val="000C55E3"/>
    <w:rsid w:val="000C62C7"/>
    <w:rsid w:val="000C647C"/>
    <w:rsid w:val="000C6698"/>
    <w:rsid w:val="000C6751"/>
    <w:rsid w:val="000C6A6B"/>
    <w:rsid w:val="000C6B35"/>
    <w:rsid w:val="000C7792"/>
    <w:rsid w:val="000C7AD7"/>
    <w:rsid w:val="000D0246"/>
    <w:rsid w:val="000D0375"/>
    <w:rsid w:val="000D041B"/>
    <w:rsid w:val="000D0D28"/>
    <w:rsid w:val="000D106E"/>
    <w:rsid w:val="000D122D"/>
    <w:rsid w:val="000D1E28"/>
    <w:rsid w:val="000D2150"/>
    <w:rsid w:val="000D2453"/>
    <w:rsid w:val="000D307B"/>
    <w:rsid w:val="000D3A80"/>
    <w:rsid w:val="000D400E"/>
    <w:rsid w:val="000D4429"/>
    <w:rsid w:val="000D46A1"/>
    <w:rsid w:val="000D4A61"/>
    <w:rsid w:val="000D4B66"/>
    <w:rsid w:val="000D50AA"/>
    <w:rsid w:val="000D532B"/>
    <w:rsid w:val="000D5554"/>
    <w:rsid w:val="000D55DE"/>
    <w:rsid w:val="000D5C4A"/>
    <w:rsid w:val="000D67F6"/>
    <w:rsid w:val="000D684D"/>
    <w:rsid w:val="000D6C2B"/>
    <w:rsid w:val="000D7FCA"/>
    <w:rsid w:val="000E02C4"/>
    <w:rsid w:val="000E04C9"/>
    <w:rsid w:val="000E206D"/>
    <w:rsid w:val="000E20E1"/>
    <w:rsid w:val="000E2456"/>
    <w:rsid w:val="000E3461"/>
    <w:rsid w:val="000E3637"/>
    <w:rsid w:val="000E3704"/>
    <w:rsid w:val="000E3DD7"/>
    <w:rsid w:val="000E44E4"/>
    <w:rsid w:val="000E469D"/>
    <w:rsid w:val="000E48FA"/>
    <w:rsid w:val="000E492E"/>
    <w:rsid w:val="000E4B5B"/>
    <w:rsid w:val="000E4C5A"/>
    <w:rsid w:val="000E5710"/>
    <w:rsid w:val="000E580C"/>
    <w:rsid w:val="000E587F"/>
    <w:rsid w:val="000E58C2"/>
    <w:rsid w:val="000E595C"/>
    <w:rsid w:val="000E5BAB"/>
    <w:rsid w:val="000E609F"/>
    <w:rsid w:val="000E6342"/>
    <w:rsid w:val="000E64E9"/>
    <w:rsid w:val="000E673B"/>
    <w:rsid w:val="000E6C1D"/>
    <w:rsid w:val="000E7813"/>
    <w:rsid w:val="000E790F"/>
    <w:rsid w:val="000E7D2F"/>
    <w:rsid w:val="000F01C6"/>
    <w:rsid w:val="000F0B9F"/>
    <w:rsid w:val="000F11AF"/>
    <w:rsid w:val="000F1470"/>
    <w:rsid w:val="000F26AC"/>
    <w:rsid w:val="000F26F3"/>
    <w:rsid w:val="000F2E62"/>
    <w:rsid w:val="000F2F1F"/>
    <w:rsid w:val="000F32B0"/>
    <w:rsid w:val="000F3913"/>
    <w:rsid w:val="000F3ABE"/>
    <w:rsid w:val="000F3D68"/>
    <w:rsid w:val="000F3E82"/>
    <w:rsid w:val="000F3EE9"/>
    <w:rsid w:val="000F4144"/>
    <w:rsid w:val="000F44F7"/>
    <w:rsid w:val="000F46B8"/>
    <w:rsid w:val="000F4710"/>
    <w:rsid w:val="000F4921"/>
    <w:rsid w:val="000F4FD2"/>
    <w:rsid w:val="000F544A"/>
    <w:rsid w:val="000F54BA"/>
    <w:rsid w:val="000F574B"/>
    <w:rsid w:val="000F615C"/>
    <w:rsid w:val="000F64CB"/>
    <w:rsid w:val="000F6589"/>
    <w:rsid w:val="000F6AFC"/>
    <w:rsid w:val="000F6B40"/>
    <w:rsid w:val="000F76ED"/>
    <w:rsid w:val="000F7C85"/>
    <w:rsid w:val="000F7E4A"/>
    <w:rsid w:val="00100464"/>
    <w:rsid w:val="00100471"/>
    <w:rsid w:val="00100821"/>
    <w:rsid w:val="00100A24"/>
    <w:rsid w:val="00100DB0"/>
    <w:rsid w:val="001012C1"/>
    <w:rsid w:val="001020A1"/>
    <w:rsid w:val="0010210D"/>
    <w:rsid w:val="001029B3"/>
    <w:rsid w:val="00103088"/>
    <w:rsid w:val="0010318F"/>
    <w:rsid w:val="00103900"/>
    <w:rsid w:val="00103A25"/>
    <w:rsid w:val="00103D66"/>
    <w:rsid w:val="00103E24"/>
    <w:rsid w:val="001044FE"/>
    <w:rsid w:val="001045CC"/>
    <w:rsid w:val="001052F5"/>
    <w:rsid w:val="001054CC"/>
    <w:rsid w:val="00105A3B"/>
    <w:rsid w:val="0010610B"/>
    <w:rsid w:val="00106931"/>
    <w:rsid w:val="00106AF1"/>
    <w:rsid w:val="00106DD8"/>
    <w:rsid w:val="00107829"/>
    <w:rsid w:val="00107CCE"/>
    <w:rsid w:val="00110627"/>
    <w:rsid w:val="00110A03"/>
    <w:rsid w:val="00110C16"/>
    <w:rsid w:val="00110C6A"/>
    <w:rsid w:val="00110D48"/>
    <w:rsid w:val="00110D9F"/>
    <w:rsid w:val="00111BF6"/>
    <w:rsid w:val="00111C87"/>
    <w:rsid w:val="00111F88"/>
    <w:rsid w:val="001127C2"/>
    <w:rsid w:val="001134ED"/>
    <w:rsid w:val="0011358E"/>
    <w:rsid w:val="00113938"/>
    <w:rsid w:val="00114186"/>
    <w:rsid w:val="00114E9F"/>
    <w:rsid w:val="001151D7"/>
    <w:rsid w:val="00115A04"/>
    <w:rsid w:val="00115F54"/>
    <w:rsid w:val="00117C4F"/>
    <w:rsid w:val="00120323"/>
    <w:rsid w:val="001205A8"/>
    <w:rsid w:val="00120D93"/>
    <w:rsid w:val="00120E1A"/>
    <w:rsid w:val="001217B7"/>
    <w:rsid w:val="0012180F"/>
    <w:rsid w:val="00121A5E"/>
    <w:rsid w:val="00122145"/>
    <w:rsid w:val="00122241"/>
    <w:rsid w:val="0012242B"/>
    <w:rsid w:val="00122A95"/>
    <w:rsid w:val="00122B95"/>
    <w:rsid w:val="00122E85"/>
    <w:rsid w:val="00123049"/>
    <w:rsid w:val="001231C3"/>
    <w:rsid w:val="001233C6"/>
    <w:rsid w:val="00123C3F"/>
    <w:rsid w:val="00123C65"/>
    <w:rsid w:val="00123D0F"/>
    <w:rsid w:val="0012458D"/>
    <w:rsid w:val="00124AFD"/>
    <w:rsid w:val="00124F38"/>
    <w:rsid w:val="00124F54"/>
    <w:rsid w:val="00125AEA"/>
    <w:rsid w:val="00125BDA"/>
    <w:rsid w:val="00127206"/>
    <w:rsid w:val="001275D7"/>
    <w:rsid w:val="001275E4"/>
    <w:rsid w:val="00127676"/>
    <w:rsid w:val="0012773F"/>
    <w:rsid w:val="00130294"/>
    <w:rsid w:val="00130513"/>
    <w:rsid w:val="0013062E"/>
    <w:rsid w:val="00130669"/>
    <w:rsid w:val="00130D81"/>
    <w:rsid w:val="0013152F"/>
    <w:rsid w:val="001318F2"/>
    <w:rsid w:val="00131A8D"/>
    <w:rsid w:val="00131ABE"/>
    <w:rsid w:val="001324B1"/>
    <w:rsid w:val="0013278C"/>
    <w:rsid w:val="001327AB"/>
    <w:rsid w:val="00132AD3"/>
    <w:rsid w:val="00132FFA"/>
    <w:rsid w:val="0013334B"/>
    <w:rsid w:val="0013346D"/>
    <w:rsid w:val="0013368D"/>
    <w:rsid w:val="00133C82"/>
    <w:rsid w:val="00133FFE"/>
    <w:rsid w:val="001347FA"/>
    <w:rsid w:val="001349F0"/>
    <w:rsid w:val="00134C7D"/>
    <w:rsid w:val="00135173"/>
    <w:rsid w:val="0013553F"/>
    <w:rsid w:val="00135B1D"/>
    <w:rsid w:val="00135FB2"/>
    <w:rsid w:val="001365FB"/>
    <w:rsid w:val="00136794"/>
    <w:rsid w:val="00136A32"/>
    <w:rsid w:val="00136E0D"/>
    <w:rsid w:val="00136EE5"/>
    <w:rsid w:val="0013782E"/>
    <w:rsid w:val="00137D0D"/>
    <w:rsid w:val="00140412"/>
    <w:rsid w:val="0014095C"/>
    <w:rsid w:val="0014117D"/>
    <w:rsid w:val="001415C8"/>
    <w:rsid w:val="00141945"/>
    <w:rsid w:val="00141EC0"/>
    <w:rsid w:val="00141FB9"/>
    <w:rsid w:val="00142370"/>
    <w:rsid w:val="00142A40"/>
    <w:rsid w:val="00142C43"/>
    <w:rsid w:val="00142C88"/>
    <w:rsid w:val="00142D6D"/>
    <w:rsid w:val="00142D99"/>
    <w:rsid w:val="00142E05"/>
    <w:rsid w:val="001432DD"/>
    <w:rsid w:val="001434FF"/>
    <w:rsid w:val="001440FE"/>
    <w:rsid w:val="0014430A"/>
    <w:rsid w:val="00144809"/>
    <w:rsid w:val="00144C49"/>
    <w:rsid w:val="0014527B"/>
    <w:rsid w:val="0014540D"/>
    <w:rsid w:val="00145505"/>
    <w:rsid w:val="00145EF6"/>
    <w:rsid w:val="00146013"/>
    <w:rsid w:val="001460B2"/>
    <w:rsid w:val="00146333"/>
    <w:rsid w:val="001467D8"/>
    <w:rsid w:val="00147832"/>
    <w:rsid w:val="00150727"/>
    <w:rsid w:val="00150AD3"/>
    <w:rsid w:val="001510C6"/>
    <w:rsid w:val="00151545"/>
    <w:rsid w:val="00151D93"/>
    <w:rsid w:val="001521A1"/>
    <w:rsid w:val="00152630"/>
    <w:rsid w:val="0015336D"/>
    <w:rsid w:val="0015386B"/>
    <w:rsid w:val="00153E05"/>
    <w:rsid w:val="00154432"/>
    <w:rsid w:val="00154863"/>
    <w:rsid w:val="0015499A"/>
    <w:rsid w:val="00154C56"/>
    <w:rsid w:val="00154D21"/>
    <w:rsid w:val="00155B53"/>
    <w:rsid w:val="00155C20"/>
    <w:rsid w:val="00155DB9"/>
    <w:rsid w:val="0015601A"/>
    <w:rsid w:val="001560C4"/>
    <w:rsid w:val="00156251"/>
    <w:rsid w:val="00156B10"/>
    <w:rsid w:val="00156E30"/>
    <w:rsid w:val="001572C2"/>
    <w:rsid w:val="001572F6"/>
    <w:rsid w:val="001573E6"/>
    <w:rsid w:val="0015786E"/>
    <w:rsid w:val="00157AAF"/>
    <w:rsid w:val="00160016"/>
    <w:rsid w:val="0016057B"/>
    <w:rsid w:val="00161046"/>
    <w:rsid w:val="00161565"/>
    <w:rsid w:val="0016380B"/>
    <w:rsid w:val="00163812"/>
    <w:rsid w:val="00163BD8"/>
    <w:rsid w:val="00163F5B"/>
    <w:rsid w:val="001640AD"/>
    <w:rsid w:val="0016455D"/>
    <w:rsid w:val="001645D0"/>
    <w:rsid w:val="001649DF"/>
    <w:rsid w:val="00164CBA"/>
    <w:rsid w:val="0016515D"/>
    <w:rsid w:val="00165461"/>
    <w:rsid w:val="00165B88"/>
    <w:rsid w:val="00165F71"/>
    <w:rsid w:val="00165FF0"/>
    <w:rsid w:val="0016654E"/>
    <w:rsid w:val="0016680F"/>
    <w:rsid w:val="00166B0D"/>
    <w:rsid w:val="00167081"/>
    <w:rsid w:val="0016738E"/>
    <w:rsid w:val="00167598"/>
    <w:rsid w:val="0016778E"/>
    <w:rsid w:val="00167957"/>
    <w:rsid w:val="001709E1"/>
    <w:rsid w:val="00171079"/>
    <w:rsid w:val="00171C3D"/>
    <w:rsid w:val="00171D12"/>
    <w:rsid w:val="00171E69"/>
    <w:rsid w:val="00172698"/>
    <w:rsid w:val="00172D23"/>
    <w:rsid w:val="00173993"/>
    <w:rsid w:val="00173FC5"/>
    <w:rsid w:val="00174C97"/>
    <w:rsid w:val="00174F64"/>
    <w:rsid w:val="00175494"/>
    <w:rsid w:val="001754D2"/>
    <w:rsid w:val="001756AC"/>
    <w:rsid w:val="00175B66"/>
    <w:rsid w:val="00175C25"/>
    <w:rsid w:val="00175E99"/>
    <w:rsid w:val="00176033"/>
    <w:rsid w:val="001762FC"/>
    <w:rsid w:val="00176607"/>
    <w:rsid w:val="00176960"/>
    <w:rsid w:val="00176C40"/>
    <w:rsid w:val="001770F5"/>
    <w:rsid w:val="001774DC"/>
    <w:rsid w:val="0017778D"/>
    <w:rsid w:val="00177A86"/>
    <w:rsid w:val="00180033"/>
    <w:rsid w:val="001800CC"/>
    <w:rsid w:val="001807ED"/>
    <w:rsid w:val="00180CDB"/>
    <w:rsid w:val="0018104A"/>
    <w:rsid w:val="001811E0"/>
    <w:rsid w:val="0018135C"/>
    <w:rsid w:val="00181F68"/>
    <w:rsid w:val="00182125"/>
    <w:rsid w:val="00182249"/>
    <w:rsid w:val="001822A5"/>
    <w:rsid w:val="00182A36"/>
    <w:rsid w:val="001832CC"/>
    <w:rsid w:val="0018367C"/>
    <w:rsid w:val="0018394C"/>
    <w:rsid w:val="00183A56"/>
    <w:rsid w:val="00183DEB"/>
    <w:rsid w:val="00183E30"/>
    <w:rsid w:val="00184BF6"/>
    <w:rsid w:val="0018500F"/>
    <w:rsid w:val="001855ED"/>
    <w:rsid w:val="00185852"/>
    <w:rsid w:val="00186F0E"/>
    <w:rsid w:val="00186F6A"/>
    <w:rsid w:val="00187E1D"/>
    <w:rsid w:val="0019057B"/>
    <w:rsid w:val="0019095E"/>
    <w:rsid w:val="00190E7F"/>
    <w:rsid w:val="00191379"/>
    <w:rsid w:val="001915D6"/>
    <w:rsid w:val="001915F2"/>
    <w:rsid w:val="00191B93"/>
    <w:rsid w:val="0019272C"/>
    <w:rsid w:val="00192C1F"/>
    <w:rsid w:val="00193462"/>
    <w:rsid w:val="00193BCB"/>
    <w:rsid w:val="001940FC"/>
    <w:rsid w:val="001944A3"/>
    <w:rsid w:val="001944F3"/>
    <w:rsid w:val="001950D5"/>
    <w:rsid w:val="00196079"/>
    <w:rsid w:val="001966EF"/>
    <w:rsid w:val="00196920"/>
    <w:rsid w:val="00196946"/>
    <w:rsid w:val="00196A80"/>
    <w:rsid w:val="00196D13"/>
    <w:rsid w:val="00197B1E"/>
    <w:rsid w:val="00197BE4"/>
    <w:rsid w:val="00197C37"/>
    <w:rsid w:val="001A07F6"/>
    <w:rsid w:val="001A0859"/>
    <w:rsid w:val="001A0C3C"/>
    <w:rsid w:val="001A0E71"/>
    <w:rsid w:val="001A0FB4"/>
    <w:rsid w:val="001A10DE"/>
    <w:rsid w:val="001A1749"/>
    <w:rsid w:val="001A20C3"/>
    <w:rsid w:val="001A227A"/>
    <w:rsid w:val="001A260A"/>
    <w:rsid w:val="001A2E41"/>
    <w:rsid w:val="001A3589"/>
    <w:rsid w:val="001A3C87"/>
    <w:rsid w:val="001A3D27"/>
    <w:rsid w:val="001A3E11"/>
    <w:rsid w:val="001A4A22"/>
    <w:rsid w:val="001A5072"/>
    <w:rsid w:val="001A5125"/>
    <w:rsid w:val="001A5240"/>
    <w:rsid w:val="001A5263"/>
    <w:rsid w:val="001A5AFC"/>
    <w:rsid w:val="001A60AB"/>
    <w:rsid w:val="001A6364"/>
    <w:rsid w:val="001A6868"/>
    <w:rsid w:val="001A6964"/>
    <w:rsid w:val="001A7191"/>
    <w:rsid w:val="001A771C"/>
    <w:rsid w:val="001A7869"/>
    <w:rsid w:val="001B03F8"/>
    <w:rsid w:val="001B060C"/>
    <w:rsid w:val="001B09E6"/>
    <w:rsid w:val="001B1178"/>
    <w:rsid w:val="001B11A5"/>
    <w:rsid w:val="001B1FCE"/>
    <w:rsid w:val="001B398E"/>
    <w:rsid w:val="001B3E80"/>
    <w:rsid w:val="001B49BE"/>
    <w:rsid w:val="001B4E1A"/>
    <w:rsid w:val="001B4F25"/>
    <w:rsid w:val="001B5830"/>
    <w:rsid w:val="001B58EA"/>
    <w:rsid w:val="001B6434"/>
    <w:rsid w:val="001B64C9"/>
    <w:rsid w:val="001B6648"/>
    <w:rsid w:val="001B668B"/>
    <w:rsid w:val="001B6984"/>
    <w:rsid w:val="001B6DC6"/>
    <w:rsid w:val="001B6EBD"/>
    <w:rsid w:val="001B6F7A"/>
    <w:rsid w:val="001B722E"/>
    <w:rsid w:val="001B75A4"/>
    <w:rsid w:val="001B76A9"/>
    <w:rsid w:val="001B7AD4"/>
    <w:rsid w:val="001B7D14"/>
    <w:rsid w:val="001C05EA"/>
    <w:rsid w:val="001C07FA"/>
    <w:rsid w:val="001C1266"/>
    <w:rsid w:val="001C1557"/>
    <w:rsid w:val="001C1786"/>
    <w:rsid w:val="001C1BC5"/>
    <w:rsid w:val="001C22DB"/>
    <w:rsid w:val="001C2B82"/>
    <w:rsid w:val="001C2F46"/>
    <w:rsid w:val="001C3734"/>
    <w:rsid w:val="001C382B"/>
    <w:rsid w:val="001C458E"/>
    <w:rsid w:val="001C4FAC"/>
    <w:rsid w:val="001C6032"/>
    <w:rsid w:val="001C62A5"/>
    <w:rsid w:val="001C648B"/>
    <w:rsid w:val="001C64F8"/>
    <w:rsid w:val="001C67A1"/>
    <w:rsid w:val="001C6C30"/>
    <w:rsid w:val="001C74DB"/>
    <w:rsid w:val="001C773C"/>
    <w:rsid w:val="001C7756"/>
    <w:rsid w:val="001C7893"/>
    <w:rsid w:val="001C7A33"/>
    <w:rsid w:val="001C7A3E"/>
    <w:rsid w:val="001C7AEB"/>
    <w:rsid w:val="001C7CAD"/>
    <w:rsid w:val="001C7DEC"/>
    <w:rsid w:val="001D04BB"/>
    <w:rsid w:val="001D04CA"/>
    <w:rsid w:val="001D05EF"/>
    <w:rsid w:val="001D07F4"/>
    <w:rsid w:val="001D0F69"/>
    <w:rsid w:val="001D13F5"/>
    <w:rsid w:val="001D1855"/>
    <w:rsid w:val="001D1D27"/>
    <w:rsid w:val="001D2683"/>
    <w:rsid w:val="001D293F"/>
    <w:rsid w:val="001D2DA6"/>
    <w:rsid w:val="001D3347"/>
    <w:rsid w:val="001D3530"/>
    <w:rsid w:val="001D362A"/>
    <w:rsid w:val="001D4980"/>
    <w:rsid w:val="001D5160"/>
    <w:rsid w:val="001D51E3"/>
    <w:rsid w:val="001D5342"/>
    <w:rsid w:val="001D543E"/>
    <w:rsid w:val="001D576D"/>
    <w:rsid w:val="001D5C22"/>
    <w:rsid w:val="001D5C87"/>
    <w:rsid w:val="001D6A25"/>
    <w:rsid w:val="001D7403"/>
    <w:rsid w:val="001D783A"/>
    <w:rsid w:val="001D7C85"/>
    <w:rsid w:val="001E04D0"/>
    <w:rsid w:val="001E076D"/>
    <w:rsid w:val="001E096E"/>
    <w:rsid w:val="001E0E0D"/>
    <w:rsid w:val="001E12B0"/>
    <w:rsid w:val="001E1F8A"/>
    <w:rsid w:val="001E2E91"/>
    <w:rsid w:val="001E347C"/>
    <w:rsid w:val="001E36E4"/>
    <w:rsid w:val="001E3B23"/>
    <w:rsid w:val="001E3C0B"/>
    <w:rsid w:val="001E4222"/>
    <w:rsid w:val="001E4DB1"/>
    <w:rsid w:val="001E4E7C"/>
    <w:rsid w:val="001E51B2"/>
    <w:rsid w:val="001E532F"/>
    <w:rsid w:val="001E568A"/>
    <w:rsid w:val="001E5B2E"/>
    <w:rsid w:val="001E5C7F"/>
    <w:rsid w:val="001E63CC"/>
    <w:rsid w:val="001E660F"/>
    <w:rsid w:val="001E6CF9"/>
    <w:rsid w:val="001E6E36"/>
    <w:rsid w:val="001E7916"/>
    <w:rsid w:val="001E7FFD"/>
    <w:rsid w:val="001F0006"/>
    <w:rsid w:val="001F02C6"/>
    <w:rsid w:val="001F031D"/>
    <w:rsid w:val="001F0367"/>
    <w:rsid w:val="001F0478"/>
    <w:rsid w:val="001F0948"/>
    <w:rsid w:val="001F1025"/>
    <w:rsid w:val="001F1476"/>
    <w:rsid w:val="001F14CF"/>
    <w:rsid w:val="001F1FCD"/>
    <w:rsid w:val="001F2705"/>
    <w:rsid w:val="001F2B3D"/>
    <w:rsid w:val="001F466C"/>
    <w:rsid w:val="001F468F"/>
    <w:rsid w:val="001F48FC"/>
    <w:rsid w:val="001F4CAE"/>
    <w:rsid w:val="001F56CB"/>
    <w:rsid w:val="001F5867"/>
    <w:rsid w:val="001F59F6"/>
    <w:rsid w:val="001F609D"/>
    <w:rsid w:val="001F61BC"/>
    <w:rsid w:val="001F67D1"/>
    <w:rsid w:val="001F69C4"/>
    <w:rsid w:val="001F6ADB"/>
    <w:rsid w:val="001F6CA9"/>
    <w:rsid w:val="001F7349"/>
    <w:rsid w:val="001F7B17"/>
    <w:rsid w:val="00200076"/>
    <w:rsid w:val="00200B7D"/>
    <w:rsid w:val="00200C6F"/>
    <w:rsid w:val="00201F01"/>
    <w:rsid w:val="0020268F"/>
    <w:rsid w:val="00202B86"/>
    <w:rsid w:val="002031F6"/>
    <w:rsid w:val="002039B2"/>
    <w:rsid w:val="00203A74"/>
    <w:rsid w:val="002042CF"/>
    <w:rsid w:val="00204714"/>
    <w:rsid w:val="00205152"/>
    <w:rsid w:val="00205162"/>
    <w:rsid w:val="00205234"/>
    <w:rsid w:val="002052B9"/>
    <w:rsid w:val="0020562B"/>
    <w:rsid w:val="00205874"/>
    <w:rsid w:val="00205C30"/>
    <w:rsid w:val="00206415"/>
    <w:rsid w:val="00206589"/>
    <w:rsid w:val="0020693D"/>
    <w:rsid w:val="00206A2A"/>
    <w:rsid w:val="0020719C"/>
    <w:rsid w:val="002071C7"/>
    <w:rsid w:val="00207759"/>
    <w:rsid w:val="0020790B"/>
    <w:rsid w:val="00207AAE"/>
    <w:rsid w:val="00207BBF"/>
    <w:rsid w:val="002105BC"/>
    <w:rsid w:val="00210627"/>
    <w:rsid w:val="00210891"/>
    <w:rsid w:val="00210DB5"/>
    <w:rsid w:val="00211363"/>
    <w:rsid w:val="002113AC"/>
    <w:rsid w:val="00211794"/>
    <w:rsid w:val="002117EF"/>
    <w:rsid w:val="00211985"/>
    <w:rsid w:val="0021211A"/>
    <w:rsid w:val="002122A6"/>
    <w:rsid w:val="002123A2"/>
    <w:rsid w:val="00212A30"/>
    <w:rsid w:val="002134D9"/>
    <w:rsid w:val="002139BF"/>
    <w:rsid w:val="00214035"/>
    <w:rsid w:val="00214893"/>
    <w:rsid w:val="00214B28"/>
    <w:rsid w:val="00215FFF"/>
    <w:rsid w:val="00216E44"/>
    <w:rsid w:val="0021703E"/>
    <w:rsid w:val="002170F4"/>
    <w:rsid w:val="002174D8"/>
    <w:rsid w:val="00217A93"/>
    <w:rsid w:val="00220D31"/>
    <w:rsid w:val="0022107C"/>
    <w:rsid w:val="00221566"/>
    <w:rsid w:val="00222D5A"/>
    <w:rsid w:val="00222D77"/>
    <w:rsid w:val="00222DA4"/>
    <w:rsid w:val="00223202"/>
    <w:rsid w:val="002232D6"/>
    <w:rsid w:val="00223494"/>
    <w:rsid w:val="00223C7C"/>
    <w:rsid w:val="00224921"/>
    <w:rsid w:val="00224BFC"/>
    <w:rsid w:val="00224C3C"/>
    <w:rsid w:val="00224CA7"/>
    <w:rsid w:val="00224D58"/>
    <w:rsid w:val="0022530D"/>
    <w:rsid w:val="00225327"/>
    <w:rsid w:val="0022553F"/>
    <w:rsid w:val="00225A61"/>
    <w:rsid w:val="00225E6F"/>
    <w:rsid w:val="00225EB9"/>
    <w:rsid w:val="002262F1"/>
    <w:rsid w:val="0022636E"/>
    <w:rsid w:val="002271EF"/>
    <w:rsid w:val="002275A4"/>
    <w:rsid w:val="002276D8"/>
    <w:rsid w:val="002277C1"/>
    <w:rsid w:val="00227A55"/>
    <w:rsid w:val="00227DDD"/>
    <w:rsid w:val="00227DF6"/>
    <w:rsid w:val="00230240"/>
    <w:rsid w:val="00230308"/>
    <w:rsid w:val="0023047D"/>
    <w:rsid w:val="00230822"/>
    <w:rsid w:val="00231D65"/>
    <w:rsid w:val="00231F49"/>
    <w:rsid w:val="002326D4"/>
    <w:rsid w:val="00232DDA"/>
    <w:rsid w:val="00233232"/>
    <w:rsid w:val="002334A3"/>
    <w:rsid w:val="00233617"/>
    <w:rsid w:val="002338CD"/>
    <w:rsid w:val="00233B17"/>
    <w:rsid w:val="0023408E"/>
    <w:rsid w:val="00234E99"/>
    <w:rsid w:val="0023537F"/>
    <w:rsid w:val="002353B5"/>
    <w:rsid w:val="002354F9"/>
    <w:rsid w:val="00235753"/>
    <w:rsid w:val="002358D4"/>
    <w:rsid w:val="002360ED"/>
    <w:rsid w:val="0023662A"/>
    <w:rsid w:val="002367DB"/>
    <w:rsid w:val="0023685B"/>
    <w:rsid w:val="00236B31"/>
    <w:rsid w:val="00236C98"/>
    <w:rsid w:val="00236EF1"/>
    <w:rsid w:val="00236FC3"/>
    <w:rsid w:val="00237416"/>
    <w:rsid w:val="002375A7"/>
    <w:rsid w:val="00237BDE"/>
    <w:rsid w:val="00237C4E"/>
    <w:rsid w:val="002400BE"/>
    <w:rsid w:val="00240300"/>
    <w:rsid w:val="00240864"/>
    <w:rsid w:val="00240CB5"/>
    <w:rsid w:val="002410B4"/>
    <w:rsid w:val="00241E56"/>
    <w:rsid w:val="00241FF0"/>
    <w:rsid w:val="00242050"/>
    <w:rsid w:val="0024245B"/>
    <w:rsid w:val="0024260A"/>
    <w:rsid w:val="00242FDA"/>
    <w:rsid w:val="00243026"/>
    <w:rsid w:val="00243B5C"/>
    <w:rsid w:val="00243C06"/>
    <w:rsid w:val="002440ED"/>
    <w:rsid w:val="002440F8"/>
    <w:rsid w:val="00244AA0"/>
    <w:rsid w:val="0024583B"/>
    <w:rsid w:val="00245A67"/>
    <w:rsid w:val="00245D4E"/>
    <w:rsid w:val="00245F9D"/>
    <w:rsid w:val="0024613D"/>
    <w:rsid w:val="002466C9"/>
    <w:rsid w:val="00246872"/>
    <w:rsid w:val="00246E85"/>
    <w:rsid w:val="0024722D"/>
    <w:rsid w:val="00250665"/>
    <w:rsid w:val="0025090B"/>
    <w:rsid w:val="00251330"/>
    <w:rsid w:val="00252847"/>
    <w:rsid w:val="00252AD9"/>
    <w:rsid w:val="0025347E"/>
    <w:rsid w:val="00254229"/>
    <w:rsid w:val="00254446"/>
    <w:rsid w:val="002545E3"/>
    <w:rsid w:val="00254778"/>
    <w:rsid w:val="00254F45"/>
    <w:rsid w:val="00255199"/>
    <w:rsid w:val="00255524"/>
    <w:rsid w:val="002555B7"/>
    <w:rsid w:val="002556FA"/>
    <w:rsid w:val="002558FA"/>
    <w:rsid w:val="00257147"/>
    <w:rsid w:val="0025725C"/>
    <w:rsid w:val="002572D9"/>
    <w:rsid w:val="002576CF"/>
    <w:rsid w:val="0025787F"/>
    <w:rsid w:val="00257B52"/>
    <w:rsid w:val="00257C71"/>
    <w:rsid w:val="00260EC2"/>
    <w:rsid w:val="00260F4A"/>
    <w:rsid w:val="00260FFE"/>
    <w:rsid w:val="00261137"/>
    <w:rsid w:val="0026130E"/>
    <w:rsid w:val="0026149D"/>
    <w:rsid w:val="002616BA"/>
    <w:rsid w:val="00261A4C"/>
    <w:rsid w:val="00261BFE"/>
    <w:rsid w:val="00262244"/>
    <w:rsid w:val="00262434"/>
    <w:rsid w:val="00262A43"/>
    <w:rsid w:val="00262F63"/>
    <w:rsid w:val="00263050"/>
    <w:rsid w:val="00263A93"/>
    <w:rsid w:val="00263B0F"/>
    <w:rsid w:val="00263C05"/>
    <w:rsid w:val="00263C5D"/>
    <w:rsid w:val="00263C61"/>
    <w:rsid w:val="00263D56"/>
    <w:rsid w:val="002648D1"/>
    <w:rsid w:val="00264B11"/>
    <w:rsid w:val="0026545D"/>
    <w:rsid w:val="00265495"/>
    <w:rsid w:val="00265765"/>
    <w:rsid w:val="00265879"/>
    <w:rsid w:val="00265B0C"/>
    <w:rsid w:val="00266890"/>
    <w:rsid w:val="00266FF6"/>
    <w:rsid w:val="002672FE"/>
    <w:rsid w:val="002674C5"/>
    <w:rsid w:val="00267743"/>
    <w:rsid w:val="002677AE"/>
    <w:rsid w:val="00267D0D"/>
    <w:rsid w:val="00267DB7"/>
    <w:rsid w:val="00270143"/>
    <w:rsid w:val="002708EB"/>
    <w:rsid w:val="00270945"/>
    <w:rsid w:val="00270FEC"/>
    <w:rsid w:val="00271E25"/>
    <w:rsid w:val="002721CB"/>
    <w:rsid w:val="00272259"/>
    <w:rsid w:val="0027271F"/>
    <w:rsid w:val="002738FC"/>
    <w:rsid w:val="00274424"/>
    <w:rsid w:val="002748EF"/>
    <w:rsid w:val="00274E5D"/>
    <w:rsid w:val="00275301"/>
    <w:rsid w:val="002755A3"/>
    <w:rsid w:val="002755E4"/>
    <w:rsid w:val="00275842"/>
    <w:rsid w:val="002758E5"/>
    <w:rsid w:val="0027597D"/>
    <w:rsid w:val="00275BEC"/>
    <w:rsid w:val="00275DC7"/>
    <w:rsid w:val="002760BD"/>
    <w:rsid w:val="00276326"/>
    <w:rsid w:val="00276C89"/>
    <w:rsid w:val="00276CA0"/>
    <w:rsid w:val="00276F1E"/>
    <w:rsid w:val="00276FA8"/>
    <w:rsid w:val="00277301"/>
    <w:rsid w:val="00280325"/>
    <w:rsid w:val="002812B7"/>
    <w:rsid w:val="00281800"/>
    <w:rsid w:val="0028190A"/>
    <w:rsid w:val="00281C5C"/>
    <w:rsid w:val="00281D65"/>
    <w:rsid w:val="00281E34"/>
    <w:rsid w:val="00281EDF"/>
    <w:rsid w:val="00281F51"/>
    <w:rsid w:val="00282867"/>
    <w:rsid w:val="00282998"/>
    <w:rsid w:val="00282C0B"/>
    <w:rsid w:val="00282C5E"/>
    <w:rsid w:val="00283087"/>
    <w:rsid w:val="002833E2"/>
    <w:rsid w:val="002838FB"/>
    <w:rsid w:val="00283A52"/>
    <w:rsid w:val="00283C46"/>
    <w:rsid w:val="002840E6"/>
    <w:rsid w:val="00284B20"/>
    <w:rsid w:val="00284F7B"/>
    <w:rsid w:val="00285325"/>
    <w:rsid w:val="002857B2"/>
    <w:rsid w:val="00285E07"/>
    <w:rsid w:val="0028630F"/>
    <w:rsid w:val="002863C5"/>
    <w:rsid w:val="002865E8"/>
    <w:rsid w:val="002866AD"/>
    <w:rsid w:val="00286A55"/>
    <w:rsid w:val="00286F98"/>
    <w:rsid w:val="00287011"/>
    <w:rsid w:val="0028727E"/>
    <w:rsid w:val="002873E9"/>
    <w:rsid w:val="00287495"/>
    <w:rsid w:val="002904D9"/>
    <w:rsid w:val="00290500"/>
    <w:rsid w:val="0029071F"/>
    <w:rsid w:val="00290B71"/>
    <w:rsid w:val="002915A8"/>
    <w:rsid w:val="0029176F"/>
    <w:rsid w:val="002918A0"/>
    <w:rsid w:val="00291A1C"/>
    <w:rsid w:val="00291B5C"/>
    <w:rsid w:val="00291C46"/>
    <w:rsid w:val="002925DC"/>
    <w:rsid w:val="00292BEE"/>
    <w:rsid w:val="00292F83"/>
    <w:rsid w:val="00293351"/>
    <w:rsid w:val="00293592"/>
    <w:rsid w:val="00293817"/>
    <w:rsid w:val="00293EB5"/>
    <w:rsid w:val="00294300"/>
    <w:rsid w:val="0029488A"/>
    <w:rsid w:val="00294F58"/>
    <w:rsid w:val="00294FF1"/>
    <w:rsid w:val="00295876"/>
    <w:rsid w:val="002958AC"/>
    <w:rsid w:val="00295A0F"/>
    <w:rsid w:val="00295A46"/>
    <w:rsid w:val="00295CFF"/>
    <w:rsid w:val="00296079"/>
    <w:rsid w:val="00296651"/>
    <w:rsid w:val="00297670"/>
    <w:rsid w:val="00297685"/>
    <w:rsid w:val="00297E39"/>
    <w:rsid w:val="00297E7B"/>
    <w:rsid w:val="002A0374"/>
    <w:rsid w:val="002A0460"/>
    <w:rsid w:val="002A1809"/>
    <w:rsid w:val="002A1E20"/>
    <w:rsid w:val="002A22B2"/>
    <w:rsid w:val="002A266A"/>
    <w:rsid w:val="002A284D"/>
    <w:rsid w:val="002A29B0"/>
    <w:rsid w:val="002A2A6F"/>
    <w:rsid w:val="002A310F"/>
    <w:rsid w:val="002A313D"/>
    <w:rsid w:val="002A3468"/>
    <w:rsid w:val="002A3527"/>
    <w:rsid w:val="002A3864"/>
    <w:rsid w:val="002A3F6E"/>
    <w:rsid w:val="002A3FEB"/>
    <w:rsid w:val="002A47B6"/>
    <w:rsid w:val="002A488B"/>
    <w:rsid w:val="002A48A0"/>
    <w:rsid w:val="002A4A40"/>
    <w:rsid w:val="002A4EBE"/>
    <w:rsid w:val="002A4F36"/>
    <w:rsid w:val="002A5315"/>
    <w:rsid w:val="002A56F9"/>
    <w:rsid w:val="002A57E9"/>
    <w:rsid w:val="002A5EAF"/>
    <w:rsid w:val="002A61EC"/>
    <w:rsid w:val="002A6F09"/>
    <w:rsid w:val="002A6F53"/>
    <w:rsid w:val="002A6F60"/>
    <w:rsid w:val="002A702F"/>
    <w:rsid w:val="002A71F7"/>
    <w:rsid w:val="002A7696"/>
    <w:rsid w:val="002B0353"/>
    <w:rsid w:val="002B05DB"/>
    <w:rsid w:val="002B0780"/>
    <w:rsid w:val="002B12A1"/>
    <w:rsid w:val="002B1B26"/>
    <w:rsid w:val="002B1B85"/>
    <w:rsid w:val="002B1E29"/>
    <w:rsid w:val="002B1E39"/>
    <w:rsid w:val="002B23D5"/>
    <w:rsid w:val="002B2737"/>
    <w:rsid w:val="002B27C4"/>
    <w:rsid w:val="002B3735"/>
    <w:rsid w:val="002B383D"/>
    <w:rsid w:val="002B3F25"/>
    <w:rsid w:val="002B4113"/>
    <w:rsid w:val="002B4884"/>
    <w:rsid w:val="002B49D1"/>
    <w:rsid w:val="002B4C95"/>
    <w:rsid w:val="002B4F90"/>
    <w:rsid w:val="002B5647"/>
    <w:rsid w:val="002B63F4"/>
    <w:rsid w:val="002B6568"/>
    <w:rsid w:val="002B6DE0"/>
    <w:rsid w:val="002B711D"/>
    <w:rsid w:val="002B777F"/>
    <w:rsid w:val="002B79D1"/>
    <w:rsid w:val="002B7F6B"/>
    <w:rsid w:val="002C016F"/>
    <w:rsid w:val="002C1748"/>
    <w:rsid w:val="002C1BB5"/>
    <w:rsid w:val="002C21F3"/>
    <w:rsid w:val="002C28B1"/>
    <w:rsid w:val="002C28B9"/>
    <w:rsid w:val="002C2A3E"/>
    <w:rsid w:val="002C30B0"/>
    <w:rsid w:val="002C3D51"/>
    <w:rsid w:val="002C40B1"/>
    <w:rsid w:val="002C42B3"/>
    <w:rsid w:val="002C4509"/>
    <w:rsid w:val="002C51AB"/>
    <w:rsid w:val="002C5229"/>
    <w:rsid w:val="002C52D4"/>
    <w:rsid w:val="002C56A9"/>
    <w:rsid w:val="002C59FE"/>
    <w:rsid w:val="002C5CD3"/>
    <w:rsid w:val="002C5D60"/>
    <w:rsid w:val="002C5E23"/>
    <w:rsid w:val="002C5F00"/>
    <w:rsid w:val="002C6DCB"/>
    <w:rsid w:val="002C71AE"/>
    <w:rsid w:val="002C72B3"/>
    <w:rsid w:val="002D00EF"/>
    <w:rsid w:val="002D02C0"/>
    <w:rsid w:val="002D06B0"/>
    <w:rsid w:val="002D0B65"/>
    <w:rsid w:val="002D0F2C"/>
    <w:rsid w:val="002D1370"/>
    <w:rsid w:val="002D15BE"/>
    <w:rsid w:val="002D19F3"/>
    <w:rsid w:val="002D29DD"/>
    <w:rsid w:val="002D2AD5"/>
    <w:rsid w:val="002D2E29"/>
    <w:rsid w:val="002D2E8B"/>
    <w:rsid w:val="002D3D33"/>
    <w:rsid w:val="002D3D8F"/>
    <w:rsid w:val="002D40BA"/>
    <w:rsid w:val="002D4659"/>
    <w:rsid w:val="002D48E4"/>
    <w:rsid w:val="002D4B63"/>
    <w:rsid w:val="002D54A6"/>
    <w:rsid w:val="002D572E"/>
    <w:rsid w:val="002D5E78"/>
    <w:rsid w:val="002D67EB"/>
    <w:rsid w:val="002D69FF"/>
    <w:rsid w:val="002D6E0B"/>
    <w:rsid w:val="002D6E9F"/>
    <w:rsid w:val="002D72EF"/>
    <w:rsid w:val="002D7765"/>
    <w:rsid w:val="002D7E3E"/>
    <w:rsid w:val="002D9347"/>
    <w:rsid w:val="002E0569"/>
    <w:rsid w:val="002E07C1"/>
    <w:rsid w:val="002E09F5"/>
    <w:rsid w:val="002E0A4A"/>
    <w:rsid w:val="002E0A97"/>
    <w:rsid w:val="002E0AB6"/>
    <w:rsid w:val="002E102C"/>
    <w:rsid w:val="002E1118"/>
    <w:rsid w:val="002E12F5"/>
    <w:rsid w:val="002E2242"/>
    <w:rsid w:val="002E2B9D"/>
    <w:rsid w:val="002E3034"/>
    <w:rsid w:val="002E3047"/>
    <w:rsid w:val="002E305F"/>
    <w:rsid w:val="002E3211"/>
    <w:rsid w:val="002E32FD"/>
    <w:rsid w:val="002E3D0E"/>
    <w:rsid w:val="002E3E8A"/>
    <w:rsid w:val="002E47E0"/>
    <w:rsid w:val="002E4D61"/>
    <w:rsid w:val="002E503A"/>
    <w:rsid w:val="002E5F53"/>
    <w:rsid w:val="002E601F"/>
    <w:rsid w:val="002E603D"/>
    <w:rsid w:val="002E6145"/>
    <w:rsid w:val="002E702B"/>
    <w:rsid w:val="002E71CD"/>
    <w:rsid w:val="002E78E7"/>
    <w:rsid w:val="002F013E"/>
    <w:rsid w:val="002F0186"/>
    <w:rsid w:val="002F0F41"/>
    <w:rsid w:val="002F10E7"/>
    <w:rsid w:val="002F13AF"/>
    <w:rsid w:val="002F1440"/>
    <w:rsid w:val="002F15CA"/>
    <w:rsid w:val="002F16C7"/>
    <w:rsid w:val="002F187A"/>
    <w:rsid w:val="002F19ED"/>
    <w:rsid w:val="002F1D00"/>
    <w:rsid w:val="002F1F49"/>
    <w:rsid w:val="002F23FE"/>
    <w:rsid w:val="002F26FD"/>
    <w:rsid w:val="002F2918"/>
    <w:rsid w:val="002F29BE"/>
    <w:rsid w:val="002F2E9A"/>
    <w:rsid w:val="002F309D"/>
    <w:rsid w:val="002F326F"/>
    <w:rsid w:val="002F3AA2"/>
    <w:rsid w:val="002F4DBE"/>
    <w:rsid w:val="002F5610"/>
    <w:rsid w:val="002F5A32"/>
    <w:rsid w:val="002F5C8D"/>
    <w:rsid w:val="002F5EAC"/>
    <w:rsid w:val="002F6019"/>
    <w:rsid w:val="002F6106"/>
    <w:rsid w:val="002F6420"/>
    <w:rsid w:val="002F6542"/>
    <w:rsid w:val="002F65B9"/>
    <w:rsid w:val="002F6D89"/>
    <w:rsid w:val="002F75CE"/>
    <w:rsid w:val="002F75D3"/>
    <w:rsid w:val="002F7872"/>
    <w:rsid w:val="002F7E0E"/>
    <w:rsid w:val="002F7FA9"/>
    <w:rsid w:val="00300551"/>
    <w:rsid w:val="00300955"/>
    <w:rsid w:val="00300956"/>
    <w:rsid w:val="00300E26"/>
    <w:rsid w:val="00301467"/>
    <w:rsid w:val="003015BC"/>
    <w:rsid w:val="0030174F"/>
    <w:rsid w:val="00301A28"/>
    <w:rsid w:val="00301AA5"/>
    <w:rsid w:val="00301D5B"/>
    <w:rsid w:val="00301E16"/>
    <w:rsid w:val="00301E3A"/>
    <w:rsid w:val="00302D10"/>
    <w:rsid w:val="00302FDA"/>
    <w:rsid w:val="003034C0"/>
    <w:rsid w:val="00304061"/>
    <w:rsid w:val="003046FE"/>
    <w:rsid w:val="00304AA0"/>
    <w:rsid w:val="00304BBF"/>
    <w:rsid w:val="00304C13"/>
    <w:rsid w:val="00305497"/>
    <w:rsid w:val="00305C4C"/>
    <w:rsid w:val="00307161"/>
    <w:rsid w:val="0030772C"/>
    <w:rsid w:val="00307B0E"/>
    <w:rsid w:val="00310325"/>
    <w:rsid w:val="00310BEB"/>
    <w:rsid w:val="0031149B"/>
    <w:rsid w:val="003117E9"/>
    <w:rsid w:val="00311A1D"/>
    <w:rsid w:val="00311A5F"/>
    <w:rsid w:val="00311E88"/>
    <w:rsid w:val="00311F5F"/>
    <w:rsid w:val="003122B2"/>
    <w:rsid w:val="0031237E"/>
    <w:rsid w:val="00312EAA"/>
    <w:rsid w:val="0031394B"/>
    <w:rsid w:val="0031455D"/>
    <w:rsid w:val="003149CE"/>
    <w:rsid w:val="00314F8C"/>
    <w:rsid w:val="0031582E"/>
    <w:rsid w:val="00315FDC"/>
    <w:rsid w:val="00316040"/>
    <w:rsid w:val="0031637A"/>
    <w:rsid w:val="00316533"/>
    <w:rsid w:val="0031671A"/>
    <w:rsid w:val="00316D93"/>
    <w:rsid w:val="0031738C"/>
    <w:rsid w:val="00317BD2"/>
    <w:rsid w:val="00320514"/>
    <w:rsid w:val="0032058B"/>
    <w:rsid w:val="00320920"/>
    <w:rsid w:val="00320DBC"/>
    <w:rsid w:val="00321799"/>
    <w:rsid w:val="003217B0"/>
    <w:rsid w:val="003218B6"/>
    <w:rsid w:val="00321D3C"/>
    <w:rsid w:val="00322BDF"/>
    <w:rsid w:val="00323068"/>
    <w:rsid w:val="003245B9"/>
    <w:rsid w:val="0032493C"/>
    <w:rsid w:val="00324A08"/>
    <w:rsid w:val="00324B69"/>
    <w:rsid w:val="00324B7C"/>
    <w:rsid w:val="003255B9"/>
    <w:rsid w:val="0032622E"/>
    <w:rsid w:val="0032670D"/>
    <w:rsid w:val="00327114"/>
    <w:rsid w:val="00327842"/>
    <w:rsid w:val="00327917"/>
    <w:rsid w:val="00327A3D"/>
    <w:rsid w:val="00327CD2"/>
    <w:rsid w:val="003307F0"/>
    <w:rsid w:val="00330EC5"/>
    <w:rsid w:val="003321FC"/>
    <w:rsid w:val="00332C22"/>
    <w:rsid w:val="00332D95"/>
    <w:rsid w:val="0033340C"/>
    <w:rsid w:val="003337F3"/>
    <w:rsid w:val="00333E29"/>
    <w:rsid w:val="00334003"/>
    <w:rsid w:val="00334513"/>
    <w:rsid w:val="00334C03"/>
    <w:rsid w:val="00334EDA"/>
    <w:rsid w:val="00334F86"/>
    <w:rsid w:val="003350B1"/>
    <w:rsid w:val="00335FFC"/>
    <w:rsid w:val="00336115"/>
    <w:rsid w:val="00336ED3"/>
    <w:rsid w:val="003375EC"/>
    <w:rsid w:val="00337CAD"/>
    <w:rsid w:val="00340484"/>
    <w:rsid w:val="003405E5"/>
    <w:rsid w:val="00340860"/>
    <w:rsid w:val="00340A95"/>
    <w:rsid w:val="00340C1B"/>
    <w:rsid w:val="00340EA0"/>
    <w:rsid w:val="003410F4"/>
    <w:rsid w:val="003413A2"/>
    <w:rsid w:val="00341871"/>
    <w:rsid w:val="00341C39"/>
    <w:rsid w:val="00342256"/>
    <w:rsid w:val="00342FA2"/>
    <w:rsid w:val="003436F2"/>
    <w:rsid w:val="0034372A"/>
    <w:rsid w:val="003437AF"/>
    <w:rsid w:val="003437B5"/>
    <w:rsid w:val="00343A7D"/>
    <w:rsid w:val="00343C3E"/>
    <w:rsid w:val="00344521"/>
    <w:rsid w:val="003448B5"/>
    <w:rsid w:val="00344F99"/>
    <w:rsid w:val="003450F5"/>
    <w:rsid w:val="00345F48"/>
    <w:rsid w:val="00346177"/>
    <w:rsid w:val="003468C3"/>
    <w:rsid w:val="00346B58"/>
    <w:rsid w:val="003475AE"/>
    <w:rsid w:val="003477BC"/>
    <w:rsid w:val="00347D15"/>
    <w:rsid w:val="00347E63"/>
    <w:rsid w:val="0035056A"/>
    <w:rsid w:val="0035169D"/>
    <w:rsid w:val="003520B5"/>
    <w:rsid w:val="00352336"/>
    <w:rsid w:val="0035248F"/>
    <w:rsid w:val="00352A61"/>
    <w:rsid w:val="00352C75"/>
    <w:rsid w:val="00353933"/>
    <w:rsid w:val="00353ED4"/>
    <w:rsid w:val="003543D3"/>
    <w:rsid w:val="003545C9"/>
    <w:rsid w:val="00354694"/>
    <w:rsid w:val="00354E23"/>
    <w:rsid w:val="00354EAE"/>
    <w:rsid w:val="003552DF"/>
    <w:rsid w:val="00355330"/>
    <w:rsid w:val="003555DC"/>
    <w:rsid w:val="003557FC"/>
    <w:rsid w:val="00355A8F"/>
    <w:rsid w:val="00355B0B"/>
    <w:rsid w:val="0035609B"/>
    <w:rsid w:val="00356313"/>
    <w:rsid w:val="0035647A"/>
    <w:rsid w:val="00356C1B"/>
    <w:rsid w:val="00356DDC"/>
    <w:rsid w:val="00356FE9"/>
    <w:rsid w:val="003578AA"/>
    <w:rsid w:val="00357906"/>
    <w:rsid w:val="00360111"/>
    <w:rsid w:val="003604DE"/>
    <w:rsid w:val="00360832"/>
    <w:rsid w:val="00360FA2"/>
    <w:rsid w:val="00361174"/>
    <w:rsid w:val="00361AE1"/>
    <w:rsid w:val="00361DCE"/>
    <w:rsid w:val="003620FB"/>
    <w:rsid w:val="00362361"/>
    <w:rsid w:val="00362982"/>
    <w:rsid w:val="00362B08"/>
    <w:rsid w:val="00362BC7"/>
    <w:rsid w:val="00362E6B"/>
    <w:rsid w:val="00362FEF"/>
    <w:rsid w:val="003631B4"/>
    <w:rsid w:val="003634AA"/>
    <w:rsid w:val="00363FC1"/>
    <w:rsid w:val="0036401B"/>
    <w:rsid w:val="00364190"/>
    <w:rsid w:val="00364864"/>
    <w:rsid w:val="00364D5C"/>
    <w:rsid w:val="003661B8"/>
    <w:rsid w:val="00366433"/>
    <w:rsid w:val="00366484"/>
    <w:rsid w:val="00366777"/>
    <w:rsid w:val="00366C40"/>
    <w:rsid w:val="00366D93"/>
    <w:rsid w:val="00367252"/>
    <w:rsid w:val="00367272"/>
    <w:rsid w:val="0036784F"/>
    <w:rsid w:val="00367888"/>
    <w:rsid w:val="00367A68"/>
    <w:rsid w:val="003704B7"/>
    <w:rsid w:val="00370A1A"/>
    <w:rsid w:val="003713DD"/>
    <w:rsid w:val="00371B12"/>
    <w:rsid w:val="003724EF"/>
    <w:rsid w:val="00372E39"/>
    <w:rsid w:val="003734A2"/>
    <w:rsid w:val="003734F1"/>
    <w:rsid w:val="00373FDC"/>
    <w:rsid w:val="003744B9"/>
    <w:rsid w:val="003748CA"/>
    <w:rsid w:val="00374E2D"/>
    <w:rsid w:val="003750E5"/>
    <w:rsid w:val="00375499"/>
    <w:rsid w:val="003758DC"/>
    <w:rsid w:val="0037638B"/>
    <w:rsid w:val="0037660C"/>
    <w:rsid w:val="003769C5"/>
    <w:rsid w:val="00376ADE"/>
    <w:rsid w:val="00376DC0"/>
    <w:rsid w:val="00377038"/>
    <w:rsid w:val="0037712E"/>
    <w:rsid w:val="003773F9"/>
    <w:rsid w:val="0037745A"/>
    <w:rsid w:val="00377A57"/>
    <w:rsid w:val="003808B9"/>
    <w:rsid w:val="00380A28"/>
    <w:rsid w:val="00380C5E"/>
    <w:rsid w:val="00380F94"/>
    <w:rsid w:val="003810E5"/>
    <w:rsid w:val="00381107"/>
    <w:rsid w:val="003814D0"/>
    <w:rsid w:val="0038155E"/>
    <w:rsid w:val="00381B19"/>
    <w:rsid w:val="00381EF1"/>
    <w:rsid w:val="00381F7D"/>
    <w:rsid w:val="003822EF"/>
    <w:rsid w:val="00382428"/>
    <w:rsid w:val="0038281C"/>
    <w:rsid w:val="00382A7C"/>
    <w:rsid w:val="00382B5A"/>
    <w:rsid w:val="00382B78"/>
    <w:rsid w:val="00382C99"/>
    <w:rsid w:val="003832A6"/>
    <w:rsid w:val="0038384C"/>
    <w:rsid w:val="0038388F"/>
    <w:rsid w:val="00383895"/>
    <w:rsid w:val="003839FC"/>
    <w:rsid w:val="003848B9"/>
    <w:rsid w:val="00385072"/>
    <w:rsid w:val="00385B2E"/>
    <w:rsid w:val="00385D0E"/>
    <w:rsid w:val="003860E5"/>
    <w:rsid w:val="003861BD"/>
    <w:rsid w:val="003868DC"/>
    <w:rsid w:val="00386FF8"/>
    <w:rsid w:val="003874C9"/>
    <w:rsid w:val="003877B2"/>
    <w:rsid w:val="0038786B"/>
    <w:rsid w:val="00387937"/>
    <w:rsid w:val="00387B41"/>
    <w:rsid w:val="00387C6E"/>
    <w:rsid w:val="00387F88"/>
    <w:rsid w:val="0039003E"/>
    <w:rsid w:val="00390282"/>
    <w:rsid w:val="00390637"/>
    <w:rsid w:val="00390734"/>
    <w:rsid w:val="00391183"/>
    <w:rsid w:val="00391645"/>
    <w:rsid w:val="0039167E"/>
    <w:rsid w:val="00391AEF"/>
    <w:rsid w:val="003925A8"/>
    <w:rsid w:val="0039292E"/>
    <w:rsid w:val="00393019"/>
    <w:rsid w:val="0039324C"/>
    <w:rsid w:val="0039405A"/>
    <w:rsid w:val="003942CC"/>
    <w:rsid w:val="00394409"/>
    <w:rsid w:val="00394888"/>
    <w:rsid w:val="00394D5E"/>
    <w:rsid w:val="00394DAD"/>
    <w:rsid w:val="00395032"/>
    <w:rsid w:val="00395472"/>
    <w:rsid w:val="00395B44"/>
    <w:rsid w:val="00395B8B"/>
    <w:rsid w:val="00395CA7"/>
    <w:rsid w:val="00395DE8"/>
    <w:rsid w:val="00395FC0"/>
    <w:rsid w:val="00396BD0"/>
    <w:rsid w:val="0039773B"/>
    <w:rsid w:val="00397A8C"/>
    <w:rsid w:val="00397F98"/>
    <w:rsid w:val="003A0425"/>
    <w:rsid w:val="003A10B1"/>
    <w:rsid w:val="003A1DF9"/>
    <w:rsid w:val="003A235C"/>
    <w:rsid w:val="003A246E"/>
    <w:rsid w:val="003A249A"/>
    <w:rsid w:val="003A2868"/>
    <w:rsid w:val="003A29E1"/>
    <w:rsid w:val="003A3250"/>
    <w:rsid w:val="003A3655"/>
    <w:rsid w:val="003A3B0D"/>
    <w:rsid w:val="003A3D8A"/>
    <w:rsid w:val="003A3F98"/>
    <w:rsid w:val="003A4024"/>
    <w:rsid w:val="003A4B25"/>
    <w:rsid w:val="003A4F18"/>
    <w:rsid w:val="003A521D"/>
    <w:rsid w:val="003A5262"/>
    <w:rsid w:val="003A54FF"/>
    <w:rsid w:val="003A5852"/>
    <w:rsid w:val="003A58E4"/>
    <w:rsid w:val="003A5A1F"/>
    <w:rsid w:val="003A6A29"/>
    <w:rsid w:val="003A6A92"/>
    <w:rsid w:val="003A6E6F"/>
    <w:rsid w:val="003A711A"/>
    <w:rsid w:val="003A78FD"/>
    <w:rsid w:val="003A7DE2"/>
    <w:rsid w:val="003B009A"/>
    <w:rsid w:val="003B0650"/>
    <w:rsid w:val="003B07FB"/>
    <w:rsid w:val="003B0914"/>
    <w:rsid w:val="003B0A53"/>
    <w:rsid w:val="003B195B"/>
    <w:rsid w:val="003B1C6F"/>
    <w:rsid w:val="003B1EC7"/>
    <w:rsid w:val="003B219A"/>
    <w:rsid w:val="003B2295"/>
    <w:rsid w:val="003B288E"/>
    <w:rsid w:val="003B29A0"/>
    <w:rsid w:val="003B3201"/>
    <w:rsid w:val="003B3403"/>
    <w:rsid w:val="003B341F"/>
    <w:rsid w:val="003B4264"/>
    <w:rsid w:val="003B47DB"/>
    <w:rsid w:val="003B4B40"/>
    <w:rsid w:val="003B530F"/>
    <w:rsid w:val="003B5427"/>
    <w:rsid w:val="003B5B2E"/>
    <w:rsid w:val="003B6186"/>
    <w:rsid w:val="003B6192"/>
    <w:rsid w:val="003B625B"/>
    <w:rsid w:val="003B6534"/>
    <w:rsid w:val="003B6964"/>
    <w:rsid w:val="003B6C31"/>
    <w:rsid w:val="003B6DE7"/>
    <w:rsid w:val="003B6EEA"/>
    <w:rsid w:val="003B71C7"/>
    <w:rsid w:val="003B7701"/>
    <w:rsid w:val="003C003D"/>
    <w:rsid w:val="003C0343"/>
    <w:rsid w:val="003C05D0"/>
    <w:rsid w:val="003C07C6"/>
    <w:rsid w:val="003C098E"/>
    <w:rsid w:val="003C0CD6"/>
    <w:rsid w:val="003C1151"/>
    <w:rsid w:val="003C1757"/>
    <w:rsid w:val="003C1904"/>
    <w:rsid w:val="003C1ABE"/>
    <w:rsid w:val="003C1B4C"/>
    <w:rsid w:val="003C1BB4"/>
    <w:rsid w:val="003C1FAA"/>
    <w:rsid w:val="003C350A"/>
    <w:rsid w:val="003C39B7"/>
    <w:rsid w:val="003C3B02"/>
    <w:rsid w:val="003C424A"/>
    <w:rsid w:val="003C4686"/>
    <w:rsid w:val="003C4C41"/>
    <w:rsid w:val="003C501B"/>
    <w:rsid w:val="003C583B"/>
    <w:rsid w:val="003C58D4"/>
    <w:rsid w:val="003C5C0B"/>
    <w:rsid w:val="003C5CE4"/>
    <w:rsid w:val="003C6BCE"/>
    <w:rsid w:val="003C6E95"/>
    <w:rsid w:val="003C728F"/>
    <w:rsid w:val="003C73BA"/>
    <w:rsid w:val="003C74D7"/>
    <w:rsid w:val="003C7BDF"/>
    <w:rsid w:val="003C7DA8"/>
    <w:rsid w:val="003D0163"/>
    <w:rsid w:val="003D0BE2"/>
    <w:rsid w:val="003D0DCE"/>
    <w:rsid w:val="003D18E4"/>
    <w:rsid w:val="003D22E2"/>
    <w:rsid w:val="003D2328"/>
    <w:rsid w:val="003D265E"/>
    <w:rsid w:val="003D286A"/>
    <w:rsid w:val="003D308C"/>
    <w:rsid w:val="003D4012"/>
    <w:rsid w:val="003D4F37"/>
    <w:rsid w:val="003D50C4"/>
    <w:rsid w:val="003D51C2"/>
    <w:rsid w:val="003D5519"/>
    <w:rsid w:val="003D5F0C"/>
    <w:rsid w:val="003D5F58"/>
    <w:rsid w:val="003D62D5"/>
    <w:rsid w:val="003D6703"/>
    <w:rsid w:val="003D68D2"/>
    <w:rsid w:val="003D6D61"/>
    <w:rsid w:val="003D6E02"/>
    <w:rsid w:val="003D7998"/>
    <w:rsid w:val="003D7A1B"/>
    <w:rsid w:val="003E03FF"/>
    <w:rsid w:val="003E04FB"/>
    <w:rsid w:val="003E0B0C"/>
    <w:rsid w:val="003E1688"/>
    <w:rsid w:val="003E277E"/>
    <w:rsid w:val="003E2A34"/>
    <w:rsid w:val="003E2BFC"/>
    <w:rsid w:val="003E2D6B"/>
    <w:rsid w:val="003E2F8F"/>
    <w:rsid w:val="003E35D5"/>
    <w:rsid w:val="003E388E"/>
    <w:rsid w:val="003E427E"/>
    <w:rsid w:val="003E447E"/>
    <w:rsid w:val="003E48D2"/>
    <w:rsid w:val="003E4CEA"/>
    <w:rsid w:val="003E4F5A"/>
    <w:rsid w:val="003E502E"/>
    <w:rsid w:val="003E5E29"/>
    <w:rsid w:val="003E65D0"/>
    <w:rsid w:val="003E66A9"/>
    <w:rsid w:val="003E6711"/>
    <w:rsid w:val="003E67CD"/>
    <w:rsid w:val="003E6C0B"/>
    <w:rsid w:val="003E6D28"/>
    <w:rsid w:val="003E6E2C"/>
    <w:rsid w:val="003E6F99"/>
    <w:rsid w:val="003E70BB"/>
    <w:rsid w:val="003E7249"/>
    <w:rsid w:val="003E7423"/>
    <w:rsid w:val="003E7749"/>
    <w:rsid w:val="003E7AC2"/>
    <w:rsid w:val="003E7D65"/>
    <w:rsid w:val="003F0286"/>
    <w:rsid w:val="003F044D"/>
    <w:rsid w:val="003F08C7"/>
    <w:rsid w:val="003F09AB"/>
    <w:rsid w:val="003F0A2F"/>
    <w:rsid w:val="003F0F55"/>
    <w:rsid w:val="003F114D"/>
    <w:rsid w:val="003F1E0A"/>
    <w:rsid w:val="003F1E85"/>
    <w:rsid w:val="003F1F07"/>
    <w:rsid w:val="003F2141"/>
    <w:rsid w:val="003F2495"/>
    <w:rsid w:val="003F25E5"/>
    <w:rsid w:val="003F312D"/>
    <w:rsid w:val="003F3A30"/>
    <w:rsid w:val="003F40BE"/>
    <w:rsid w:val="003F444E"/>
    <w:rsid w:val="003F4EE6"/>
    <w:rsid w:val="003F68E4"/>
    <w:rsid w:val="003F731A"/>
    <w:rsid w:val="003F790C"/>
    <w:rsid w:val="003F7DF1"/>
    <w:rsid w:val="00400426"/>
    <w:rsid w:val="0040098E"/>
    <w:rsid w:val="00400A6A"/>
    <w:rsid w:val="00400B65"/>
    <w:rsid w:val="004012B6"/>
    <w:rsid w:val="00401E55"/>
    <w:rsid w:val="00401F6D"/>
    <w:rsid w:val="00402FFE"/>
    <w:rsid w:val="004034C8"/>
    <w:rsid w:val="00403AB9"/>
    <w:rsid w:val="004040F7"/>
    <w:rsid w:val="0040440E"/>
    <w:rsid w:val="00404AD2"/>
    <w:rsid w:val="00404E11"/>
    <w:rsid w:val="00405028"/>
    <w:rsid w:val="004055E8"/>
    <w:rsid w:val="004059A0"/>
    <w:rsid w:val="00406260"/>
    <w:rsid w:val="004063DC"/>
    <w:rsid w:val="004064F5"/>
    <w:rsid w:val="00406A3E"/>
    <w:rsid w:val="00406BE2"/>
    <w:rsid w:val="00406FF4"/>
    <w:rsid w:val="0040757B"/>
    <w:rsid w:val="0040778F"/>
    <w:rsid w:val="00407C45"/>
    <w:rsid w:val="00407EF9"/>
    <w:rsid w:val="00407FAE"/>
    <w:rsid w:val="004101B0"/>
    <w:rsid w:val="004102DD"/>
    <w:rsid w:val="004109EB"/>
    <w:rsid w:val="00410B1B"/>
    <w:rsid w:val="00410F07"/>
    <w:rsid w:val="0041109D"/>
    <w:rsid w:val="00411342"/>
    <w:rsid w:val="00411E14"/>
    <w:rsid w:val="00412144"/>
    <w:rsid w:val="004121F0"/>
    <w:rsid w:val="00412FB2"/>
    <w:rsid w:val="004132FA"/>
    <w:rsid w:val="00413DA7"/>
    <w:rsid w:val="00414877"/>
    <w:rsid w:val="00414CFD"/>
    <w:rsid w:val="00414F2B"/>
    <w:rsid w:val="00415DDB"/>
    <w:rsid w:val="0041618B"/>
    <w:rsid w:val="004162D9"/>
    <w:rsid w:val="004165BA"/>
    <w:rsid w:val="00416693"/>
    <w:rsid w:val="00416738"/>
    <w:rsid w:val="00416B51"/>
    <w:rsid w:val="00416BFA"/>
    <w:rsid w:val="004201FF"/>
    <w:rsid w:val="0042123A"/>
    <w:rsid w:val="00421656"/>
    <w:rsid w:val="00421838"/>
    <w:rsid w:val="00421A6B"/>
    <w:rsid w:val="00421B83"/>
    <w:rsid w:val="00421BE1"/>
    <w:rsid w:val="00422831"/>
    <w:rsid w:val="00422978"/>
    <w:rsid w:val="00422AB1"/>
    <w:rsid w:val="00422B32"/>
    <w:rsid w:val="00422C2C"/>
    <w:rsid w:val="00423446"/>
    <w:rsid w:val="00423483"/>
    <w:rsid w:val="00423D03"/>
    <w:rsid w:val="0042485E"/>
    <w:rsid w:val="004248F7"/>
    <w:rsid w:val="00424C1D"/>
    <w:rsid w:val="00424C47"/>
    <w:rsid w:val="00424F66"/>
    <w:rsid w:val="00425913"/>
    <w:rsid w:val="00425C00"/>
    <w:rsid w:val="0042608A"/>
    <w:rsid w:val="0042706D"/>
    <w:rsid w:val="00427A63"/>
    <w:rsid w:val="00427B1A"/>
    <w:rsid w:val="00427B9D"/>
    <w:rsid w:val="00427E3A"/>
    <w:rsid w:val="0043037F"/>
    <w:rsid w:val="004305D0"/>
    <w:rsid w:val="004307AF"/>
    <w:rsid w:val="00430A50"/>
    <w:rsid w:val="00430D06"/>
    <w:rsid w:val="0043124E"/>
    <w:rsid w:val="0043158D"/>
    <w:rsid w:val="00431BC1"/>
    <w:rsid w:val="00431DFB"/>
    <w:rsid w:val="00432015"/>
    <w:rsid w:val="004328B4"/>
    <w:rsid w:val="00432A98"/>
    <w:rsid w:val="00432C03"/>
    <w:rsid w:val="00432C07"/>
    <w:rsid w:val="004339C7"/>
    <w:rsid w:val="0043418B"/>
    <w:rsid w:val="004344CD"/>
    <w:rsid w:val="00434C11"/>
    <w:rsid w:val="004358B3"/>
    <w:rsid w:val="0043592F"/>
    <w:rsid w:val="00435E35"/>
    <w:rsid w:val="00436162"/>
    <w:rsid w:val="00436520"/>
    <w:rsid w:val="00436DC1"/>
    <w:rsid w:val="00436F88"/>
    <w:rsid w:val="00436F8F"/>
    <w:rsid w:val="00437945"/>
    <w:rsid w:val="00437C62"/>
    <w:rsid w:val="00437DFD"/>
    <w:rsid w:val="00437EA8"/>
    <w:rsid w:val="00437EB9"/>
    <w:rsid w:val="00440021"/>
    <w:rsid w:val="004400AD"/>
    <w:rsid w:val="00440144"/>
    <w:rsid w:val="004403F4"/>
    <w:rsid w:val="00440D69"/>
    <w:rsid w:val="0044188A"/>
    <w:rsid w:val="00441EF6"/>
    <w:rsid w:val="0044209C"/>
    <w:rsid w:val="0044216A"/>
    <w:rsid w:val="00442862"/>
    <w:rsid w:val="00442AB8"/>
    <w:rsid w:val="004431F4"/>
    <w:rsid w:val="00443B5A"/>
    <w:rsid w:val="004440B0"/>
    <w:rsid w:val="004441EA"/>
    <w:rsid w:val="0044431C"/>
    <w:rsid w:val="00444844"/>
    <w:rsid w:val="00444CF1"/>
    <w:rsid w:val="0044523D"/>
    <w:rsid w:val="00445342"/>
    <w:rsid w:val="00445497"/>
    <w:rsid w:val="0044557D"/>
    <w:rsid w:val="004455D5"/>
    <w:rsid w:val="00445818"/>
    <w:rsid w:val="00445DE1"/>
    <w:rsid w:val="00445EC2"/>
    <w:rsid w:val="004464F6"/>
    <w:rsid w:val="0044707E"/>
    <w:rsid w:val="00447933"/>
    <w:rsid w:val="00450126"/>
    <w:rsid w:val="00450536"/>
    <w:rsid w:val="0045131C"/>
    <w:rsid w:val="00451517"/>
    <w:rsid w:val="004515BF"/>
    <w:rsid w:val="00451752"/>
    <w:rsid w:val="00451889"/>
    <w:rsid w:val="00451AE7"/>
    <w:rsid w:val="00452490"/>
    <w:rsid w:val="004528C5"/>
    <w:rsid w:val="00453D33"/>
    <w:rsid w:val="00453D99"/>
    <w:rsid w:val="00454295"/>
    <w:rsid w:val="0045448C"/>
    <w:rsid w:val="0045480F"/>
    <w:rsid w:val="0045500E"/>
    <w:rsid w:val="00455372"/>
    <w:rsid w:val="00455483"/>
    <w:rsid w:val="00455965"/>
    <w:rsid w:val="00455AC3"/>
    <w:rsid w:val="00455BDF"/>
    <w:rsid w:val="004565F7"/>
    <w:rsid w:val="004566AF"/>
    <w:rsid w:val="00456C28"/>
    <w:rsid w:val="00456FBB"/>
    <w:rsid w:val="004577EE"/>
    <w:rsid w:val="00457A15"/>
    <w:rsid w:val="00457E72"/>
    <w:rsid w:val="004600F5"/>
    <w:rsid w:val="00460172"/>
    <w:rsid w:val="004602A4"/>
    <w:rsid w:val="00460437"/>
    <w:rsid w:val="0046059F"/>
    <w:rsid w:val="004607BD"/>
    <w:rsid w:val="0046090E"/>
    <w:rsid w:val="00460C53"/>
    <w:rsid w:val="00461555"/>
    <w:rsid w:val="004618B4"/>
    <w:rsid w:val="004618E8"/>
    <w:rsid w:val="00461C33"/>
    <w:rsid w:val="00461D77"/>
    <w:rsid w:val="0046227C"/>
    <w:rsid w:val="00462628"/>
    <w:rsid w:val="00462AAA"/>
    <w:rsid w:val="00462D0E"/>
    <w:rsid w:val="00462D6F"/>
    <w:rsid w:val="00463100"/>
    <w:rsid w:val="00463C55"/>
    <w:rsid w:val="00463CB6"/>
    <w:rsid w:val="00463D07"/>
    <w:rsid w:val="00463D7C"/>
    <w:rsid w:val="004643FE"/>
    <w:rsid w:val="0046467F"/>
    <w:rsid w:val="00464942"/>
    <w:rsid w:val="004649FC"/>
    <w:rsid w:val="00464ABC"/>
    <w:rsid w:val="00464D27"/>
    <w:rsid w:val="00464DE2"/>
    <w:rsid w:val="004656F7"/>
    <w:rsid w:val="00465B81"/>
    <w:rsid w:val="00465C72"/>
    <w:rsid w:val="00465FCE"/>
    <w:rsid w:val="004666BC"/>
    <w:rsid w:val="004668ED"/>
    <w:rsid w:val="00467081"/>
    <w:rsid w:val="004671B1"/>
    <w:rsid w:val="00467812"/>
    <w:rsid w:val="00470380"/>
    <w:rsid w:val="00470466"/>
    <w:rsid w:val="004704D5"/>
    <w:rsid w:val="00470E41"/>
    <w:rsid w:val="0047112D"/>
    <w:rsid w:val="004714E8"/>
    <w:rsid w:val="00471EAF"/>
    <w:rsid w:val="004732A1"/>
    <w:rsid w:val="0047349B"/>
    <w:rsid w:val="004737E4"/>
    <w:rsid w:val="00473830"/>
    <w:rsid w:val="004738DE"/>
    <w:rsid w:val="00473941"/>
    <w:rsid w:val="00473DA7"/>
    <w:rsid w:val="00473FD2"/>
    <w:rsid w:val="004745EE"/>
    <w:rsid w:val="0047485F"/>
    <w:rsid w:val="0047489E"/>
    <w:rsid w:val="004750F3"/>
    <w:rsid w:val="00475652"/>
    <w:rsid w:val="00475947"/>
    <w:rsid w:val="00475A8B"/>
    <w:rsid w:val="00475CD5"/>
    <w:rsid w:val="00476FF1"/>
    <w:rsid w:val="0047776F"/>
    <w:rsid w:val="00477DC6"/>
    <w:rsid w:val="00480542"/>
    <w:rsid w:val="00480C1D"/>
    <w:rsid w:val="00480C37"/>
    <w:rsid w:val="0048173A"/>
    <w:rsid w:val="00481945"/>
    <w:rsid w:val="00481994"/>
    <w:rsid w:val="00481C04"/>
    <w:rsid w:val="00482008"/>
    <w:rsid w:val="0048215B"/>
    <w:rsid w:val="004823E7"/>
    <w:rsid w:val="004825C8"/>
    <w:rsid w:val="004838BB"/>
    <w:rsid w:val="00483D23"/>
    <w:rsid w:val="00483F80"/>
    <w:rsid w:val="0048472C"/>
    <w:rsid w:val="0048496C"/>
    <w:rsid w:val="00484DBE"/>
    <w:rsid w:val="004852B5"/>
    <w:rsid w:val="00485C6C"/>
    <w:rsid w:val="00485CFD"/>
    <w:rsid w:val="00485D1C"/>
    <w:rsid w:val="0048610A"/>
    <w:rsid w:val="004864A2"/>
    <w:rsid w:val="00486689"/>
    <w:rsid w:val="004866F2"/>
    <w:rsid w:val="00487356"/>
    <w:rsid w:val="004874DD"/>
    <w:rsid w:val="00490650"/>
    <w:rsid w:val="00490CA0"/>
    <w:rsid w:val="00491236"/>
    <w:rsid w:val="004913B8"/>
    <w:rsid w:val="004914C2"/>
    <w:rsid w:val="004917E6"/>
    <w:rsid w:val="00491A73"/>
    <w:rsid w:val="00491B22"/>
    <w:rsid w:val="00492E96"/>
    <w:rsid w:val="00493005"/>
    <w:rsid w:val="00493430"/>
    <w:rsid w:val="004938A2"/>
    <w:rsid w:val="00493B2B"/>
    <w:rsid w:val="00493EF7"/>
    <w:rsid w:val="004940CD"/>
    <w:rsid w:val="0049415C"/>
    <w:rsid w:val="004945EB"/>
    <w:rsid w:val="004947FF"/>
    <w:rsid w:val="00495166"/>
    <w:rsid w:val="004958F4"/>
    <w:rsid w:val="00495BC2"/>
    <w:rsid w:val="00495C91"/>
    <w:rsid w:val="00496799"/>
    <w:rsid w:val="00497470"/>
    <w:rsid w:val="00497C9D"/>
    <w:rsid w:val="00497F28"/>
    <w:rsid w:val="004A06DF"/>
    <w:rsid w:val="004A09FA"/>
    <w:rsid w:val="004A0E26"/>
    <w:rsid w:val="004A0F68"/>
    <w:rsid w:val="004A10E5"/>
    <w:rsid w:val="004A1284"/>
    <w:rsid w:val="004A1385"/>
    <w:rsid w:val="004A14F2"/>
    <w:rsid w:val="004A1A43"/>
    <w:rsid w:val="004A37E2"/>
    <w:rsid w:val="004A37FE"/>
    <w:rsid w:val="004A3B64"/>
    <w:rsid w:val="004A41E1"/>
    <w:rsid w:val="004A4207"/>
    <w:rsid w:val="004A4217"/>
    <w:rsid w:val="004A5C92"/>
    <w:rsid w:val="004A5D56"/>
    <w:rsid w:val="004A6401"/>
    <w:rsid w:val="004A66D8"/>
    <w:rsid w:val="004A6702"/>
    <w:rsid w:val="004A6FA4"/>
    <w:rsid w:val="004A7157"/>
    <w:rsid w:val="004A7395"/>
    <w:rsid w:val="004A770D"/>
    <w:rsid w:val="004A79A5"/>
    <w:rsid w:val="004A7D68"/>
    <w:rsid w:val="004B066B"/>
    <w:rsid w:val="004B07DF"/>
    <w:rsid w:val="004B0C47"/>
    <w:rsid w:val="004B1131"/>
    <w:rsid w:val="004B1AC4"/>
    <w:rsid w:val="004B1B0A"/>
    <w:rsid w:val="004B1D67"/>
    <w:rsid w:val="004B1EDF"/>
    <w:rsid w:val="004B208D"/>
    <w:rsid w:val="004B2572"/>
    <w:rsid w:val="004B4247"/>
    <w:rsid w:val="004B43EC"/>
    <w:rsid w:val="004B450C"/>
    <w:rsid w:val="004B4744"/>
    <w:rsid w:val="004B5487"/>
    <w:rsid w:val="004B570F"/>
    <w:rsid w:val="004B5CCF"/>
    <w:rsid w:val="004B6295"/>
    <w:rsid w:val="004B6610"/>
    <w:rsid w:val="004B664B"/>
    <w:rsid w:val="004B6D35"/>
    <w:rsid w:val="004B6D75"/>
    <w:rsid w:val="004B7CF7"/>
    <w:rsid w:val="004B7EAC"/>
    <w:rsid w:val="004C0331"/>
    <w:rsid w:val="004C096D"/>
    <w:rsid w:val="004C0A32"/>
    <w:rsid w:val="004C0C87"/>
    <w:rsid w:val="004C122E"/>
    <w:rsid w:val="004C16D1"/>
    <w:rsid w:val="004C1818"/>
    <w:rsid w:val="004C1BC6"/>
    <w:rsid w:val="004C1DA7"/>
    <w:rsid w:val="004C2049"/>
    <w:rsid w:val="004C20C1"/>
    <w:rsid w:val="004C259C"/>
    <w:rsid w:val="004C2D74"/>
    <w:rsid w:val="004C3103"/>
    <w:rsid w:val="004C41DF"/>
    <w:rsid w:val="004C4317"/>
    <w:rsid w:val="004C46EC"/>
    <w:rsid w:val="004C47D4"/>
    <w:rsid w:val="004C4943"/>
    <w:rsid w:val="004C4C18"/>
    <w:rsid w:val="004C4CCC"/>
    <w:rsid w:val="004C54A9"/>
    <w:rsid w:val="004C5EF8"/>
    <w:rsid w:val="004C5F58"/>
    <w:rsid w:val="004C68B3"/>
    <w:rsid w:val="004C6A02"/>
    <w:rsid w:val="004C719C"/>
    <w:rsid w:val="004C7311"/>
    <w:rsid w:val="004C73AE"/>
    <w:rsid w:val="004C7425"/>
    <w:rsid w:val="004C75A0"/>
    <w:rsid w:val="004C7B6B"/>
    <w:rsid w:val="004C7C60"/>
    <w:rsid w:val="004D0773"/>
    <w:rsid w:val="004D080A"/>
    <w:rsid w:val="004D0A26"/>
    <w:rsid w:val="004D106B"/>
    <w:rsid w:val="004D15EC"/>
    <w:rsid w:val="004D18F5"/>
    <w:rsid w:val="004D194E"/>
    <w:rsid w:val="004D2736"/>
    <w:rsid w:val="004D2B96"/>
    <w:rsid w:val="004D2D92"/>
    <w:rsid w:val="004D37FE"/>
    <w:rsid w:val="004D3A2B"/>
    <w:rsid w:val="004D3BC9"/>
    <w:rsid w:val="004D4282"/>
    <w:rsid w:val="004D4980"/>
    <w:rsid w:val="004D53A5"/>
    <w:rsid w:val="004D6352"/>
    <w:rsid w:val="004D665C"/>
    <w:rsid w:val="004D6761"/>
    <w:rsid w:val="004D6FE4"/>
    <w:rsid w:val="004D75A3"/>
    <w:rsid w:val="004E0233"/>
    <w:rsid w:val="004E0637"/>
    <w:rsid w:val="004E06B8"/>
    <w:rsid w:val="004E09A4"/>
    <w:rsid w:val="004E0AA7"/>
    <w:rsid w:val="004E0CEA"/>
    <w:rsid w:val="004E0F68"/>
    <w:rsid w:val="004E1C83"/>
    <w:rsid w:val="004E1D21"/>
    <w:rsid w:val="004E1F33"/>
    <w:rsid w:val="004E21BB"/>
    <w:rsid w:val="004E26D4"/>
    <w:rsid w:val="004E26E3"/>
    <w:rsid w:val="004E2947"/>
    <w:rsid w:val="004E2C7B"/>
    <w:rsid w:val="004E2CD6"/>
    <w:rsid w:val="004E2E39"/>
    <w:rsid w:val="004E2E65"/>
    <w:rsid w:val="004E394E"/>
    <w:rsid w:val="004E3D98"/>
    <w:rsid w:val="004E4320"/>
    <w:rsid w:val="004E476E"/>
    <w:rsid w:val="004E4DFA"/>
    <w:rsid w:val="004E4EB0"/>
    <w:rsid w:val="004E5C13"/>
    <w:rsid w:val="004E5D50"/>
    <w:rsid w:val="004E6B04"/>
    <w:rsid w:val="004E6D00"/>
    <w:rsid w:val="004E7163"/>
    <w:rsid w:val="004E716B"/>
    <w:rsid w:val="004E7AEC"/>
    <w:rsid w:val="004F040B"/>
    <w:rsid w:val="004F04CB"/>
    <w:rsid w:val="004F058A"/>
    <w:rsid w:val="004F06F1"/>
    <w:rsid w:val="004F0910"/>
    <w:rsid w:val="004F0AE3"/>
    <w:rsid w:val="004F0C5B"/>
    <w:rsid w:val="004F18E4"/>
    <w:rsid w:val="004F263A"/>
    <w:rsid w:val="004F2AD6"/>
    <w:rsid w:val="004F312B"/>
    <w:rsid w:val="004F312D"/>
    <w:rsid w:val="004F337C"/>
    <w:rsid w:val="004F35C8"/>
    <w:rsid w:val="004F3BDA"/>
    <w:rsid w:val="004F405A"/>
    <w:rsid w:val="004F4868"/>
    <w:rsid w:val="004F49A9"/>
    <w:rsid w:val="004F5287"/>
    <w:rsid w:val="004F54D7"/>
    <w:rsid w:val="004F558F"/>
    <w:rsid w:val="004F5EC0"/>
    <w:rsid w:val="004F5F3C"/>
    <w:rsid w:val="004F5FD1"/>
    <w:rsid w:val="004F6414"/>
    <w:rsid w:val="004F6A1B"/>
    <w:rsid w:val="004F6BF8"/>
    <w:rsid w:val="004F7026"/>
    <w:rsid w:val="004F7B15"/>
    <w:rsid w:val="004F7FBB"/>
    <w:rsid w:val="00500B24"/>
    <w:rsid w:val="00500BFF"/>
    <w:rsid w:val="00500D93"/>
    <w:rsid w:val="00501253"/>
    <w:rsid w:val="005013D4"/>
    <w:rsid w:val="005019F8"/>
    <w:rsid w:val="00501DE2"/>
    <w:rsid w:val="00501EB9"/>
    <w:rsid w:val="00502360"/>
    <w:rsid w:val="005023DE"/>
    <w:rsid w:val="0050364A"/>
    <w:rsid w:val="005041AD"/>
    <w:rsid w:val="00504ADE"/>
    <w:rsid w:val="00504DCC"/>
    <w:rsid w:val="00505BFC"/>
    <w:rsid w:val="00505C37"/>
    <w:rsid w:val="00505DAD"/>
    <w:rsid w:val="00505F43"/>
    <w:rsid w:val="00506C9C"/>
    <w:rsid w:val="00506EFB"/>
    <w:rsid w:val="00506F24"/>
    <w:rsid w:val="00506F85"/>
    <w:rsid w:val="005079DD"/>
    <w:rsid w:val="00507F2A"/>
    <w:rsid w:val="005109CD"/>
    <w:rsid w:val="00511CDD"/>
    <w:rsid w:val="00512064"/>
    <w:rsid w:val="0051210E"/>
    <w:rsid w:val="00512A99"/>
    <w:rsid w:val="00512BD4"/>
    <w:rsid w:val="00512DC9"/>
    <w:rsid w:val="00513059"/>
    <w:rsid w:val="0051333C"/>
    <w:rsid w:val="0051376E"/>
    <w:rsid w:val="00513A83"/>
    <w:rsid w:val="00513B27"/>
    <w:rsid w:val="00513C96"/>
    <w:rsid w:val="005143D1"/>
    <w:rsid w:val="00514403"/>
    <w:rsid w:val="005145ED"/>
    <w:rsid w:val="0051473C"/>
    <w:rsid w:val="0051492F"/>
    <w:rsid w:val="00514B3A"/>
    <w:rsid w:val="00514BC9"/>
    <w:rsid w:val="00515319"/>
    <w:rsid w:val="00515A68"/>
    <w:rsid w:val="005160D8"/>
    <w:rsid w:val="00516466"/>
    <w:rsid w:val="00516636"/>
    <w:rsid w:val="0051706E"/>
    <w:rsid w:val="005172FD"/>
    <w:rsid w:val="00517C56"/>
    <w:rsid w:val="00517D6B"/>
    <w:rsid w:val="00520182"/>
    <w:rsid w:val="00520C3E"/>
    <w:rsid w:val="0052105D"/>
    <w:rsid w:val="00521650"/>
    <w:rsid w:val="005216D8"/>
    <w:rsid w:val="00521860"/>
    <w:rsid w:val="00521972"/>
    <w:rsid w:val="00521B13"/>
    <w:rsid w:val="005220C2"/>
    <w:rsid w:val="00522673"/>
    <w:rsid w:val="0052271B"/>
    <w:rsid w:val="00522B26"/>
    <w:rsid w:val="00523436"/>
    <w:rsid w:val="00524478"/>
    <w:rsid w:val="005244A2"/>
    <w:rsid w:val="00524856"/>
    <w:rsid w:val="00524C9F"/>
    <w:rsid w:val="00524E07"/>
    <w:rsid w:val="00525956"/>
    <w:rsid w:val="00525C25"/>
    <w:rsid w:val="0052653B"/>
    <w:rsid w:val="00526773"/>
    <w:rsid w:val="0052751A"/>
    <w:rsid w:val="005277E4"/>
    <w:rsid w:val="00527BB5"/>
    <w:rsid w:val="00530AAE"/>
    <w:rsid w:val="005313E5"/>
    <w:rsid w:val="005317AE"/>
    <w:rsid w:val="00531886"/>
    <w:rsid w:val="00531C6B"/>
    <w:rsid w:val="00532A6D"/>
    <w:rsid w:val="00532AF8"/>
    <w:rsid w:val="00533353"/>
    <w:rsid w:val="00533490"/>
    <w:rsid w:val="00533957"/>
    <w:rsid w:val="005339DA"/>
    <w:rsid w:val="005340F6"/>
    <w:rsid w:val="0053419D"/>
    <w:rsid w:val="0053449E"/>
    <w:rsid w:val="0053542E"/>
    <w:rsid w:val="0053595F"/>
    <w:rsid w:val="00535E3C"/>
    <w:rsid w:val="00535F33"/>
    <w:rsid w:val="005361B5"/>
    <w:rsid w:val="00536313"/>
    <w:rsid w:val="00536776"/>
    <w:rsid w:val="00536FBC"/>
    <w:rsid w:val="005375DF"/>
    <w:rsid w:val="005400A9"/>
    <w:rsid w:val="005402F8"/>
    <w:rsid w:val="00540FA4"/>
    <w:rsid w:val="005410C4"/>
    <w:rsid w:val="005412F5"/>
    <w:rsid w:val="0054160E"/>
    <w:rsid w:val="00541786"/>
    <w:rsid w:val="005422A3"/>
    <w:rsid w:val="00542781"/>
    <w:rsid w:val="005427C9"/>
    <w:rsid w:val="00542F58"/>
    <w:rsid w:val="0054467C"/>
    <w:rsid w:val="00544788"/>
    <w:rsid w:val="00544C72"/>
    <w:rsid w:val="0054506A"/>
    <w:rsid w:val="005451EF"/>
    <w:rsid w:val="0054557B"/>
    <w:rsid w:val="005455B1"/>
    <w:rsid w:val="00545C82"/>
    <w:rsid w:val="00546104"/>
    <w:rsid w:val="0054664E"/>
    <w:rsid w:val="00547888"/>
    <w:rsid w:val="00547F22"/>
    <w:rsid w:val="005500A3"/>
    <w:rsid w:val="0055015E"/>
    <w:rsid w:val="00550297"/>
    <w:rsid w:val="005503A0"/>
    <w:rsid w:val="0055072C"/>
    <w:rsid w:val="0055074B"/>
    <w:rsid w:val="005527F4"/>
    <w:rsid w:val="00552850"/>
    <w:rsid w:val="00553414"/>
    <w:rsid w:val="00553A2A"/>
    <w:rsid w:val="00554314"/>
    <w:rsid w:val="005549EE"/>
    <w:rsid w:val="00554A34"/>
    <w:rsid w:val="0055584F"/>
    <w:rsid w:val="005558DC"/>
    <w:rsid w:val="00555ED5"/>
    <w:rsid w:val="00556014"/>
    <w:rsid w:val="005568D3"/>
    <w:rsid w:val="00556EFF"/>
    <w:rsid w:val="00556F55"/>
    <w:rsid w:val="00557391"/>
    <w:rsid w:val="00560235"/>
    <w:rsid w:val="005604BC"/>
    <w:rsid w:val="00560BAD"/>
    <w:rsid w:val="0056107C"/>
    <w:rsid w:val="0056113B"/>
    <w:rsid w:val="0056296B"/>
    <w:rsid w:val="005631C3"/>
    <w:rsid w:val="005637F7"/>
    <w:rsid w:val="0056475D"/>
    <w:rsid w:val="005648CA"/>
    <w:rsid w:val="00564C4A"/>
    <w:rsid w:val="00564ED0"/>
    <w:rsid w:val="00564F0A"/>
    <w:rsid w:val="0056542A"/>
    <w:rsid w:val="00565989"/>
    <w:rsid w:val="00565F25"/>
    <w:rsid w:val="00566263"/>
    <w:rsid w:val="005662B8"/>
    <w:rsid w:val="00567171"/>
    <w:rsid w:val="00567314"/>
    <w:rsid w:val="00567AED"/>
    <w:rsid w:val="00567DC2"/>
    <w:rsid w:val="00567DD2"/>
    <w:rsid w:val="00567E94"/>
    <w:rsid w:val="0057071E"/>
    <w:rsid w:val="00570E8B"/>
    <w:rsid w:val="0057105E"/>
    <w:rsid w:val="005710EF"/>
    <w:rsid w:val="005714AF"/>
    <w:rsid w:val="0057176E"/>
    <w:rsid w:val="00571BEF"/>
    <w:rsid w:val="00571DF1"/>
    <w:rsid w:val="00571E4A"/>
    <w:rsid w:val="00571E85"/>
    <w:rsid w:val="00571F5F"/>
    <w:rsid w:val="00571FE2"/>
    <w:rsid w:val="005720D8"/>
    <w:rsid w:val="00572197"/>
    <w:rsid w:val="005723B9"/>
    <w:rsid w:val="005726D3"/>
    <w:rsid w:val="00572B76"/>
    <w:rsid w:val="005731C2"/>
    <w:rsid w:val="00573498"/>
    <w:rsid w:val="0057390C"/>
    <w:rsid w:val="00573913"/>
    <w:rsid w:val="00573994"/>
    <w:rsid w:val="0057399C"/>
    <w:rsid w:val="005744D8"/>
    <w:rsid w:val="00574C7E"/>
    <w:rsid w:val="00574E02"/>
    <w:rsid w:val="00574F21"/>
    <w:rsid w:val="005751D9"/>
    <w:rsid w:val="005759F5"/>
    <w:rsid w:val="00576042"/>
    <w:rsid w:val="00576493"/>
    <w:rsid w:val="00576BC2"/>
    <w:rsid w:val="005773CD"/>
    <w:rsid w:val="00577448"/>
    <w:rsid w:val="00577848"/>
    <w:rsid w:val="00577895"/>
    <w:rsid w:val="00577DD8"/>
    <w:rsid w:val="00577EB0"/>
    <w:rsid w:val="00580236"/>
    <w:rsid w:val="00580707"/>
    <w:rsid w:val="00580A7D"/>
    <w:rsid w:val="00581FDA"/>
    <w:rsid w:val="0058272C"/>
    <w:rsid w:val="00582779"/>
    <w:rsid w:val="00582939"/>
    <w:rsid w:val="00582C51"/>
    <w:rsid w:val="00582CF0"/>
    <w:rsid w:val="00583D64"/>
    <w:rsid w:val="00583E64"/>
    <w:rsid w:val="0058412C"/>
    <w:rsid w:val="00584FDD"/>
    <w:rsid w:val="00585050"/>
    <w:rsid w:val="00585703"/>
    <w:rsid w:val="005858B7"/>
    <w:rsid w:val="00585C1A"/>
    <w:rsid w:val="00585D6B"/>
    <w:rsid w:val="005868D8"/>
    <w:rsid w:val="00586DBB"/>
    <w:rsid w:val="005876E6"/>
    <w:rsid w:val="00587CF4"/>
    <w:rsid w:val="0059081E"/>
    <w:rsid w:val="00590E92"/>
    <w:rsid w:val="005918F4"/>
    <w:rsid w:val="00591C10"/>
    <w:rsid w:val="00591E0C"/>
    <w:rsid w:val="00592166"/>
    <w:rsid w:val="00592189"/>
    <w:rsid w:val="00592A46"/>
    <w:rsid w:val="00592C56"/>
    <w:rsid w:val="00592DF6"/>
    <w:rsid w:val="00593763"/>
    <w:rsid w:val="005939DD"/>
    <w:rsid w:val="0059533A"/>
    <w:rsid w:val="00595E21"/>
    <w:rsid w:val="00596C20"/>
    <w:rsid w:val="005973A8"/>
    <w:rsid w:val="0059789F"/>
    <w:rsid w:val="00597ADF"/>
    <w:rsid w:val="00597CD2"/>
    <w:rsid w:val="00597D7F"/>
    <w:rsid w:val="00597E07"/>
    <w:rsid w:val="005A00F5"/>
    <w:rsid w:val="005A02E3"/>
    <w:rsid w:val="005A06CC"/>
    <w:rsid w:val="005A072D"/>
    <w:rsid w:val="005A0C55"/>
    <w:rsid w:val="005A0E6A"/>
    <w:rsid w:val="005A0EFE"/>
    <w:rsid w:val="005A181D"/>
    <w:rsid w:val="005A182C"/>
    <w:rsid w:val="005A1CB6"/>
    <w:rsid w:val="005A2DC4"/>
    <w:rsid w:val="005A2F98"/>
    <w:rsid w:val="005A332A"/>
    <w:rsid w:val="005A3C1B"/>
    <w:rsid w:val="005A481F"/>
    <w:rsid w:val="005A49C9"/>
    <w:rsid w:val="005A4A93"/>
    <w:rsid w:val="005A4C74"/>
    <w:rsid w:val="005A4C8A"/>
    <w:rsid w:val="005A4D42"/>
    <w:rsid w:val="005A5096"/>
    <w:rsid w:val="005A539A"/>
    <w:rsid w:val="005A5416"/>
    <w:rsid w:val="005A5881"/>
    <w:rsid w:val="005A5A96"/>
    <w:rsid w:val="005A627D"/>
    <w:rsid w:val="005A63E9"/>
    <w:rsid w:val="005A68C9"/>
    <w:rsid w:val="005A6F12"/>
    <w:rsid w:val="005A749B"/>
    <w:rsid w:val="005B00B3"/>
    <w:rsid w:val="005B0874"/>
    <w:rsid w:val="005B095F"/>
    <w:rsid w:val="005B0A42"/>
    <w:rsid w:val="005B13BB"/>
    <w:rsid w:val="005B151F"/>
    <w:rsid w:val="005B20BE"/>
    <w:rsid w:val="005B2F15"/>
    <w:rsid w:val="005B3E40"/>
    <w:rsid w:val="005B42FE"/>
    <w:rsid w:val="005B438D"/>
    <w:rsid w:val="005B4392"/>
    <w:rsid w:val="005B43EE"/>
    <w:rsid w:val="005B4557"/>
    <w:rsid w:val="005B4A63"/>
    <w:rsid w:val="005B562B"/>
    <w:rsid w:val="005B564A"/>
    <w:rsid w:val="005B5C48"/>
    <w:rsid w:val="005B632D"/>
    <w:rsid w:val="005B68A6"/>
    <w:rsid w:val="005B6C29"/>
    <w:rsid w:val="005B6C80"/>
    <w:rsid w:val="005B6EA2"/>
    <w:rsid w:val="005B6FE2"/>
    <w:rsid w:val="005B75E9"/>
    <w:rsid w:val="005B77DE"/>
    <w:rsid w:val="005B7845"/>
    <w:rsid w:val="005B78F5"/>
    <w:rsid w:val="005C0431"/>
    <w:rsid w:val="005C056E"/>
    <w:rsid w:val="005C0694"/>
    <w:rsid w:val="005C0755"/>
    <w:rsid w:val="005C10BA"/>
    <w:rsid w:val="005C128E"/>
    <w:rsid w:val="005C2269"/>
    <w:rsid w:val="005C25F3"/>
    <w:rsid w:val="005C29D3"/>
    <w:rsid w:val="005C34BF"/>
    <w:rsid w:val="005C34DA"/>
    <w:rsid w:val="005C38FA"/>
    <w:rsid w:val="005C3E8F"/>
    <w:rsid w:val="005C4A91"/>
    <w:rsid w:val="005C4BEF"/>
    <w:rsid w:val="005C4BF3"/>
    <w:rsid w:val="005C5635"/>
    <w:rsid w:val="005C594E"/>
    <w:rsid w:val="005C618D"/>
    <w:rsid w:val="005C6532"/>
    <w:rsid w:val="005C6612"/>
    <w:rsid w:val="005C666C"/>
    <w:rsid w:val="005C6EBB"/>
    <w:rsid w:val="005C71A4"/>
    <w:rsid w:val="005C78E5"/>
    <w:rsid w:val="005D01E4"/>
    <w:rsid w:val="005D05AF"/>
    <w:rsid w:val="005D0827"/>
    <w:rsid w:val="005D0A7B"/>
    <w:rsid w:val="005D1055"/>
    <w:rsid w:val="005D124D"/>
    <w:rsid w:val="005D1972"/>
    <w:rsid w:val="005D1A77"/>
    <w:rsid w:val="005D1D44"/>
    <w:rsid w:val="005D209C"/>
    <w:rsid w:val="005D2504"/>
    <w:rsid w:val="005D2ACF"/>
    <w:rsid w:val="005D2EDA"/>
    <w:rsid w:val="005D2F1E"/>
    <w:rsid w:val="005D3122"/>
    <w:rsid w:val="005D38CE"/>
    <w:rsid w:val="005D3A53"/>
    <w:rsid w:val="005D4677"/>
    <w:rsid w:val="005D4BA5"/>
    <w:rsid w:val="005D4C82"/>
    <w:rsid w:val="005D4FEB"/>
    <w:rsid w:val="005D59B5"/>
    <w:rsid w:val="005D59E9"/>
    <w:rsid w:val="005D5F0A"/>
    <w:rsid w:val="005D5F5D"/>
    <w:rsid w:val="005D61A4"/>
    <w:rsid w:val="005D652F"/>
    <w:rsid w:val="005D68DB"/>
    <w:rsid w:val="005D6B61"/>
    <w:rsid w:val="005D6D57"/>
    <w:rsid w:val="005D7CB0"/>
    <w:rsid w:val="005D7CBE"/>
    <w:rsid w:val="005E0262"/>
    <w:rsid w:val="005E03F1"/>
    <w:rsid w:val="005E042A"/>
    <w:rsid w:val="005E0523"/>
    <w:rsid w:val="005E09AE"/>
    <w:rsid w:val="005E09BA"/>
    <w:rsid w:val="005E11C2"/>
    <w:rsid w:val="005E165B"/>
    <w:rsid w:val="005E16C3"/>
    <w:rsid w:val="005E183C"/>
    <w:rsid w:val="005E1871"/>
    <w:rsid w:val="005E19D3"/>
    <w:rsid w:val="005E1FBF"/>
    <w:rsid w:val="005E2007"/>
    <w:rsid w:val="005E2306"/>
    <w:rsid w:val="005E2483"/>
    <w:rsid w:val="005E2730"/>
    <w:rsid w:val="005E2964"/>
    <w:rsid w:val="005E29CB"/>
    <w:rsid w:val="005E3233"/>
    <w:rsid w:val="005E3331"/>
    <w:rsid w:val="005E3C28"/>
    <w:rsid w:val="005E41DC"/>
    <w:rsid w:val="005E48FB"/>
    <w:rsid w:val="005E5041"/>
    <w:rsid w:val="005E51AE"/>
    <w:rsid w:val="005E5ABE"/>
    <w:rsid w:val="005E68ED"/>
    <w:rsid w:val="005E6D4E"/>
    <w:rsid w:val="005E6F1D"/>
    <w:rsid w:val="005E718C"/>
    <w:rsid w:val="005E727B"/>
    <w:rsid w:val="005E77FF"/>
    <w:rsid w:val="005E7A54"/>
    <w:rsid w:val="005E7ECE"/>
    <w:rsid w:val="005E7FAD"/>
    <w:rsid w:val="005F05BB"/>
    <w:rsid w:val="005F072F"/>
    <w:rsid w:val="005F07E2"/>
    <w:rsid w:val="005F0F7D"/>
    <w:rsid w:val="005F1479"/>
    <w:rsid w:val="005F1793"/>
    <w:rsid w:val="005F1C1B"/>
    <w:rsid w:val="005F1EB0"/>
    <w:rsid w:val="005F2F34"/>
    <w:rsid w:val="005F33BC"/>
    <w:rsid w:val="005F4E29"/>
    <w:rsid w:val="005F4ECC"/>
    <w:rsid w:val="005F5131"/>
    <w:rsid w:val="005F5209"/>
    <w:rsid w:val="005F52E4"/>
    <w:rsid w:val="005F5389"/>
    <w:rsid w:val="005F5559"/>
    <w:rsid w:val="005F5C44"/>
    <w:rsid w:val="005F5C6E"/>
    <w:rsid w:val="005F6335"/>
    <w:rsid w:val="005F6974"/>
    <w:rsid w:val="005F6ADE"/>
    <w:rsid w:val="005F6D18"/>
    <w:rsid w:val="005F6EEF"/>
    <w:rsid w:val="005F75F8"/>
    <w:rsid w:val="005F76FC"/>
    <w:rsid w:val="005F7B36"/>
    <w:rsid w:val="00600207"/>
    <w:rsid w:val="006003F0"/>
    <w:rsid w:val="0060045C"/>
    <w:rsid w:val="006004B3"/>
    <w:rsid w:val="00600661"/>
    <w:rsid w:val="00600D71"/>
    <w:rsid w:val="00601721"/>
    <w:rsid w:val="00601AD1"/>
    <w:rsid w:val="00601B30"/>
    <w:rsid w:val="00601BC6"/>
    <w:rsid w:val="00601E29"/>
    <w:rsid w:val="00602149"/>
    <w:rsid w:val="006021C8"/>
    <w:rsid w:val="006033F6"/>
    <w:rsid w:val="00603709"/>
    <w:rsid w:val="00603A0B"/>
    <w:rsid w:val="00603D38"/>
    <w:rsid w:val="00603DEA"/>
    <w:rsid w:val="0060451A"/>
    <w:rsid w:val="00604AF8"/>
    <w:rsid w:val="00604F8C"/>
    <w:rsid w:val="00606009"/>
    <w:rsid w:val="006063B5"/>
    <w:rsid w:val="00606563"/>
    <w:rsid w:val="00607912"/>
    <w:rsid w:val="00607F69"/>
    <w:rsid w:val="006105E6"/>
    <w:rsid w:val="00611116"/>
    <w:rsid w:val="006115CE"/>
    <w:rsid w:val="0061318C"/>
    <w:rsid w:val="00613AC1"/>
    <w:rsid w:val="00613C0E"/>
    <w:rsid w:val="00614210"/>
    <w:rsid w:val="00614548"/>
    <w:rsid w:val="0061462B"/>
    <w:rsid w:val="0061476B"/>
    <w:rsid w:val="006147D3"/>
    <w:rsid w:val="0061481A"/>
    <w:rsid w:val="00614B2B"/>
    <w:rsid w:val="0061540F"/>
    <w:rsid w:val="00615612"/>
    <w:rsid w:val="00615C4D"/>
    <w:rsid w:val="00616150"/>
    <w:rsid w:val="0061621C"/>
    <w:rsid w:val="006164CA"/>
    <w:rsid w:val="00616890"/>
    <w:rsid w:val="00616D1B"/>
    <w:rsid w:val="00616F15"/>
    <w:rsid w:val="00617577"/>
    <w:rsid w:val="0061761A"/>
    <w:rsid w:val="00617C2F"/>
    <w:rsid w:val="00617CD0"/>
    <w:rsid w:val="00617F3A"/>
    <w:rsid w:val="00620C4F"/>
    <w:rsid w:val="006213C4"/>
    <w:rsid w:val="0062159E"/>
    <w:rsid w:val="006215F8"/>
    <w:rsid w:val="006216FF"/>
    <w:rsid w:val="00621AA3"/>
    <w:rsid w:val="00621DF5"/>
    <w:rsid w:val="00622546"/>
    <w:rsid w:val="00622953"/>
    <w:rsid w:val="00622C8B"/>
    <w:rsid w:val="00622D01"/>
    <w:rsid w:val="00622F2D"/>
    <w:rsid w:val="006230FD"/>
    <w:rsid w:val="00623231"/>
    <w:rsid w:val="00624105"/>
    <w:rsid w:val="00624253"/>
    <w:rsid w:val="006247BC"/>
    <w:rsid w:val="00624913"/>
    <w:rsid w:val="00624BE1"/>
    <w:rsid w:val="00625216"/>
    <w:rsid w:val="00625358"/>
    <w:rsid w:val="00625589"/>
    <w:rsid w:val="0062591C"/>
    <w:rsid w:val="00625991"/>
    <w:rsid w:val="00626DCB"/>
    <w:rsid w:val="006272BB"/>
    <w:rsid w:val="0062738A"/>
    <w:rsid w:val="0062788E"/>
    <w:rsid w:val="00627C86"/>
    <w:rsid w:val="00627ED4"/>
    <w:rsid w:val="006307AD"/>
    <w:rsid w:val="0063140D"/>
    <w:rsid w:val="006315E9"/>
    <w:rsid w:val="0063195C"/>
    <w:rsid w:val="00632083"/>
    <w:rsid w:val="00632116"/>
    <w:rsid w:val="00632277"/>
    <w:rsid w:val="006329CB"/>
    <w:rsid w:val="006329D6"/>
    <w:rsid w:val="00632A54"/>
    <w:rsid w:val="00632C36"/>
    <w:rsid w:val="00632D6C"/>
    <w:rsid w:val="006330DC"/>
    <w:rsid w:val="00633159"/>
    <w:rsid w:val="006336FD"/>
    <w:rsid w:val="00633802"/>
    <w:rsid w:val="0063398F"/>
    <w:rsid w:val="00633D51"/>
    <w:rsid w:val="00633DEB"/>
    <w:rsid w:val="00633EAB"/>
    <w:rsid w:val="0063433B"/>
    <w:rsid w:val="00634BDD"/>
    <w:rsid w:val="006351BC"/>
    <w:rsid w:val="0063538C"/>
    <w:rsid w:val="0063560C"/>
    <w:rsid w:val="006358ED"/>
    <w:rsid w:val="00635906"/>
    <w:rsid w:val="006359E0"/>
    <w:rsid w:val="00635E52"/>
    <w:rsid w:val="00636007"/>
    <w:rsid w:val="0063749D"/>
    <w:rsid w:val="00637A1E"/>
    <w:rsid w:val="00640C7B"/>
    <w:rsid w:val="006410A0"/>
    <w:rsid w:val="006411DE"/>
    <w:rsid w:val="00641495"/>
    <w:rsid w:val="006414A8"/>
    <w:rsid w:val="00641DE0"/>
    <w:rsid w:val="0064277C"/>
    <w:rsid w:val="006427DB"/>
    <w:rsid w:val="0064354F"/>
    <w:rsid w:val="00643686"/>
    <w:rsid w:val="006436C4"/>
    <w:rsid w:val="00643CAF"/>
    <w:rsid w:val="00643F0B"/>
    <w:rsid w:val="00643FCA"/>
    <w:rsid w:val="00644189"/>
    <w:rsid w:val="006445B4"/>
    <w:rsid w:val="006446BD"/>
    <w:rsid w:val="00644947"/>
    <w:rsid w:val="00644A8F"/>
    <w:rsid w:val="00644FCC"/>
    <w:rsid w:val="006451CA"/>
    <w:rsid w:val="00645C55"/>
    <w:rsid w:val="00645DFC"/>
    <w:rsid w:val="0064622D"/>
    <w:rsid w:val="00646FA0"/>
    <w:rsid w:val="0064732C"/>
    <w:rsid w:val="006477FB"/>
    <w:rsid w:val="00647AC4"/>
    <w:rsid w:val="00647E96"/>
    <w:rsid w:val="00647EB6"/>
    <w:rsid w:val="00650554"/>
    <w:rsid w:val="0065116B"/>
    <w:rsid w:val="006511B8"/>
    <w:rsid w:val="006516B0"/>
    <w:rsid w:val="0065198C"/>
    <w:rsid w:val="00651BED"/>
    <w:rsid w:val="0065281B"/>
    <w:rsid w:val="00652884"/>
    <w:rsid w:val="006529C0"/>
    <w:rsid w:val="00652AEF"/>
    <w:rsid w:val="00654740"/>
    <w:rsid w:val="0065516C"/>
    <w:rsid w:val="00655B40"/>
    <w:rsid w:val="00655D9F"/>
    <w:rsid w:val="006567EE"/>
    <w:rsid w:val="00656A33"/>
    <w:rsid w:val="00656CFF"/>
    <w:rsid w:val="00656E48"/>
    <w:rsid w:val="00656E72"/>
    <w:rsid w:val="00656EFC"/>
    <w:rsid w:val="00656F55"/>
    <w:rsid w:val="0065718F"/>
    <w:rsid w:val="00657555"/>
    <w:rsid w:val="00657650"/>
    <w:rsid w:val="00657C10"/>
    <w:rsid w:val="00660189"/>
    <w:rsid w:val="006601BF"/>
    <w:rsid w:val="006601DA"/>
    <w:rsid w:val="0066029C"/>
    <w:rsid w:val="0066059D"/>
    <w:rsid w:val="00661075"/>
    <w:rsid w:val="00661303"/>
    <w:rsid w:val="00662A8D"/>
    <w:rsid w:val="00662E1D"/>
    <w:rsid w:val="00662EAF"/>
    <w:rsid w:val="00663566"/>
    <w:rsid w:val="00664404"/>
    <w:rsid w:val="00664954"/>
    <w:rsid w:val="00664C6F"/>
    <w:rsid w:val="00664E51"/>
    <w:rsid w:val="00664EC1"/>
    <w:rsid w:val="006650EF"/>
    <w:rsid w:val="006651B6"/>
    <w:rsid w:val="006652EB"/>
    <w:rsid w:val="006653F0"/>
    <w:rsid w:val="006656DF"/>
    <w:rsid w:val="006658D7"/>
    <w:rsid w:val="006660E2"/>
    <w:rsid w:val="00666EED"/>
    <w:rsid w:val="006671D7"/>
    <w:rsid w:val="00667210"/>
    <w:rsid w:val="0066748E"/>
    <w:rsid w:val="006702A2"/>
    <w:rsid w:val="006702EB"/>
    <w:rsid w:val="0067043C"/>
    <w:rsid w:val="006704D9"/>
    <w:rsid w:val="0067079E"/>
    <w:rsid w:val="006709A1"/>
    <w:rsid w:val="00670D7E"/>
    <w:rsid w:val="00671274"/>
    <w:rsid w:val="0067135B"/>
    <w:rsid w:val="006713F0"/>
    <w:rsid w:val="0067219C"/>
    <w:rsid w:val="00672354"/>
    <w:rsid w:val="006723DD"/>
    <w:rsid w:val="0067250F"/>
    <w:rsid w:val="006729A8"/>
    <w:rsid w:val="00672B99"/>
    <w:rsid w:val="00672FBB"/>
    <w:rsid w:val="00673C4A"/>
    <w:rsid w:val="00674828"/>
    <w:rsid w:val="00674A2C"/>
    <w:rsid w:val="00675044"/>
    <w:rsid w:val="00675185"/>
    <w:rsid w:val="006751CD"/>
    <w:rsid w:val="00675317"/>
    <w:rsid w:val="006757CC"/>
    <w:rsid w:val="00676C12"/>
    <w:rsid w:val="006773FE"/>
    <w:rsid w:val="00680070"/>
    <w:rsid w:val="00680420"/>
    <w:rsid w:val="006805F0"/>
    <w:rsid w:val="0068063D"/>
    <w:rsid w:val="006810D0"/>
    <w:rsid w:val="00681819"/>
    <w:rsid w:val="006819C6"/>
    <w:rsid w:val="00681B71"/>
    <w:rsid w:val="00682679"/>
    <w:rsid w:val="00683CD5"/>
    <w:rsid w:val="0068478F"/>
    <w:rsid w:val="00684A39"/>
    <w:rsid w:val="00684FCA"/>
    <w:rsid w:val="006851ED"/>
    <w:rsid w:val="0068562D"/>
    <w:rsid w:val="00685761"/>
    <w:rsid w:val="00685B38"/>
    <w:rsid w:val="0068612A"/>
    <w:rsid w:val="0068626E"/>
    <w:rsid w:val="0068652D"/>
    <w:rsid w:val="0068655C"/>
    <w:rsid w:val="006872FC"/>
    <w:rsid w:val="00687565"/>
    <w:rsid w:val="00687CD1"/>
    <w:rsid w:val="00687DB5"/>
    <w:rsid w:val="00690705"/>
    <w:rsid w:val="00690960"/>
    <w:rsid w:val="00690BB2"/>
    <w:rsid w:val="00690F87"/>
    <w:rsid w:val="00690FDC"/>
    <w:rsid w:val="006912A4"/>
    <w:rsid w:val="006917DC"/>
    <w:rsid w:val="006918B4"/>
    <w:rsid w:val="00691A3D"/>
    <w:rsid w:val="00691BD5"/>
    <w:rsid w:val="00691FCA"/>
    <w:rsid w:val="00692752"/>
    <w:rsid w:val="00692AA1"/>
    <w:rsid w:val="00693BBF"/>
    <w:rsid w:val="00693C8D"/>
    <w:rsid w:val="00693F09"/>
    <w:rsid w:val="006940D4"/>
    <w:rsid w:val="00694479"/>
    <w:rsid w:val="00694BBD"/>
    <w:rsid w:val="00694CAC"/>
    <w:rsid w:val="00694D89"/>
    <w:rsid w:val="00694EDB"/>
    <w:rsid w:val="006950C5"/>
    <w:rsid w:val="00695556"/>
    <w:rsid w:val="00695A64"/>
    <w:rsid w:val="00695DE0"/>
    <w:rsid w:val="00695F52"/>
    <w:rsid w:val="00696225"/>
    <w:rsid w:val="00696A0B"/>
    <w:rsid w:val="00696C0F"/>
    <w:rsid w:val="006972A7"/>
    <w:rsid w:val="0069752E"/>
    <w:rsid w:val="00697C6F"/>
    <w:rsid w:val="006A02E9"/>
    <w:rsid w:val="006A04E5"/>
    <w:rsid w:val="006A068A"/>
    <w:rsid w:val="006A0B5E"/>
    <w:rsid w:val="006A1160"/>
    <w:rsid w:val="006A1DC6"/>
    <w:rsid w:val="006A1FDB"/>
    <w:rsid w:val="006A21E4"/>
    <w:rsid w:val="006A2495"/>
    <w:rsid w:val="006A2906"/>
    <w:rsid w:val="006A3167"/>
    <w:rsid w:val="006A32A1"/>
    <w:rsid w:val="006A3553"/>
    <w:rsid w:val="006A3D08"/>
    <w:rsid w:val="006A4416"/>
    <w:rsid w:val="006A4529"/>
    <w:rsid w:val="006A586D"/>
    <w:rsid w:val="006A5A2D"/>
    <w:rsid w:val="006A5B87"/>
    <w:rsid w:val="006A5EC1"/>
    <w:rsid w:val="006A5FC3"/>
    <w:rsid w:val="006A6048"/>
    <w:rsid w:val="006A6261"/>
    <w:rsid w:val="006A6908"/>
    <w:rsid w:val="006A6C91"/>
    <w:rsid w:val="006A6F91"/>
    <w:rsid w:val="006A77B3"/>
    <w:rsid w:val="006B01B9"/>
    <w:rsid w:val="006B0A12"/>
    <w:rsid w:val="006B0D9A"/>
    <w:rsid w:val="006B1251"/>
    <w:rsid w:val="006B12A0"/>
    <w:rsid w:val="006B14F1"/>
    <w:rsid w:val="006B1555"/>
    <w:rsid w:val="006B2328"/>
    <w:rsid w:val="006B25EF"/>
    <w:rsid w:val="006B291E"/>
    <w:rsid w:val="006B2A0B"/>
    <w:rsid w:val="006B2C2D"/>
    <w:rsid w:val="006B365D"/>
    <w:rsid w:val="006B3E1A"/>
    <w:rsid w:val="006B44B7"/>
    <w:rsid w:val="006B4621"/>
    <w:rsid w:val="006B5079"/>
    <w:rsid w:val="006B57A2"/>
    <w:rsid w:val="006B58BE"/>
    <w:rsid w:val="006B5DC9"/>
    <w:rsid w:val="006B5E61"/>
    <w:rsid w:val="006B62F0"/>
    <w:rsid w:val="006B684B"/>
    <w:rsid w:val="006B6E8F"/>
    <w:rsid w:val="006B7265"/>
    <w:rsid w:val="006B7507"/>
    <w:rsid w:val="006B7567"/>
    <w:rsid w:val="006B75F8"/>
    <w:rsid w:val="006B7818"/>
    <w:rsid w:val="006B7A85"/>
    <w:rsid w:val="006C0523"/>
    <w:rsid w:val="006C0982"/>
    <w:rsid w:val="006C0D93"/>
    <w:rsid w:val="006C138C"/>
    <w:rsid w:val="006C160C"/>
    <w:rsid w:val="006C1646"/>
    <w:rsid w:val="006C1876"/>
    <w:rsid w:val="006C189E"/>
    <w:rsid w:val="006C2388"/>
    <w:rsid w:val="006C268C"/>
    <w:rsid w:val="006C288E"/>
    <w:rsid w:val="006C2E12"/>
    <w:rsid w:val="006C3117"/>
    <w:rsid w:val="006C3259"/>
    <w:rsid w:val="006C38E3"/>
    <w:rsid w:val="006C3A70"/>
    <w:rsid w:val="006C464D"/>
    <w:rsid w:val="006C46D9"/>
    <w:rsid w:val="006C4ADA"/>
    <w:rsid w:val="006C4BCB"/>
    <w:rsid w:val="006C4EBB"/>
    <w:rsid w:val="006C522C"/>
    <w:rsid w:val="006C5504"/>
    <w:rsid w:val="006C570C"/>
    <w:rsid w:val="006C57AE"/>
    <w:rsid w:val="006C584C"/>
    <w:rsid w:val="006C585C"/>
    <w:rsid w:val="006C58D5"/>
    <w:rsid w:val="006C5DD7"/>
    <w:rsid w:val="006C675D"/>
    <w:rsid w:val="006C6964"/>
    <w:rsid w:val="006C6A8D"/>
    <w:rsid w:val="006C6B6B"/>
    <w:rsid w:val="006C6B82"/>
    <w:rsid w:val="006C6E54"/>
    <w:rsid w:val="006D0A18"/>
    <w:rsid w:val="006D0E8D"/>
    <w:rsid w:val="006D0EEA"/>
    <w:rsid w:val="006D1188"/>
    <w:rsid w:val="006D1195"/>
    <w:rsid w:val="006D13CD"/>
    <w:rsid w:val="006D157B"/>
    <w:rsid w:val="006D1595"/>
    <w:rsid w:val="006D2300"/>
    <w:rsid w:val="006D26D0"/>
    <w:rsid w:val="006D3E5E"/>
    <w:rsid w:val="006D4701"/>
    <w:rsid w:val="006D4BDE"/>
    <w:rsid w:val="006D4F5A"/>
    <w:rsid w:val="006D53AD"/>
    <w:rsid w:val="006D5AA1"/>
    <w:rsid w:val="006D5C14"/>
    <w:rsid w:val="006D5D9A"/>
    <w:rsid w:val="006D62D2"/>
    <w:rsid w:val="006D63E4"/>
    <w:rsid w:val="006D688F"/>
    <w:rsid w:val="006D69C2"/>
    <w:rsid w:val="006D6A95"/>
    <w:rsid w:val="006D6C3A"/>
    <w:rsid w:val="006D70B9"/>
    <w:rsid w:val="006D764C"/>
    <w:rsid w:val="006D7652"/>
    <w:rsid w:val="006E0AC3"/>
    <w:rsid w:val="006E1165"/>
    <w:rsid w:val="006E12DA"/>
    <w:rsid w:val="006E1532"/>
    <w:rsid w:val="006E1959"/>
    <w:rsid w:val="006E1F5A"/>
    <w:rsid w:val="006E2137"/>
    <w:rsid w:val="006E2F58"/>
    <w:rsid w:val="006E48F7"/>
    <w:rsid w:val="006E4932"/>
    <w:rsid w:val="006E4988"/>
    <w:rsid w:val="006E5188"/>
    <w:rsid w:val="006E52FC"/>
    <w:rsid w:val="006E58CB"/>
    <w:rsid w:val="006E59AF"/>
    <w:rsid w:val="006E5CA9"/>
    <w:rsid w:val="006E6585"/>
    <w:rsid w:val="006E76DA"/>
    <w:rsid w:val="006E7A84"/>
    <w:rsid w:val="006E7F35"/>
    <w:rsid w:val="006F02BA"/>
    <w:rsid w:val="006F087F"/>
    <w:rsid w:val="006F0963"/>
    <w:rsid w:val="006F0A36"/>
    <w:rsid w:val="006F0C78"/>
    <w:rsid w:val="006F0EF6"/>
    <w:rsid w:val="006F16A0"/>
    <w:rsid w:val="006F1D17"/>
    <w:rsid w:val="006F1D42"/>
    <w:rsid w:val="006F219B"/>
    <w:rsid w:val="006F26B3"/>
    <w:rsid w:val="006F2B15"/>
    <w:rsid w:val="006F2EDE"/>
    <w:rsid w:val="006F2F90"/>
    <w:rsid w:val="006F3AEF"/>
    <w:rsid w:val="006F3BC7"/>
    <w:rsid w:val="006F3DBD"/>
    <w:rsid w:val="006F53F8"/>
    <w:rsid w:val="006F57E5"/>
    <w:rsid w:val="006F5A29"/>
    <w:rsid w:val="006F5E59"/>
    <w:rsid w:val="006F6411"/>
    <w:rsid w:val="006F65A2"/>
    <w:rsid w:val="006F6A04"/>
    <w:rsid w:val="006F6C41"/>
    <w:rsid w:val="006F6D2C"/>
    <w:rsid w:val="006F72C7"/>
    <w:rsid w:val="006F74FD"/>
    <w:rsid w:val="006F774A"/>
    <w:rsid w:val="006F7A94"/>
    <w:rsid w:val="006F7DEE"/>
    <w:rsid w:val="007005C4"/>
    <w:rsid w:val="00700649"/>
    <w:rsid w:val="00700782"/>
    <w:rsid w:val="00700A22"/>
    <w:rsid w:val="00700D77"/>
    <w:rsid w:val="00700DF9"/>
    <w:rsid w:val="00701208"/>
    <w:rsid w:val="007014DE"/>
    <w:rsid w:val="007016E4"/>
    <w:rsid w:val="00701934"/>
    <w:rsid w:val="00701A27"/>
    <w:rsid w:val="00701F3D"/>
    <w:rsid w:val="00702347"/>
    <w:rsid w:val="0070276B"/>
    <w:rsid w:val="00702B59"/>
    <w:rsid w:val="00703CEC"/>
    <w:rsid w:val="00703EBE"/>
    <w:rsid w:val="007040D5"/>
    <w:rsid w:val="00704604"/>
    <w:rsid w:val="00704667"/>
    <w:rsid w:val="00704808"/>
    <w:rsid w:val="00705532"/>
    <w:rsid w:val="00705815"/>
    <w:rsid w:val="007058FB"/>
    <w:rsid w:val="00705C40"/>
    <w:rsid w:val="00705C5D"/>
    <w:rsid w:val="00705ED5"/>
    <w:rsid w:val="00705F2B"/>
    <w:rsid w:val="00706B54"/>
    <w:rsid w:val="00706D0A"/>
    <w:rsid w:val="00706EB2"/>
    <w:rsid w:val="00707394"/>
    <w:rsid w:val="00707722"/>
    <w:rsid w:val="00707DCB"/>
    <w:rsid w:val="00707F9B"/>
    <w:rsid w:val="007102C1"/>
    <w:rsid w:val="0071038F"/>
    <w:rsid w:val="00710ACA"/>
    <w:rsid w:val="00710B0C"/>
    <w:rsid w:val="00710C00"/>
    <w:rsid w:val="00710DDE"/>
    <w:rsid w:val="00711349"/>
    <w:rsid w:val="00711683"/>
    <w:rsid w:val="00711DB2"/>
    <w:rsid w:val="00712153"/>
    <w:rsid w:val="00712248"/>
    <w:rsid w:val="0071253D"/>
    <w:rsid w:val="0071288C"/>
    <w:rsid w:val="00712AB0"/>
    <w:rsid w:val="00713280"/>
    <w:rsid w:val="00713715"/>
    <w:rsid w:val="0071381B"/>
    <w:rsid w:val="00713E21"/>
    <w:rsid w:val="00714029"/>
    <w:rsid w:val="00714278"/>
    <w:rsid w:val="0071454E"/>
    <w:rsid w:val="00715A09"/>
    <w:rsid w:val="00715D2E"/>
    <w:rsid w:val="00715F80"/>
    <w:rsid w:val="00716795"/>
    <w:rsid w:val="00716855"/>
    <w:rsid w:val="00716DA8"/>
    <w:rsid w:val="00717383"/>
    <w:rsid w:val="00717615"/>
    <w:rsid w:val="0072065B"/>
    <w:rsid w:val="00720AC2"/>
    <w:rsid w:val="00720BC5"/>
    <w:rsid w:val="00720C1C"/>
    <w:rsid w:val="00720E79"/>
    <w:rsid w:val="00721010"/>
    <w:rsid w:val="00721EC2"/>
    <w:rsid w:val="007224A0"/>
    <w:rsid w:val="007224F6"/>
    <w:rsid w:val="00722809"/>
    <w:rsid w:val="00723069"/>
    <w:rsid w:val="00723F96"/>
    <w:rsid w:val="00724314"/>
    <w:rsid w:val="00724D25"/>
    <w:rsid w:val="00724D67"/>
    <w:rsid w:val="00724EE4"/>
    <w:rsid w:val="0072527C"/>
    <w:rsid w:val="00725332"/>
    <w:rsid w:val="007258EE"/>
    <w:rsid w:val="00726783"/>
    <w:rsid w:val="00726B8B"/>
    <w:rsid w:val="00726CDB"/>
    <w:rsid w:val="00726ED0"/>
    <w:rsid w:val="00726F4E"/>
    <w:rsid w:val="007272E5"/>
    <w:rsid w:val="00727305"/>
    <w:rsid w:val="007275A3"/>
    <w:rsid w:val="007275CF"/>
    <w:rsid w:val="00727713"/>
    <w:rsid w:val="0072777E"/>
    <w:rsid w:val="00727A8B"/>
    <w:rsid w:val="00727B32"/>
    <w:rsid w:val="00727CA0"/>
    <w:rsid w:val="00730014"/>
    <w:rsid w:val="00730354"/>
    <w:rsid w:val="0073083F"/>
    <w:rsid w:val="007311B4"/>
    <w:rsid w:val="00731D79"/>
    <w:rsid w:val="00731E1F"/>
    <w:rsid w:val="00731E4D"/>
    <w:rsid w:val="00732073"/>
    <w:rsid w:val="007323F7"/>
    <w:rsid w:val="00732484"/>
    <w:rsid w:val="00732579"/>
    <w:rsid w:val="007330CE"/>
    <w:rsid w:val="007332CC"/>
    <w:rsid w:val="007333CF"/>
    <w:rsid w:val="007334D2"/>
    <w:rsid w:val="0073368A"/>
    <w:rsid w:val="00733827"/>
    <w:rsid w:val="00733851"/>
    <w:rsid w:val="00734470"/>
    <w:rsid w:val="007344A0"/>
    <w:rsid w:val="007344A9"/>
    <w:rsid w:val="0073486F"/>
    <w:rsid w:val="00734A43"/>
    <w:rsid w:val="00734BD1"/>
    <w:rsid w:val="00735C1D"/>
    <w:rsid w:val="00735E18"/>
    <w:rsid w:val="00735E5A"/>
    <w:rsid w:val="00736305"/>
    <w:rsid w:val="0073667F"/>
    <w:rsid w:val="00736855"/>
    <w:rsid w:val="007369F0"/>
    <w:rsid w:val="00736B0A"/>
    <w:rsid w:val="00736E0D"/>
    <w:rsid w:val="00737550"/>
    <w:rsid w:val="007379A0"/>
    <w:rsid w:val="0074010C"/>
    <w:rsid w:val="007403EA"/>
    <w:rsid w:val="00740584"/>
    <w:rsid w:val="0074058A"/>
    <w:rsid w:val="00740745"/>
    <w:rsid w:val="007417AE"/>
    <w:rsid w:val="007421C2"/>
    <w:rsid w:val="007422FA"/>
    <w:rsid w:val="00742B4D"/>
    <w:rsid w:val="00742D16"/>
    <w:rsid w:val="00742FDF"/>
    <w:rsid w:val="00743BC2"/>
    <w:rsid w:val="0074402F"/>
    <w:rsid w:val="007441C3"/>
    <w:rsid w:val="00744A0F"/>
    <w:rsid w:val="007450A7"/>
    <w:rsid w:val="007451A9"/>
    <w:rsid w:val="00745631"/>
    <w:rsid w:val="00745FE8"/>
    <w:rsid w:val="00746113"/>
    <w:rsid w:val="007466D9"/>
    <w:rsid w:val="007468CF"/>
    <w:rsid w:val="007469A2"/>
    <w:rsid w:val="007469C8"/>
    <w:rsid w:val="00747101"/>
    <w:rsid w:val="007472E8"/>
    <w:rsid w:val="0074792F"/>
    <w:rsid w:val="0075039A"/>
    <w:rsid w:val="00750520"/>
    <w:rsid w:val="0075052F"/>
    <w:rsid w:val="0075093F"/>
    <w:rsid w:val="00750A12"/>
    <w:rsid w:val="00750A1D"/>
    <w:rsid w:val="00750A26"/>
    <w:rsid w:val="00750C53"/>
    <w:rsid w:val="00750CAE"/>
    <w:rsid w:val="00750E43"/>
    <w:rsid w:val="007513CE"/>
    <w:rsid w:val="007515D9"/>
    <w:rsid w:val="00751716"/>
    <w:rsid w:val="00751998"/>
    <w:rsid w:val="007522A6"/>
    <w:rsid w:val="00752617"/>
    <w:rsid w:val="00752CD3"/>
    <w:rsid w:val="00752D91"/>
    <w:rsid w:val="00753E29"/>
    <w:rsid w:val="00754142"/>
    <w:rsid w:val="0075474D"/>
    <w:rsid w:val="00754D4E"/>
    <w:rsid w:val="00755273"/>
    <w:rsid w:val="00756D50"/>
    <w:rsid w:val="00757565"/>
    <w:rsid w:val="00757E01"/>
    <w:rsid w:val="00757F3C"/>
    <w:rsid w:val="0076008A"/>
    <w:rsid w:val="00760327"/>
    <w:rsid w:val="007607B9"/>
    <w:rsid w:val="00760BBF"/>
    <w:rsid w:val="00761093"/>
    <w:rsid w:val="00761261"/>
    <w:rsid w:val="0076127A"/>
    <w:rsid w:val="007613BD"/>
    <w:rsid w:val="0076176D"/>
    <w:rsid w:val="007619A7"/>
    <w:rsid w:val="00761A43"/>
    <w:rsid w:val="00761A71"/>
    <w:rsid w:val="00761F02"/>
    <w:rsid w:val="007620A5"/>
    <w:rsid w:val="00762391"/>
    <w:rsid w:val="007629B7"/>
    <w:rsid w:val="00762C2D"/>
    <w:rsid w:val="007632F1"/>
    <w:rsid w:val="00763566"/>
    <w:rsid w:val="007638F1"/>
    <w:rsid w:val="0076418C"/>
    <w:rsid w:val="0076446F"/>
    <w:rsid w:val="007645E7"/>
    <w:rsid w:val="007649AF"/>
    <w:rsid w:val="00764B8D"/>
    <w:rsid w:val="00765079"/>
    <w:rsid w:val="007653D2"/>
    <w:rsid w:val="00765B7F"/>
    <w:rsid w:val="007662C7"/>
    <w:rsid w:val="0076684A"/>
    <w:rsid w:val="00766C86"/>
    <w:rsid w:val="00766E35"/>
    <w:rsid w:val="0076737B"/>
    <w:rsid w:val="00767658"/>
    <w:rsid w:val="007700B9"/>
    <w:rsid w:val="007702CD"/>
    <w:rsid w:val="00770521"/>
    <w:rsid w:val="0077052F"/>
    <w:rsid w:val="007705C0"/>
    <w:rsid w:val="00770818"/>
    <w:rsid w:val="00770A80"/>
    <w:rsid w:val="00770C43"/>
    <w:rsid w:val="007716A5"/>
    <w:rsid w:val="00771DEF"/>
    <w:rsid w:val="0077397E"/>
    <w:rsid w:val="00773C37"/>
    <w:rsid w:val="00773E1D"/>
    <w:rsid w:val="00774A57"/>
    <w:rsid w:val="00774D1E"/>
    <w:rsid w:val="00775118"/>
    <w:rsid w:val="007760BC"/>
    <w:rsid w:val="0077628A"/>
    <w:rsid w:val="007763D5"/>
    <w:rsid w:val="00776CCA"/>
    <w:rsid w:val="00777306"/>
    <w:rsid w:val="00777CEA"/>
    <w:rsid w:val="007800F4"/>
    <w:rsid w:val="007801A3"/>
    <w:rsid w:val="0078094A"/>
    <w:rsid w:val="0078117F"/>
    <w:rsid w:val="0078181D"/>
    <w:rsid w:val="00781BD7"/>
    <w:rsid w:val="00781CD9"/>
    <w:rsid w:val="00781CED"/>
    <w:rsid w:val="00781D4C"/>
    <w:rsid w:val="00782172"/>
    <w:rsid w:val="00782249"/>
    <w:rsid w:val="007829CD"/>
    <w:rsid w:val="007830B9"/>
    <w:rsid w:val="0078399A"/>
    <w:rsid w:val="00783D0A"/>
    <w:rsid w:val="00784F10"/>
    <w:rsid w:val="00785138"/>
    <w:rsid w:val="007854C2"/>
    <w:rsid w:val="007856EC"/>
    <w:rsid w:val="00785704"/>
    <w:rsid w:val="007859B7"/>
    <w:rsid w:val="007863C8"/>
    <w:rsid w:val="0078756E"/>
    <w:rsid w:val="0078783A"/>
    <w:rsid w:val="00787D97"/>
    <w:rsid w:val="00787E11"/>
    <w:rsid w:val="00787EBD"/>
    <w:rsid w:val="00790004"/>
    <w:rsid w:val="00790CE7"/>
    <w:rsid w:val="00790E35"/>
    <w:rsid w:val="0079102C"/>
    <w:rsid w:val="0079169F"/>
    <w:rsid w:val="007918C2"/>
    <w:rsid w:val="00791F46"/>
    <w:rsid w:val="00793B84"/>
    <w:rsid w:val="00793EB1"/>
    <w:rsid w:val="007940D8"/>
    <w:rsid w:val="00794205"/>
    <w:rsid w:val="007942C3"/>
    <w:rsid w:val="0079458E"/>
    <w:rsid w:val="00794A1C"/>
    <w:rsid w:val="0079535B"/>
    <w:rsid w:val="007967D0"/>
    <w:rsid w:val="00796A97"/>
    <w:rsid w:val="00796BD4"/>
    <w:rsid w:val="0079706B"/>
    <w:rsid w:val="007972EC"/>
    <w:rsid w:val="007974B9"/>
    <w:rsid w:val="0079799C"/>
    <w:rsid w:val="00797C75"/>
    <w:rsid w:val="007A03D1"/>
    <w:rsid w:val="007A0E52"/>
    <w:rsid w:val="007A0E5D"/>
    <w:rsid w:val="007A12B9"/>
    <w:rsid w:val="007A14EE"/>
    <w:rsid w:val="007A1729"/>
    <w:rsid w:val="007A1CC6"/>
    <w:rsid w:val="007A25BA"/>
    <w:rsid w:val="007A288C"/>
    <w:rsid w:val="007A3272"/>
    <w:rsid w:val="007A4083"/>
    <w:rsid w:val="007A4190"/>
    <w:rsid w:val="007A42E7"/>
    <w:rsid w:val="007A4502"/>
    <w:rsid w:val="007A4B3B"/>
    <w:rsid w:val="007A4D3C"/>
    <w:rsid w:val="007A5966"/>
    <w:rsid w:val="007A5A05"/>
    <w:rsid w:val="007A5AAB"/>
    <w:rsid w:val="007A5C52"/>
    <w:rsid w:val="007A60EF"/>
    <w:rsid w:val="007A7229"/>
    <w:rsid w:val="007A7437"/>
    <w:rsid w:val="007A7542"/>
    <w:rsid w:val="007A76C4"/>
    <w:rsid w:val="007B0178"/>
    <w:rsid w:val="007B0260"/>
    <w:rsid w:val="007B02FF"/>
    <w:rsid w:val="007B04F7"/>
    <w:rsid w:val="007B052F"/>
    <w:rsid w:val="007B0543"/>
    <w:rsid w:val="007B0FBF"/>
    <w:rsid w:val="007B125E"/>
    <w:rsid w:val="007B16CD"/>
    <w:rsid w:val="007B1959"/>
    <w:rsid w:val="007B1A1D"/>
    <w:rsid w:val="007B1B06"/>
    <w:rsid w:val="007B1DD1"/>
    <w:rsid w:val="007B2231"/>
    <w:rsid w:val="007B27C6"/>
    <w:rsid w:val="007B2B9C"/>
    <w:rsid w:val="007B2D17"/>
    <w:rsid w:val="007B3044"/>
    <w:rsid w:val="007B3068"/>
    <w:rsid w:val="007B31F4"/>
    <w:rsid w:val="007B33D2"/>
    <w:rsid w:val="007B354F"/>
    <w:rsid w:val="007B3BDF"/>
    <w:rsid w:val="007B3F44"/>
    <w:rsid w:val="007B45BB"/>
    <w:rsid w:val="007B47C6"/>
    <w:rsid w:val="007B4ADC"/>
    <w:rsid w:val="007B4C65"/>
    <w:rsid w:val="007B4F1E"/>
    <w:rsid w:val="007B5344"/>
    <w:rsid w:val="007B57A7"/>
    <w:rsid w:val="007B60CC"/>
    <w:rsid w:val="007B6132"/>
    <w:rsid w:val="007B660E"/>
    <w:rsid w:val="007B6831"/>
    <w:rsid w:val="007B68F1"/>
    <w:rsid w:val="007B71A1"/>
    <w:rsid w:val="007B733F"/>
    <w:rsid w:val="007B738B"/>
    <w:rsid w:val="007B7C0B"/>
    <w:rsid w:val="007B7D40"/>
    <w:rsid w:val="007C035E"/>
    <w:rsid w:val="007C053C"/>
    <w:rsid w:val="007C0FEA"/>
    <w:rsid w:val="007C1F28"/>
    <w:rsid w:val="007C21AB"/>
    <w:rsid w:val="007C22A2"/>
    <w:rsid w:val="007C23CE"/>
    <w:rsid w:val="007C2AE4"/>
    <w:rsid w:val="007C2BEC"/>
    <w:rsid w:val="007C30FA"/>
    <w:rsid w:val="007C32D4"/>
    <w:rsid w:val="007C38BD"/>
    <w:rsid w:val="007C40AE"/>
    <w:rsid w:val="007C4B60"/>
    <w:rsid w:val="007C50B4"/>
    <w:rsid w:val="007C5A48"/>
    <w:rsid w:val="007C5B87"/>
    <w:rsid w:val="007C61ED"/>
    <w:rsid w:val="007C62C3"/>
    <w:rsid w:val="007C62CF"/>
    <w:rsid w:val="007C718F"/>
    <w:rsid w:val="007C75EF"/>
    <w:rsid w:val="007C79BE"/>
    <w:rsid w:val="007C7A6D"/>
    <w:rsid w:val="007C7B65"/>
    <w:rsid w:val="007C7E00"/>
    <w:rsid w:val="007D0D06"/>
    <w:rsid w:val="007D0D38"/>
    <w:rsid w:val="007D1406"/>
    <w:rsid w:val="007D1B61"/>
    <w:rsid w:val="007D1B70"/>
    <w:rsid w:val="007D1B83"/>
    <w:rsid w:val="007D2672"/>
    <w:rsid w:val="007D2743"/>
    <w:rsid w:val="007D286E"/>
    <w:rsid w:val="007D29AD"/>
    <w:rsid w:val="007D2EA3"/>
    <w:rsid w:val="007D2EDC"/>
    <w:rsid w:val="007D3096"/>
    <w:rsid w:val="007D344E"/>
    <w:rsid w:val="007D3734"/>
    <w:rsid w:val="007D38D3"/>
    <w:rsid w:val="007D3BD3"/>
    <w:rsid w:val="007D4087"/>
    <w:rsid w:val="007D439B"/>
    <w:rsid w:val="007D4659"/>
    <w:rsid w:val="007D4D89"/>
    <w:rsid w:val="007D5830"/>
    <w:rsid w:val="007D719E"/>
    <w:rsid w:val="007D76EF"/>
    <w:rsid w:val="007D7EBA"/>
    <w:rsid w:val="007E012B"/>
    <w:rsid w:val="007E056A"/>
    <w:rsid w:val="007E0684"/>
    <w:rsid w:val="007E100D"/>
    <w:rsid w:val="007E111A"/>
    <w:rsid w:val="007E140E"/>
    <w:rsid w:val="007E24AB"/>
    <w:rsid w:val="007E25B3"/>
    <w:rsid w:val="007E27AB"/>
    <w:rsid w:val="007E284D"/>
    <w:rsid w:val="007E36B4"/>
    <w:rsid w:val="007E3E40"/>
    <w:rsid w:val="007E3EAF"/>
    <w:rsid w:val="007E4402"/>
    <w:rsid w:val="007E458E"/>
    <w:rsid w:val="007E463F"/>
    <w:rsid w:val="007E475F"/>
    <w:rsid w:val="007E491F"/>
    <w:rsid w:val="007E4AF0"/>
    <w:rsid w:val="007E4F91"/>
    <w:rsid w:val="007E5163"/>
    <w:rsid w:val="007E5A61"/>
    <w:rsid w:val="007E5D98"/>
    <w:rsid w:val="007E69C6"/>
    <w:rsid w:val="007E6C24"/>
    <w:rsid w:val="007E71C6"/>
    <w:rsid w:val="007E71EA"/>
    <w:rsid w:val="007E7368"/>
    <w:rsid w:val="007E777C"/>
    <w:rsid w:val="007E7B9B"/>
    <w:rsid w:val="007E7D24"/>
    <w:rsid w:val="007F0187"/>
    <w:rsid w:val="007F07F0"/>
    <w:rsid w:val="007F09F3"/>
    <w:rsid w:val="007F0B3E"/>
    <w:rsid w:val="007F159E"/>
    <w:rsid w:val="007F1AB5"/>
    <w:rsid w:val="007F1DCD"/>
    <w:rsid w:val="007F29F6"/>
    <w:rsid w:val="007F2A52"/>
    <w:rsid w:val="007F2A81"/>
    <w:rsid w:val="007F3DF9"/>
    <w:rsid w:val="007F483A"/>
    <w:rsid w:val="007F4BB7"/>
    <w:rsid w:val="007F5357"/>
    <w:rsid w:val="007F5598"/>
    <w:rsid w:val="007F58DF"/>
    <w:rsid w:val="007F6387"/>
    <w:rsid w:val="007F6C8A"/>
    <w:rsid w:val="007F71C1"/>
    <w:rsid w:val="007F7748"/>
    <w:rsid w:val="007F7CE5"/>
    <w:rsid w:val="008004B7"/>
    <w:rsid w:val="008007F7"/>
    <w:rsid w:val="00800F76"/>
    <w:rsid w:val="00801204"/>
    <w:rsid w:val="008017AB"/>
    <w:rsid w:val="00801D27"/>
    <w:rsid w:val="00802379"/>
    <w:rsid w:val="00802738"/>
    <w:rsid w:val="00802E69"/>
    <w:rsid w:val="0080325D"/>
    <w:rsid w:val="008032DC"/>
    <w:rsid w:val="00803908"/>
    <w:rsid w:val="00803B20"/>
    <w:rsid w:val="00803F34"/>
    <w:rsid w:val="008043F5"/>
    <w:rsid w:val="0080447A"/>
    <w:rsid w:val="0080519B"/>
    <w:rsid w:val="0080526D"/>
    <w:rsid w:val="008057FD"/>
    <w:rsid w:val="00805A47"/>
    <w:rsid w:val="00805F10"/>
    <w:rsid w:val="00806269"/>
    <w:rsid w:val="00806724"/>
    <w:rsid w:val="00806761"/>
    <w:rsid w:val="00806A98"/>
    <w:rsid w:val="00806DC0"/>
    <w:rsid w:val="00806F21"/>
    <w:rsid w:val="00806F45"/>
    <w:rsid w:val="00806F4A"/>
    <w:rsid w:val="008072BD"/>
    <w:rsid w:val="00807479"/>
    <w:rsid w:val="0080755D"/>
    <w:rsid w:val="00807BBE"/>
    <w:rsid w:val="00807F78"/>
    <w:rsid w:val="008103CD"/>
    <w:rsid w:val="00810A12"/>
    <w:rsid w:val="00810FCF"/>
    <w:rsid w:val="00811404"/>
    <w:rsid w:val="00811911"/>
    <w:rsid w:val="00811A97"/>
    <w:rsid w:val="00811D00"/>
    <w:rsid w:val="008121B0"/>
    <w:rsid w:val="008122B3"/>
    <w:rsid w:val="00812514"/>
    <w:rsid w:val="0081273C"/>
    <w:rsid w:val="00812AF6"/>
    <w:rsid w:val="00812C41"/>
    <w:rsid w:val="00813368"/>
    <w:rsid w:val="00813949"/>
    <w:rsid w:val="008145CC"/>
    <w:rsid w:val="00814842"/>
    <w:rsid w:val="00814D2D"/>
    <w:rsid w:val="00815217"/>
    <w:rsid w:val="0081521F"/>
    <w:rsid w:val="0081526E"/>
    <w:rsid w:val="008155E8"/>
    <w:rsid w:val="00815B42"/>
    <w:rsid w:val="00815C67"/>
    <w:rsid w:val="00816083"/>
    <w:rsid w:val="0081625D"/>
    <w:rsid w:val="00816687"/>
    <w:rsid w:val="0081698A"/>
    <w:rsid w:val="00817491"/>
    <w:rsid w:val="00820364"/>
    <w:rsid w:val="00820543"/>
    <w:rsid w:val="008210B7"/>
    <w:rsid w:val="0082167A"/>
    <w:rsid w:val="00822243"/>
    <w:rsid w:val="00822574"/>
    <w:rsid w:val="008225F4"/>
    <w:rsid w:val="00822B67"/>
    <w:rsid w:val="00822BBD"/>
    <w:rsid w:val="00823631"/>
    <w:rsid w:val="0082388F"/>
    <w:rsid w:val="00824BD6"/>
    <w:rsid w:val="0082651A"/>
    <w:rsid w:val="0082675D"/>
    <w:rsid w:val="00826BA6"/>
    <w:rsid w:val="00827174"/>
    <w:rsid w:val="008272DE"/>
    <w:rsid w:val="00827659"/>
    <w:rsid w:val="00827D38"/>
    <w:rsid w:val="00830053"/>
    <w:rsid w:val="0083035A"/>
    <w:rsid w:val="00830529"/>
    <w:rsid w:val="008305DB"/>
    <w:rsid w:val="0083092A"/>
    <w:rsid w:val="008311BA"/>
    <w:rsid w:val="008314D5"/>
    <w:rsid w:val="008323CD"/>
    <w:rsid w:val="008327BF"/>
    <w:rsid w:val="00832CA4"/>
    <w:rsid w:val="00832DE2"/>
    <w:rsid w:val="00832E92"/>
    <w:rsid w:val="00833181"/>
    <w:rsid w:val="00834FAC"/>
    <w:rsid w:val="00835208"/>
    <w:rsid w:val="0083583F"/>
    <w:rsid w:val="00835D9D"/>
    <w:rsid w:val="00836487"/>
    <w:rsid w:val="0083697D"/>
    <w:rsid w:val="008377CF"/>
    <w:rsid w:val="00837E98"/>
    <w:rsid w:val="0084063D"/>
    <w:rsid w:val="0084140A"/>
    <w:rsid w:val="0084160A"/>
    <w:rsid w:val="008416D3"/>
    <w:rsid w:val="00841A55"/>
    <w:rsid w:val="0084203F"/>
    <w:rsid w:val="00842092"/>
    <w:rsid w:val="0084218C"/>
    <w:rsid w:val="00842EDA"/>
    <w:rsid w:val="008431E5"/>
    <w:rsid w:val="00843680"/>
    <w:rsid w:val="00843813"/>
    <w:rsid w:val="00843845"/>
    <w:rsid w:val="008438C9"/>
    <w:rsid w:val="008439BE"/>
    <w:rsid w:val="00843EB0"/>
    <w:rsid w:val="0084402B"/>
    <w:rsid w:val="008447D5"/>
    <w:rsid w:val="00844A2A"/>
    <w:rsid w:val="00844CB5"/>
    <w:rsid w:val="00844D25"/>
    <w:rsid w:val="00844EE7"/>
    <w:rsid w:val="00844FC5"/>
    <w:rsid w:val="0084559D"/>
    <w:rsid w:val="00845A8E"/>
    <w:rsid w:val="00845C7F"/>
    <w:rsid w:val="00845DB3"/>
    <w:rsid w:val="00845EF5"/>
    <w:rsid w:val="00845F2D"/>
    <w:rsid w:val="00846993"/>
    <w:rsid w:val="00846B21"/>
    <w:rsid w:val="00846C19"/>
    <w:rsid w:val="00846E5C"/>
    <w:rsid w:val="00847159"/>
    <w:rsid w:val="008474C8"/>
    <w:rsid w:val="00847DB3"/>
    <w:rsid w:val="00847F66"/>
    <w:rsid w:val="0085036F"/>
    <w:rsid w:val="008504F0"/>
    <w:rsid w:val="00850B92"/>
    <w:rsid w:val="00850DA7"/>
    <w:rsid w:val="00850E34"/>
    <w:rsid w:val="0085114A"/>
    <w:rsid w:val="00851787"/>
    <w:rsid w:val="00851AC6"/>
    <w:rsid w:val="00851D70"/>
    <w:rsid w:val="00852C6F"/>
    <w:rsid w:val="00852E67"/>
    <w:rsid w:val="0085317A"/>
    <w:rsid w:val="0085334E"/>
    <w:rsid w:val="00853392"/>
    <w:rsid w:val="00853821"/>
    <w:rsid w:val="00853D76"/>
    <w:rsid w:val="0085494D"/>
    <w:rsid w:val="00854AEB"/>
    <w:rsid w:val="00854E2B"/>
    <w:rsid w:val="00857077"/>
    <w:rsid w:val="008576EE"/>
    <w:rsid w:val="008577EC"/>
    <w:rsid w:val="00857BEA"/>
    <w:rsid w:val="0086100D"/>
    <w:rsid w:val="008611F9"/>
    <w:rsid w:val="00861960"/>
    <w:rsid w:val="00861C12"/>
    <w:rsid w:val="00861DAC"/>
    <w:rsid w:val="00862086"/>
    <w:rsid w:val="008620A7"/>
    <w:rsid w:val="008629CB"/>
    <w:rsid w:val="0086394E"/>
    <w:rsid w:val="00863999"/>
    <w:rsid w:val="0086404C"/>
    <w:rsid w:val="0086457E"/>
    <w:rsid w:val="00864660"/>
    <w:rsid w:val="00864D63"/>
    <w:rsid w:val="00864DC5"/>
    <w:rsid w:val="00864F5D"/>
    <w:rsid w:val="008656A9"/>
    <w:rsid w:val="008658BE"/>
    <w:rsid w:val="00865AB8"/>
    <w:rsid w:val="00866787"/>
    <w:rsid w:val="008669DF"/>
    <w:rsid w:val="00866D5D"/>
    <w:rsid w:val="00866F44"/>
    <w:rsid w:val="00867056"/>
    <w:rsid w:val="008672DA"/>
    <w:rsid w:val="0086742B"/>
    <w:rsid w:val="00867721"/>
    <w:rsid w:val="00867981"/>
    <w:rsid w:val="00867D50"/>
    <w:rsid w:val="00867E6F"/>
    <w:rsid w:val="00870E78"/>
    <w:rsid w:val="00870F47"/>
    <w:rsid w:val="008718AB"/>
    <w:rsid w:val="008718B0"/>
    <w:rsid w:val="00871D0A"/>
    <w:rsid w:val="00871EAC"/>
    <w:rsid w:val="00872917"/>
    <w:rsid w:val="008732C2"/>
    <w:rsid w:val="00874107"/>
    <w:rsid w:val="0087482D"/>
    <w:rsid w:val="00874CCF"/>
    <w:rsid w:val="00875361"/>
    <w:rsid w:val="0087553E"/>
    <w:rsid w:val="00875687"/>
    <w:rsid w:val="00875809"/>
    <w:rsid w:val="00875C27"/>
    <w:rsid w:val="00875E27"/>
    <w:rsid w:val="00876AED"/>
    <w:rsid w:val="00877C6F"/>
    <w:rsid w:val="0088037D"/>
    <w:rsid w:val="0088049F"/>
    <w:rsid w:val="00880557"/>
    <w:rsid w:val="00880AA1"/>
    <w:rsid w:val="00880E40"/>
    <w:rsid w:val="008813A1"/>
    <w:rsid w:val="00881476"/>
    <w:rsid w:val="008822DB"/>
    <w:rsid w:val="008824B9"/>
    <w:rsid w:val="0088367F"/>
    <w:rsid w:val="00883D3C"/>
    <w:rsid w:val="00883F62"/>
    <w:rsid w:val="0088466E"/>
    <w:rsid w:val="00885E99"/>
    <w:rsid w:val="008860E8"/>
    <w:rsid w:val="0088640D"/>
    <w:rsid w:val="0088676B"/>
    <w:rsid w:val="00886C2D"/>
    <w:rsid w:val="00886C9D"/>
    <w:rsid w:val="00887585"/>
    <w:rsid w:val="0089046E"/>
    <w:rsid w:val="00890ACC"/>
    <w:rsid w:val="00891232"/>
    <w:rsid w:val="00891446"/>
    <w:rsid w:val="008914C2"/>
    <w:rsid w:val="00891E04"/>
    <w:rsid w:val="0089226B"/>
    <w:rsid w:val="00892653"/>
    <w:rsid w:val="00892672"/>
    <w:rsid w:val="008929DA"/>
    <w:rsid w:val="00892A9E"/>
    <w:rsid w:val="00893CCF"/>
    <w:rsid w:val="00894724"/>
    <w:rsid w:val="00895319"/>
    <w:rsid w:val="008963AC"/>
    <w:rsid w:val="00896961"/>
    <w:rsid w:val="00896B45"/>
    <w:rsid w:val="008970DD"/>
    <w:rsid w:val="00897274"/>
    <w:rsid w:val="00897867"/>
    <w:rsid w:val="00897A80"/>
    <w:rsid w:val="00897AB9"/>
    <w:rsid w:val="008A02FE"/>
    <w:rsid w:val="008A0B4B"/>
    <w:rsid w:val="008A0DB2"/>
    <w:rsid w:val="008A0F24"/>
    <w:rsid w:val="008A1C17"/>
    <w:rsid w:val="008A2138"/>
    <w:rsid w:val="008A26A8"/>
    <w:rsid w:val="008A3359"/>
    <w:rsid w:val="008A3925"/>
    <w:rsid w:val="008A3CA8"/>
    <w:rsid w:val="008A40BB"/>
    <w:rsid w:val="008A4106"/>
    <w:rsid w:val="008A457D"/>
    <w:rsid w:val="008A4936"/>
    <w:rsid w:val="008A49ED"/>
    <w:rsid w:val="008A50C7"/>
    <w:rsid w:val="008A5176"/>
    <w:rsid w:val="008A526C"/>
    <w:rsid w:val="008A5EEF"/>
    <w:rsid w:val="008A611C"/>
    <w:rsid w:val="008A6669"/>
    <w:rsid w:val="008A759B"/>
    <w:rsid w:val="008B0D10"/>
    <w:rsid w:val="008B0D5D"/>
    <w:rsid w:val="008B15CD"/>
    <w:rsid w:val="008B1602"/>
    <w:rsid w:val="008B16E5"/>
    <w:rsid w:val="008B1C53"/>
    <w:rsid w:val="008B1D08"/>
    <w:rsid w:val="008B1D85"/>
    <w:rsid w:val="008B271C"/>
    <w:rsid w:val="008B3152"/>
    <w:rsid w:val="008B3830"/>
    <w:rsid w:val="008B3BBF"/>
    <w:rsid w:val="008B3FC9"/>
    <w:rsid w:val="008B4B54"/>
    <w:rsid w:val="008B4F9C"/>
    <w:rsid w:val="008B511A"/>
    <w:rsid w:val="008B5255"/>
    <w:rsid w:val="008B6D2F"/>
    <w:rsid w:val="008B6DC8"/>
    <w:rsid w:val="008B6E12"/>
    <w:rsid w:val="008B6FF1"/>
    <w:rsid w:val="008B7202"/>
    <w:rsid w:val="008B73F2"/>
    <w:rsid w:val="008B745F"/>
    <w:rsid w:val="008B7B23"/>
    <w:rsid w:val="008C0038"/>
    <w:rsid w:val="008C02D6"/>
    <w:rsid w:val="008C0453"/>
    <w:rsid w:val="008C0808"/>
    <w:rsid w:val="008C0983"/>
    <w:rsid w:val="008C0D1B"/>
    <w:rsid w:val="008C1661"/>
    <w:rsid w:val="008C1CDD"/>
    <w:rsid w:val="008C1EA7"/>
    <w:rsid w:val="008C1FBC"/>
    <w:rsid w:val="008C1FD0"/>
    <w:rsid w:val="008C2361"/>
    <w:rsid w:val="008C24F4"/>
    <w:rsid w:val="008C278A"/>
    <w:rsid w:val="008C2A87"/>
    <w:rsid w:val="008C2F00"/>
    <w:rsid w:val="008C3071"/>
    <w:rsid w:val="008C414E"/>
    <w:rsid w:val="008C42C6"/>
    <w:rsid w:val="008C4587"/>
    <w:rsid w:val="008C4A11"/>
    <w:rsid w:val="008C550E"/>
    <w:rsid w:val="008C5743"/>
    <w:rsid w:val="008C5BDC"/>
    <w:rsid w:val="008C5E8F"/>
    <w:rsid w:val="008C5F0A"/>
    <w:rsid w:val="008C5FD7"/>
    <w:rsid w:val="008C65DF"/>
    <w:rsid w:val="008C66C9"/>
    <w:rsid w:val="008C6AFF"/>
    <w:rsid w:val="008C6C08"/>
    <w:rsid w:val="008C7409"/>
    <w:rsid w:val="008C7A11"/>
    <w:rsid w:val="008C7DC1"/>
    <w:rsid w:val="008C7E05"/>
    <w:rsid w:val="008C7E25"/>
    <w:rsid w:val="008D040F"/>
    <w:rsid w:val="008D055F"/>
    <w:rsid w:val="008D0DA2"/>
    <w:rsid w:val="008D121B"/>
    <w:rsid w:val="008D14A6"/>
    <w:rsid w:val="008D2336"/>
    <w:rsid w:val="008D3A38"/>
    <w:rsid w:val="008D424B"/>
    <w:rsid w:val="008D4367"/>
    <w:rsid w:val="008D46A4"/>
    <w:rsid w:val="008D524D"/>
    <w:rsid w:val="008D548D"/>
    <w:rsid w:val="008D5F4E"/>
    <w:rsid w:val="008D62E0"/>
    <w:rsid w:val="008D6649"/>
    <w:rsid w:val="008D6829"/>
    <w:rsid w:val="008D698A"/>
    <w:rsid w:val="008D6A22"/>
    <w:rsid w:val="008D6FCE"/>
    <w:rsid w:val="008D774F"/>
    <w:rsid w:val="008D7BE6"/>
    <w:rsid w:val="008E08A3"/>
    <w:rsid w:val="008E0CAC"/>
    <w:rsid w:val="008E0D4F"/>
    <w:rsid w:val="008E10AF"/>
    <w:rsid w:val="008E1231"/>
    <w:rsid w:val="008E15BC"/>
    <w:rsid w:val="008E20EA"/>
    <w:rsid w:val="008E23E6"/>
    <w:rsid w:val="008E2489"/>
    <w:rsid w:val="008E26B4"/>
    <w:rsid w:val="008E2808"/>
    <w:rsid w:val="008E2A08"/>
    <w:rsid w:val="008E3C0A"/>
    <w:rsid w:val="008E3DBC"/>
    <w:rsid w:val="008E3F53"/>
    <w:rsid w:val="008E4703"/>
    <w:rsid w:val="008E48EB"/>
    <w:rsid w:val="008E4A07"/>
    <w:rsid w:val="008E4DB0"/>
    <w:rsid w:val="008E4DE4"/>
    <w:rsid w:val="008E5391"/>
    <w:rsid w:val="008E5492"/>
    <w:rsid w:val="008E6003"/>
    <w:rsid w:val="008E6845"/>
    <w:rsid w:val="008E6CA6"/>
    <w:rsid w:val="008E6F80"/>
    <w:rsid w:val="008E749E"/>
    <w:rsid w:val="008E74A8"/>
    <w:rsid w:val="008E766B"/>
    <w:rsid w:val="008E76C1"/>
    <w:rsid w:val="008F01E5"/>
    <w:rsid w:val="008F0213"/>
    <w:rsid w:val="008F07AE"/>
    <w:rsid w:val="008F0A16"/>
    <w:rsid w:val="008F0A5E"/>
    <w:rsid w:val="008F0AC8"/>
    <w:rsid w:val="008F0F3C"/>
    <w:rsid w:val="008F0FB8"/>
    <w:rsid w:val="008F139D"/>
    <w:rsid w:val="008F15AB"/>
    <w:rsid w:val="008F1A13"/>
    <w:rsid w:val="008F2A4F"/>
    <w:rsid w:val="008F2E5B"/>
    <w:rsid w:val="008F3ABF"/>
    <w:rsid w:val="008F4328"/>
    <w:rsid w:val="008F4633"/>
    <w:rsid w:val="008F46EF"/>
    <w:rsid w:val="008F4E93"/>
    <w:rsid w:val="008F5432"/>
    <w:rsid w:val="008F5D14"/>
    <w:rsid w:val="008F5DB6"/>
    <w:rsid w:val="008F6280"/>
    <w:rsid w:val="008F6633"/>
    <w:rsid w:val="008F6B48"/>
    <w:rsid w:val="008F7367"/>
    <w:rsid w:val="008F7539"/>
    <w:rsid w:val="008F7699"/>
    <w:rsid w:val="008F7ABC"/>
    <w:rsid w:val="009011DE"/>
    <w:rsid w:val="009013D8"/>
    <w:rsid w:val="00901426"/>
    <w:rsid w:val="0090154C"/>
    <w:rsid w:val="00901AB7"/>
    <w:rsid w:val="00901B5A"/>
    <w:rsid w:val="00901F08"/>
    <w:rsid w:val="0090218A"/>
    <w:rsid w:val="009025AF"/>
    <w:rsid w:val="00902900"/>
    <w:rsid w:val="0090324B"/>
    <w:rsid w:val="0090378E"/>
    <w:rsid w:val="0090379B"/>
    <w:rsid w:val="0090483A"/>
    <w:rsid w:val="00904F2F"/>
    <w:rsid w:val="009052EA"/>
    <w:rsid w:val="009054F9"/>
    <w:rsid w:val="00905BDF"/>
    <w:rsid w:val="00905EA4"/>
    <w:rsid w:val="00906542"/>
    <w:rsid w:val="0090655B"/>
    <w:rsid w:val="00906645"/>
    <w:rsid w:val="00906A0A"/>
    <w:rsid w:val="00906B1E"/>
    <w:rsid w:val="00906EE6"/>
    <w:rsid w:val="009075AA"/>
    <w:rsid w:val="00907988"/>
    <w:rsid w:val="00910836"/>
    <w:rsid w:val="00910965"/>
    <w:rsid w:val="009111F6"/>
    <w:rsid w:val="009113AF"/>
    <w:rsid w:val="0091144B"/>
    <w:rsid w:val="0091169A"/>
    <w:rsid w:val="009117C2"/>
    <w:rsid w:val="00911C00"/>
    <w:rsid w:val="00911D05"/>
    <w:rsid w:val="00912FD9"/>
    <w:rsid w:val="00913249"/>
    <w:rsid w:val="00913545"/>
    <w:rsid w:val="009135F3"/>
    <w:rsid w:val="0091365B"/>
    <w:rsid w:val="00913869"/>
    <w:rsid w:val="009138D6"/>
    <w:rsid w:val="009139D6"/>
    <w:rsid w:val="00913BE1"/>
    <w:rsid w:val="00914722"/>
    <w:rsid w:val="009147DA"/>
    <w:rsid w:val="00914ECD"/>
    <w:rsid w:val="00916423"/>
    <w:rsid w:val="00916866"/>
    <w:rsid w:val="00916D20"/>
    <w:rsid w:val="009178C4"/>
    <w:rsid w:val="009178F3"/>
    <w:rsid w:val="00920567"/>
    <w:rsid w:val="00920C44"/>
    <w:rsid w:val="00920D57"/>
    <w:rsid w:val="00920F9E"/>
    <w:rsid w:val="0092187B"/>
    <w:rsid w:val="00921BA0"/>
    <w:rsid w:val="00921BAA"/>
    <w:rsid w:val="00921C3F"/>
    <w:rsid w:val="00922261"/>
    <w:rsid w:val="00922BE1"/>
    <w:rsid w:val="00924541"/>
    <w:rsid w:val="009246C3"/>
    <w:rsid w:val="00924863"/>
    <w:rsid w:val="00924CBB"/>
    <w:rsid w:val="00924F9A"/>
    <w:rsid w:val="00924FC2"/>
    <w:rsid w:val="00925254"/>
    <w:rsid w:val="00925CA8"/>
    <w:rsid w:val="00925ED3"/>
    <w:rsid w:val="0092642E"/>
    <w:rsid w:val="00926822"/>
    <w:rsid w:val="009269C7"/>
    <w:rsid w:val="00926F1B"/>
    <w:rsid w:val="0092718E"/>
    <w:rsid w:val="00927BC8"/>
    <w:rsid w:val="009300C8"/>
    <w:rsid w:val="00930749"/>
    <w:rsid w:val="009308D7"/>
    <w:rsid w:val="00930989"/>
    <w:rsid w:val="009309C4"/>
    <w:rsid w:val="00930DFC"/>
    <w:rsid w:val="00930FA2"/>
    <w:rsid w:val="0093152D"/>
    <w:rsid w:val="0093180C"/>
    <w:rsid w:val="00931ACE"/>
    <w:rsid w:val="00931F12"/>
    <w:rsid w:val="00932693"/>
    <w:rsid w:val="00932B0F"/>
    <w:rsid w:val="00932C54"/>
    <w:rsid w:val="0093328E"/>
    <w:rsid w:val="009336CE"/>
    <w:rsid w:val="0093373F"/>
    <w:rsid w:val="00933FA5"/>
    <w:rsid w:val="009345B7"/>
    <w:rsid w:val="00934C42"/>
    <w:rsid w:val="00934CB0"/>
    <w:rsid w:val="009356F5"/>
    <w:rsid w:val="009358A2"/>
    <w:rsid w:val="00935CDD"/>
    <w:rsid w:val="009361A1"/>
    <w:rsid w:val="009363A1"/>
    <w:rsid w:val="0093646A"/>
    <w:rsid w:val="00936501"/>
    <w:rsid w:val="00936CEA"/>
    <w:rsid w:val="00936D53"/>
    <w:rsid w:val="00937305"/>
    <w:rsid w:val="009377E8"/>
    <w:rsid w:val="00937964"/>
    <w:rsid w:val="00937BE0"/>
    <w:rsid w:val="009400A9"/>
    <w:rsid w:val="00940337"/>
    <w:rsid w:val="009405A7"/>
    <w:rsid w:val="0094067A"/>
    <w:rsid w:val="009406AA"/>
    <w:rsid w:val="009407CC"/>
    <w:rsid w:val="00941249"/>
    <w:rsid w:val="00941B99"/>
    <w:rsid w:val="009420C1"/>
    <w:rsid w:val="009423A0"/>
    <w:rsid w:val="0094251E"/>
    <w:rsid w:val="00942CCB"/>
    <w:rsid w:val="0094336E"/>
    <w:rsid w:val="009437E7"/>
    <w:rsid w:val="00944029"/>
    <w:rsid w:val="00944209"/>
    <w:rsid w:val="00944420"/>
    <w:rsid w:val="00945206"/>
    <w:rsid w:val="009452BC"/>
    <w:rsid w:val="00945F9C"/>
    <w:rsid w:val="0094631A"/>
    <w:rsid w:val="00946364"/>
    <w:rsid w:val="009463A0"/>
    <w:rsid w:val="00946A03"/>
    <w:rsid w:val="00947136"/>
    <w:rsid w:val="009474DC"/>
    <w:rsid w:val="00947568"/>
    <w:rsid w:val="00947AF2"/>
    <w:rsid w:val="00947C21"/>
    <w:rsid w:val="00947D4C"/>
    <w:rsid w:val="0095018E"/>
    <w:rsid w:val="00950AB3"/>
    <w:rsid w:val="00950DD6"/>
    <w:rsid w:val="009510AD"/>
    <w:rsid w:val="00951739"/>
    <w:rsid w:val="009519EE"/>
    <w:rsid w:val="00951BE0"/>
    <w:rsid w:val="009524FC"/>
    <w:rsid w:val="009527C1"/>
    <w:rsid w:val="0095321A"/>
    <w:rsid w:val="009537DC"/>
    <w:rsid w:val="00954784"/>
    <w:rsid w:val="00954DD8"/>
    <w:rsid w:val="0095507E"/>
    <w:rsid w:val="00955233"/>
    <w:rsid w:val="00955399"/>
    <w:rsid w:val="009554C0"/>
    <w:rsid w:val="009557B3"/>
    <w:rsid w:val="009561D7"/>
    <w:rsid w:val="009566BE"/>
    <w:rsid w:val="009566F5"/>
    <w:rsid w:val="009567DE"/>
    <w:rsid w:val="00956A70"/>
    <w:rsid w:val="0095768C"/>
    <w:rsid w:val="00957951"/>
    <w:rsid w:val="0096006A"/>
    <w:rsid w:val="00960225"/>
    <w:rsid w:val="009605DA"/>
    <w:rsid w:val="00960624"/>
    <w:rsid w:val="0096080A"/>
    <w:rsid w:val="00960866"/>
    <w:rsid w:val="00960BEB"/>
    <w:rsid w:val="00960D11"/>
    <w:rsid w:val="00961197"/>
    <w:rsid w:val="009614CA"/>
    <w:rsid w:val="009614EC"/>
    <w:rsid w:val="00961665"/>
    <w:rsid w:val="009618AD"/>
    <w:rsid w:val="00961BCC"/>
    <w:rsid w:val="00962694"/>
    <w:rsid w:val="00962BBA"/>
    <w:rsid w:val="00963DE6"/>
    <w:rsid w:val="009641E0"/>
    <w:rsid w:val="00964865"/>
    <w:rsid w:val="00964956"/>
    <w:rsid w:val="00964EB1"/>
    <w:rsid w:val="00964ECB"/>
    <w:rsid w:val="00964F7C"/>
    <w:rsid w:val="00965210"/>
    <w:rsid w:val="009653D9"/>
    <w:rsid w:val="00965D19"/>
    <w:rsid w:val="00966A42"/>
    <w:rsid w:val="00966BB4"/>
    <w:rsid w:val="00967E4A"/>
    <w:rsid w:val="00970119"/>
    <w:rsid w:val="009707F8"/>
    <w:rsid w:val="00970CBF"/>
    <w:rsid w:val="009713F7"/>
    <w:rsid w:val="00971A2D"/>
    <w:rsid w:val="00971BDB"/>
    <w:rsid w:val="00971C46"/>
    <w:rsid w:val="00971DE3"/>
    <w:rsid w:val="00972893"/>
    <w:rsid w:val="009738B5"/>
    <w:rsid w:val="0097399E"/>
    <w:rsid w:val="00974D18"/>
    <w:rsid w:val="0097564D"/>
    <w:rsid w:val="009757BB"/>
    <w:rsid w:val="00975EC3"/>
    <w:rsid w:val="00976DC4"/>
    <w:rsid w:val="0097789D"/>
    <w:rsid w:val="00977951"/>
    <w:rsid w:val="00977A2A"/>
    <w:rsid w:val="00977F82"/>
    <w:rsid w:val="00980057"/>
    <w:rsid w:val="009803D5"/>
    <w:rsid w:val="00980542"/>
    <w:rsid w:val="0098128F"/>
    <w:rsid w:val="0098132E"/>
    <w:rsid w:val="00982004"/>
    <w:rsid w:val="00982822"/>
    <w:rsid w:val="00982CA8"/>
    <w:rsid w:val="00982CAA"/>
    <w:rsid w:val="00983148"/>
    <w:rsid w:val="00983170"/>
    <w:rsid w:val="00983269"/>
    <w:rsid w:val="00983672"/>
    <w:rsid w:val="009836E2"/>
    <w:rsid w:val="00983A35"/>
    <w:rsid w:val="00983A41"/>
    <w:rsid w:val="00984260"/>
    <w:rsid w:val="009843E0"/>
    <w:rsid w:val="0098475B"/>
    <w:rsid w:val="00984CF3"/>
    <w:rsid w:val="00985095"/>
    <w:rsid w:val="00985888"/>
    <w:rsid w:val="00985E36"/>
    <w:rsid w:val="009861E4"/>
    <w:rsid w:val="0098683A"/>
    <w:rsid w:val="00986A7B"/>
    <w:rsid w:val="00987272"/>
    <w:rsid w:val="00987BE0"/>
    <w:rsid w:val="00987CB6"/>
    <w:rsid w:val="009900A2"/>
    <w:rsid w:val="00990209"/>
    <w:rsid w:val="0099051A"/>
    <w:rsid w:val="009905AE"/>
    <w:rsid w:val="00990D30"/>
    <w:rsid w:val="00991052"/>
    <w:rsid w:val="0099177A"/>
    <w:rsid w:val="00991F9D"/>
    <w:rsid w:val="00991FAA"/>
    <w:rsid w:val="00992991"/>
    <w:rsid w:val="00992A1B"/>
    <w:rsid w:val="00992A65"/>
    <w:rsid w:val="00993512"/>
    <w:rsid w:val="00993801"/>
    <w:rsid w:val="00993A3F"/>
    <w:rsid w:val="00993D5E"/>
    <w:rsid w:val="0099453A"/>
    <w:rsid w:val="009949FC"/>
    <w:rsid w:val="00994E48"/>
    <w:rsid w:val="00994F7B"/>
    <w:rsid w:val="00995027"/>
    <w:rsid w:val="00995355"/>
    <w:rsid w:val="00995B9D"/>
    <w:rsid w:val="00995EC4"/>
    <w:rsid w:val="00996046"/>
    <w:rsid w:val="009967B9"/>
    <w:rsid w:val="00996B0A"/>
    <w:rsid w:val="00997133"/>
    <w:rsid w:val="00997623"/>
    <w:rsid w:val="0099762E"/>
    <w:rsid w:val="00997F44"/>
    <w:rsid w:val="009A0736"/>
    <w:rsid w:val="009A0839"/>
    <w:rsid w:val="009A08C8"/>
    <w:rsid w:val="009A0957"/>
    <w:rsid w:val="009A0F7C"/>
    <w:rsid w:val="009A118E"/>
    <w:rsid w:val="009A1C79"/>
    <w:rsid w:val="009A2287"/>
    <w:rsid w:val="009A2985"/>
    <w:rsid w:val="009A2A22"/>
    <w:rsid w:val="009A2BED"/>
    <w:rsid w:val="009A2C6B"/>
    <w:rsid w:val="009A2D26"/>
    <w:rsid w:val="009A2E80"/>
    <w:rsid w:val="009A32C0"/>
    <w:rsid w:val="009A341C"/>
    <w:rsid w:val="009A3756"/>
    <w:rsid w:val="009A3827"/>
    <w:rsid w:val="009A3B8E"/>
    <w:rsid w:val="009A3E94"/>
    <w:rsid w:val="009A41C6"/>
    <w:rsid w:val="009A426A"/>
    <w:rsid w:val="009A44B8"/>
    <w:rsid w:val="009A46C8"/>
    <w:rsid w:val="009A4E2D"/>
    <w:rsid w:val="009A4E96"/>
    <w:rsid w:val="009A5046"/>
    <w:rsid w:val="009A5824"/>
    <w:rsid w:val="009A5FFE"/>
    <w:rsid w:val="009A60BB"/>
    <w:rsid w:val="009A61CB"/>
    <w:rsid w:val="009A6609"/>
    <w:rsid w:val="009A693B"/>
    <w:rsid w:val="009A6A23"/>
    <w:rsid w:val="009A729E"/>
    <w:rsid w:val="009A77AA"/>
    <w:rsid w:val="009A7964"/>
    <w:rsid w:val="009A7AB0"/>
    <w:rsid w:val="009A7DD1"/>
    <w:rsid w:val="009B0261"/>
    <w:rsid w:val="009B0593"/>
    <w:rsid w:val="009B0755"/>
    <w:rsid w:val="009B0D72"/>
    <w:rsid w:val="009B140B"/>
    <w:rsid w:val="009B15B8"/>
    <w:rsid w:val="009B1857"/>
    <w:rsid w:val="009B1A11"/>
    <w:rsid w:val="009B1DDE"/>
    <w:rsid w:val="009B1E16"/>
    <w:rsid w:val="009B1EEA"/>
    <w:rsid w:val="009B208E"/>
    <w:rsid w:val="009B2104"/>
    <w:rsid w:val="009B2323"/>
    <w:rsid w:val="009B25F7"/>
    <w:rsid w:val="009B3610"/>
    <w:rsid w:val="009B3C3E"/>
    <w:rsid w:val="009B3F70"/>
    <w:rsid w:val="009B41F6"/>
    <w:rsid w:val="009B4236"/>
    <w:rsid w:val="009B53AB"/>
    <w:rsid w:val="009B555C"/>
    <w:rsid w:val="009B588C"/>
    <w:rsid w:val="009B683D"/>
    <w:rsid w:val="009B6A53"/>
    <w:rsid w:val="009B6EE3"/>
    <w:rsid w:val="009B7278"/>
    <w:rsid w:val="009B7C0A"/>
    <w:rsid w:val="009C02F3"/>
    <w:rsid w:val="009C0B68"/>
    <w:rsid w:val="009C0EC5"/>
    <w:rsid w:val="009C111A"/>
    <w:rsid w:val="009C1282"/>
    <w:rsid w:val="009C16B9"/>
    <w:rsid w:val="009C1BFE"/>
    <w:rsid w:val="009C1FA5"/>
    <w:rsid w:val="009C24E9"/>
    <w:rsid w:val="009C2673"/>
    <w:rsid w:val="009C2901"/>
    <w:rsid w:val="009C2C4D"/>
    <w:rsid w:val="009C30ED"/>
    <w:rsid w:val="009C32B6"/>
    <w:rsid w:val="009C3379"/>
    <w:rsid w:val="009C341F"/>
    <w:rsid w:val="009C3AD5"/>
    <w:rsid w:val="009C40D2"/>
    <w:rsid w:val="009C415F"/>
    <w:rsid w:val="009C4294"/>
    <w:rsid w:val="009C528E"/>
    <w:rsid w:val="009C55C8"/>
    <w:rsid w:val="009C5F63"/>
    <w:rsid w:val="009C6269"/>
    <w:rsid w:val="009C62B0"/>
    <w:rsid w:val="009C6379"/>
    <w:rsid w:val="009C64DF"/>
    <w:rsid w:val="009C66E7"/>
    <w:rsid w:val="009C67C9"/>
    <w:rsid w:val="009C6BBC"/>
    <w:rsid w:val="009C7239"/>
    <w:rsid w:val="009C7DF1"/>
    <w:rsid w:val="009D0045"/>
    <w:rsid w:val="009D0316"/>
    <w:rsid w:val="009D0848"/>
    <w:rsid w:val="009D0894"/>
    <w:rsid w:val="009D0FF1"/>
    <w:rsid w:val="009D116A"/>
    <w:rsid w:val="009D12D4"/>
    <w:rsid w:val="009D13BC"/>
    <w:rsid w:val="009D18A5"/>
    <w:rsid w:val="009D1B10"/>
    <w:rsid w:val="009D1E96"/>
    <w:rsid w:val="009D2B8D"/>
    <w:rsid w:val="009D2DCC"/>
    <w:rsid w:val="009D2E6F"/>
    <w:rsid w:val="009D350D"/>
    <w:rsid w:val="009D3533"/>
    <w:rsid w:val="009D44C1"/>
    <w:rsid w:val="009D44DD"/>
    <w:rsid w:val="009D4536"/>
    <w:rsid w:val="009D50BA"/>
    <w:rsid w:val="009D513F"/>
    <w:rsid w:val="009D583D"/>
    <w:rsid w:val="009D5A9B"/>
    <w:rsid w:val="009D5DD0"/>
    <w:rsid w:val="009D607E"/>
    <w:rsid w:val="009D64A0"/>
    <w:rsid w:val="009D65BC"/>
    <w:rsid w:val="009D6613"/>
    <w:rsid w:val="009D6AC4"/>
    <w:rsid w:val="009D6F4D"/>
    <w:rsid w:val="009D7193"/>
    <w:rsid w:val="009D747F"/>
    <w:rsid w:val="009D7D68"/>
    <w:rsid w:val="009D7DFE"/>
    <w:rsid w:val="009E0242"/>
    <w:rsid w:val="009E038A"/>
    <w:rsid w:val="009E04A9"/>
    <w:rsid w:val="009E10D0"/>
    <w:rsid w:val="009E125F"/>
    <w:rsid w:val="009E1A09"/>
    <w:rsid w:val="009E1AD2"/>
    <w:rsid w:val="009E1BA5"/>
    <w:rsid w:val="009E1BC4"/>
    <w:rsid w:val="009E1E2E"/>
    <w:rsid w:val="009E23C6"/>
    <w:rsid w:val="009E277B"/>
    <w:rsid w:val="009E2966"/>
    <w:rsid w:val="009E296D"/>
    <w:rsid w:val="009E2D11"/>
    <w:rsid w:val="009E3133"/>
    <w:rsid w:val="009E36F8"/>
    <w:rsid w:val="009E3717"/>
    <w:rsid w:val="009E3992"/>
    <w:rsid w:val="009E4872"/>
    <w:rsid w:val="009E4873"/>
    <w:rsid w:val="009E49F8"/>
    <w:rsid w:val="009E58A8"/>
    <w:rsid w:val="009E5B20"/>
    <w:rsid w:val="009E5B49"/>
    <w:rsid w:val="009E5CBF"/>
    <w:rsid w:val="009E5EE3"/>
    <w:rsid w:val="009E6078"/>
    <w:rsid w:val="009E6187"/>
    <w:rsid w:val="009E62F0"/>
    <w:rsid w:val="009E6898"/>
    <w:rsid w:val="009E6DF8"/>
    <w:rsid w:val="009E6E6E"/>
    <w:rsid w:val="009E6FEA"/>
    <w:rsid w:val="009E7B22"/>
    <w:rsid w:val="009F004A"/>
    <w:rsid w:val="009F011B"/>
    <w:rsid w:val="009F0403"/>
    <w:rsid w:val="009F0A8B"/>
    <w:rsid w:val="009F0D14"/>
    <w:rsid w:val="009F1173"/>
    <w:rsid w:val="009F16A1"/>
    <w:rsid w:val="009F1807"/>
    <w:rsid w:val="009F1D82"/>
    <w:rsid w:val="009F2BBF"/>
    <w:rsid w:val="009F2F80"/>
    <w:rsid w:val="009F3FB5"/>
    <w:rsid w:val="009F4853"/>
    <w:rsid w:val="009F499C"/>
    <w:rsid w:val="009F4B2B"/>
    <w:rsid w:val="009F5066"/>
    <w:rsid w:val="009F5B29"/>
    <w:rsid w:val="009F5C7D"/>
    <w:rsid w:val="009F5F7E"/>
    <w:rsid w:val="009F6596"/>
    <w:rsid w:val="009F6DB1"/>
    <w:rsid w:val="009F71FD"/>
    <w:rsid w:val="009F746F"/>
    <w:rsid w:val="009F7876"/>
    <w:rsid w:val="00A000D0"/>
    <w:rsid w:val="00A00CCC"/>
    <w:rsid w:val="00A018FC"/>
    <w:rsid w:val="00A01A47"/>
    <w:rsid w:val="00A01D7E"/>
    <w:rsid w:val="00A0212D"/>
    <w:rsid w:val="00A02754"/>
    <w:rsid w:val="00A028ED"/>
    <w:rsid w:val="00A029F1"/>
    <w:rsid w:val="00A02BBD"/>
    <w:rsid w:val="00A0315D"/>
    <w:rsid w:val="00A03892"/>
    <w:rsid w:val="00A03908"/>
    <w:rsid w:val="00A04169"/>
    <w:rsid w:val="00A042D8"/>
    <w:rsid w:val="00A0472E"/>
    <w:rsid w:val="00A04EB4"/>
    <w:rsid w:val="00A050B8"/>
    <w:rsid w:val="00A053C7"/>
    <w:rsid w:val="00A055D7"/>
    <w:rsid w:val="00A0628D"/>
    <w:rsid w:val="00A06448"/>
    <w:rsid w:val="00A0656F"/>
    <w:rsid w:val="00A066C5"/>
    <w:rsid w:val="00A06882"/>
    <w:rsid w:val="00A06B93"/>
    <w:rsid w:val="00A06D3E"/>
    <w:rsid w:val="00A07464"/>
    <w:rsid w:val="00A077A0"/>
    <w:rsid w:val="00A0782B"/>
    <w:rsid w:val="00A07BA6"/>
    <w:rsid w:val="00A07CCF"/>
    <w:rsid w:val="00A07D2C"/>
    <w:rsid w:val="00A07E66"/>
    <w:rsid w:val="00A103DE"/>
    <w:rsid w:val="00A108B7"/>
    <w:rsid w:val="00A10FA4"/>
    <w:rsid w:val="00A11701"/>
    <w:rsid w:val="00A11AC0"/>
    <w:rsid w:val="00A1217C"/>
    <w:rsid w:val="00A12181"/>
    <w:rsid w:val="00A1244E"/>
    <w:rsid w:val="00A12717"/>
    <w:rsid w:val="00A12A6E"/>
    <w:rsid w:val="00A12BA0"/>
    <w:rsid w:val="00A1322F"/>
    <w:rsid w:val="00A1371D"/>
    <w:rsid w:val="00A13F47"/>
    <w:rsid w:val="00A14168"/>
    <w:rsid w:val="00A14491"/>
    <w:rsid w:val="00A147FE"/>
    <w:rsid w:val="00A14AF7"/>
    <w:rsid w:val="00A14C43"/>
    <w:rsid w:val="00A14C82"/>
    <w:rsid w:val="00A14ED9"/>
    <w:rsid w:val="00A153B8"/>
    <w:rsid w:val="00A1602A"/>
    <w:rsid w:val="00A1629C"/>
    <w:rsid w:val="00A16423"/>
    <w:rsid w:val="00A16F0A"/>
    <w:rsid w:val="00A20E4E"/>
    <w:rsid w:val="00A210A7"/>
    <w:rsid w:val="00A21106"/>
    <w:rsid w:val="00A21256"/>
    <w:rsid w:val="00A22022"/>
    <w:rsid w:val="00A220E2"/>
    <w:rsid w:val="00A2235A"/>
    <w:rsid w:val="00A2255D"/>
    <w:rsid w:val="00A22B40"/>
    <w:rsid w:val="00A22BCA"/>
    <w:rsid w:val="00A22CA7"/>
    <w:rsid w:val="00A22DD4"/>
    <w:rsid w:val="00A22DFC"/>
    <w:rsid w:val="00A22F62"/>
    <w:rsid w:val="00A2344F"/>
    <w:rsid w:val="00A23C1F"/>
    <w:rsid w:val="00A23CB8"/>
    <w:rsid w:val="00A244E8"/>
    <w:rsid w:val="00A24A3D"/>
    <w:rsid w:val="00A24A68"/>
    <w:rsid w:val="00A24BD8"/>
    <w:rsid w:val="00A255F6"/>
    <w:rsid w:val="00A258B8"/>
    <w:rsid w:val="00A25DBE"/>
    <w:rsid w:val="00A262C1"/>
    <w:rsid w:val="00A26342"/>
    <w:rsid w:val="00A26738"/>
    <w:rsid w:val="00A2706D"/>
    <w:rsid w:val="00A27E22"/>
    <w:rsid w:val="00A27E4C"/>
    <w:rsid w:val="00A301A7"/>
    <w:rsid w:val="00A305EB"/>
    <w:rsid w:val="00A30CB4"/>
    <w:rsid w:val="00A30CC4"/>
    <w:rsid w:val="00A312DE"/>
    <w:rsid w:val="00A314C8"/>
    <w:rsid w:val="00A31911"/>
    <w:rsid w:val="00A31F22"/>
    <w:rsid w:val="00A31FFF"/>
    <w:rsid w:val="00A320DA"/>
    <w:rsid w:val="00A32B75"/>
    <w:rsid w:val="00A32BFC"/>
    <w:rsid w:val="00A33906"/>
    <w:rsid w:val="00A33A4C"/>
    <w:rsid w:val="00A33B46"/>
    <w:rsid w:val="00A34245"/>
    <w:rsid w:val="00A345EB"/>
    <w:rsid w:val="00A34D36"/>
    <w:rsid w:val="00A34E07"/>
    <w:rsid w:val="00A350C6"/>
    <w:rsid w:val="00A35174"/>
    <w:rsid w:val="00A354D7"/>
    <w:rsid w:val="00A35AF1"/>
    <w:rsid w:val="00A36911"/>
    <w:rsid w:val="00A37829"/>
    <w:rsid w:val="00A379B3"/>
    <w:rsid w:val="00A37D30"/>
    <w:rsid w:val="00A4040E"/>
    <w:rsid w:val="00A412BA"/>
    <w:rsid w:val="00A41526"/>
    <w:rsid w:val="00A419CD"/>
    <w:rsid w:val="00A41E86"/>
    <w:rsid w:val="00A42346"/>
    <w:rsid w:val="00A423F7"/>
    <w:rsid w:val="00A426DC"/>
    <w:rsid w:val="00A42B5D"/>
    <w:rsid w:val="00A42BBE"/>
    <w:rsid w:val="00A43032"/>
    <w:rsid w:val="00A43417"/>
    <w:rsid w:val="00A434B5"/>
    <w:rsid w:val="00A43C15"/>
    <w:rsid w:val="00A43C36"/>
    <w:rsid w:val="00A43C7F"/>
    <w:rsid w:val="00A440D9"/>
    <w:rsid w:val="00A44646"/>
    <w:rsid w:val="00A448A3"/>
    <w:rsid w:val="00A45064"/>
    <w:rsid w:val="00A450D9"/>
    <w:rsid w:val="00A455BF"/>
    <w:rsid w:val="00A458CE"/>
    <w:rsid w:val="00A45F30"/>
    <w:rsid w:val="00A46158"/>
    <w:rsid w:val="00A469AC"/>
    <w:rsid w:val="00A46C6E"/>
    <w:rsid w:val="00A46DD8"/>
    <w:rsid w:val="00A4712C"/>
    <w:rsid w:val="00A4783D"/>
    <w:rsid w:val="00A478AC"/>
    <w:rsid w:val="00A478B6"/>
    <w:rsid w:val="00A47A85"/>
    <w:rsid w:val="00A47C6D"/>
    <w:rsid w:val="00A47F09"/>
    <w:rsid w:val="00A50524"/>
    <w:rsid w:val="00A50879"/>
    <w:rsid w:val="00A5090B"/>
    <w:rsid w:val="00A50BF9"/>
    <w:rsid w:val="00A50EBB"/>
    <w:rsid w:val="00A5103B"/>
    <w:rsid w:val="00A51551"/>
    <w:rsid w:val="00A515FD"/>
    <w:rsid w:val="00A51F56"/>
    <w:rsid w:val="00A51FCE"/>
    <w:rsid w:val="00A52141"/>
    <w:rsid w:val="00A5265E"/>
    <w:rsid w:val="00A52718"/>
    <w:rsid w:val="00A52ACA"/>
    <w:rsid w:val="00A52CF5"/>
    <w:rsid w:val="00A52F1D"/>
    <w:rsid w:val="00A5347A"/>
    <w:rsid w:val="00A534A8"/>
    <w:rsid w:val="00A53EBA"/>
    <w:rsid w:val="00A53FE7"/>
    <w:rsid w:val="00A543E2"/>
    <w:rsid w:val="00A54AC9"/>
    <w:rsid w:val="00A559D6"/>
    <w:rsid w:val="00A55B99"/>
    <w:rsid w:val="00A55E22"/>
    <w:rsid w:val="00A55FF3"/>
    <w:rsid w:val="00A562F1"/>
    <w:rsid w:val="00A56666"/>
    <w:rsid w:val="00A569F4"/>
    <w:rsid w:val="00A56E66"/>
    <w:rsid w:val="00A60636"/>
    <w:rsid w:val="00A607FE"/>
    <w:rsid w:val="00A60817"/>
    <w:rsid w:val="00A60AB2"/>
    <w:rsid w:val="00A60D0A"/>
    <w:rsid w:val="00A610F7"/>
    <w:rsid w:val="00A6162A"/>
    <w:rsid w:val="00A62570"/>
    <w:rsid w:val="00A6273F"/>
    <w:rsid w:val="00A627BF"/>
    <w:rsid w:val="00A629AA"/>
    <w:rsid w:val="00A62B9E"/>
    <w:rsid w:val="00A6342E"/>
    <w:rsid w:val="00A638D8"/>
    <w:rsid w:val="00A63B3D"/>
    <w:rsid w:val="00A63F4B"/>
    <w:rsid w:val="00A643FE"/>
    <w:rsid w:val="00A646E1"/>
    <w:rsid w:val="00A64CB3"/>
    <w:rsid w:val="00A65501"/>
    <w:rsid w:val="00A65599"/>
    <w:rsid w:val="00A655C1"/>
    <w:rsid w:val="00A65629"/>
    <w:rsid w:val="00A65D80"/>
    <w:rsid w:val="00A65DF0"/>
    <w:rsid w:val="00A65F8C"/>
    <w:rsid w:val="00A66159"/>
    <w:rsid w:val="00A664C3"/>
    <w:rsid w:val="00A66575"/>
    <w:rsid w:val="00A667B5"/>
    <w:rsid w:val="00A66B25"/>
    <w:rsid w:val="00A66CA6"/>
    <w:rsid w:val="00A66DA1"/>
    <w:rsid w:val="00A6770D"/>
    <w:rsid w:val="00A6785E"/>
    <w:rsid w:val="00A67925"/>
    <w:rsid w:val="00A70591"/>
    <w:rsid w:val="00A70FAD"/>
    <w:rsid w:val="00A7122A"/>
    <w:rsid w:val="00A71D00"/>
    <w:rsid w:val="00A71FDF"/>
    <w:rsid w:val="00A7252A"/>
    <w:rsid w:val="00A7282C"/>
    <w:rsid w:val="00A72A69"/>
    <w:rsid w:val="00A72E81"/>
    <w:rsid w:val="00A737C9"/>
    <w:rsid w:val="00A737D6"/>
    <w:rsid w:val="00A74580"/>
    <w:rsid w:val="00A75825"/>
    <w:rsid w:val="00A7593E"/>
    <w:rsid w:val="00A75E2D"/>
    <w:rsid w:val="00A76986"/>
    <w:rsid w:val="00A76EC7"/>
    <w:rsid w:val="00A76F1F"/>
    <w:rsid w:val="00A77C7E"/>
    <w:rsid w:val="00A77C9E"/>
    <w:rsid w:val="00A80043"/>
    <w:rsid w:val="00A80189"/>
    <w:rsid w:val="00A80E57"/>
    <w:rsid w:val="00A816BF"/>
    <w:rsid w:val="00A8195D"/>
    <w:rsid w:val="00A819B2"/>
    <w:rsid w:val="00A81CCB"/>
    <w:rsid w:val="00A821DE"/>
    <w:rsid w:val="00A82232"/>
    <w:rsid w:val="00A82F9A"/>
    <w:rsid w:val="00A83835"/>
    <w:rsid w:val="00A83954"/>
    <w:rsid w:val="00A839B8"/>
    <w:rsid w:val="00A83BC7"/>
    <w:rsid w:val="00A83C6E"/>
    <w:rsid w:val="00A83EA5"/>
    <w:rsid w:val="00A84133"/>
    <w:rsid w:val="00A84713"/>
    <w:rsid w:val="00A84B7E"/>
    <w:rsid w:val="00A84FCE"/>
    <w:rsid w:val="00A850F3"/>
    <w:rsid w:val="00A8540A"/>
    <w:rsid w:val="00A858C0"/>
    <w:rsid w:val="00A85947"/>
    <w:rsid w:val="00A86052"/>
    <w:rsid w:val="00A8643D"/>
    <w:rsid w:val="00A86582"/>
    <w:rsid w:val="00A867F7"/>
    <w:rsid w:val="00A86A0F"/>
    <w:rsid w:val="00A86F89"/>
    <w:rsid w:val="00A8723A"/>
    <w:rsid w:val="00A878E8"/>
    <w:rsid w:val="00A87B37"/>
    <w:rsid w:val="00A87E40"/>
    <w:rsid w:val="00A87F62"/>
    <w:rsid w:val="00A901B3"/>
    <w:rsid w:val="00A907FB"/>
    <w:rsid w:val="00A90A33"/>
    <w:rsid w:val="00A90AB7"/>
    <w:rsid w:val="00A90ADE"/>
    <w:rsid w:val="00A91358"/>
    <w:rsid w:val="00A91617"/>
    <w:rsid w:val="00A9231D"/>
    <w:rsid w:val="00A927F1"/>
    <w:rsid w:val="00A9292E"/>
    <w:rsid w:val="00A92CDA"/>
    <w:rsid w:val="00A92D9B"/>
    <w:rsid w:val="00A92F8B"/>
    <w:rsid w:val="00A9409D"/>
    <w:rsid w:val="00A94AF8"/>
    <w:rsid w:val="00A94BBD"/>
    <w:rsid w:val="00A94C39"/>
    <w:rsid w:val="00A94F6C"/>
    <w:rsid w:val="00A959D6"/>
    <w:rsid w:val="00A95DC4"/>
    <w:rsid w:val="00A95F6C"/>
    <w:rsid w:val="00A9710F"/>
    <w:rsid w:val="00A972BC"/>
    <w:rsid w:val="00A97D52"/>
    <w:rsid w:val="00A97EC3"/>
    <w:rsid w:val="00AA00A6"/>
    <w:rsid w:val="00AA026E"/>
    <w:rsid w:val="00AA0368"/>
    <w:rsid w:val="00AA05B1"/>
    <w:rsid w:val="00AA0B31"/>
    <w:rsid w:val="00AA0FFD"/>
    <w:rsid w:val="00AA153A"/>
    <w:rsid w:val="00AA1745"/>
    <w:rsid w:val="00AA19A4"/>
    <w:rsid w:val="00AA1A4C"/>
    <w:rsid w:val="00AA2045"/>
    <w:rsid w:val="00AA2CB2"/>
    <w:rsid w:val="00AA2F01"/>
    <w:rsid w:val="00AA3228"/>
    <w:rsid w:val="00AA3421"/>
    <w:rsid w:val="00AA34FB"/>
    <w:rsid w:val="00AA350D"/>
    <w:rsid w:val="00AA3838"/>
    <w:rsid w:val="00AA3853"/>
    <w:rsid w:val="00AA3C65"/>
    <w:rsid w:val="00AA411E"/>
    <w:rsid w:val="00AA486C"/>
    <w:rsid w:val="00AA51B2"/>
    <w:rsid w:val="00AA5B55"/>
    <w:rsid w:val="00AA5F30"/>
    <w:rsid w:val="00AA603F"/>
    <w:rsid w:val="00AA60C7"/>
    <w:rsid w:val="00AA60C9"/>
    <w:rsid w:val="00AA6388"/>
    <w:rsid w:val="00AA6E59"/>
    <w:rsid w:val="00AA6EA2"/>
    <w:rsid w:val="00AA6EDC"/>
    <w:rsid w:val="00AA6F48"/>
    <w:rsid w:val="00AA73C7"/>
    <w:rsid w:val="00AA7D29"/>
    <w:rsid w:val="00AB0658"/>
    <w:rsid w:val="00AB0B60"/>
    <w:rsid w:val="00AB0C02"/>
    <w:rsid w:val="00AB0C8E"/>
    <w:rsid w:val="00AB0E9A"/>
    <w:rsid w:val="00AB1474"/>
    <w:rsid w:val="00AB1A5D"/>
    <w:rsid w:val="00AB1C78"/>
    <w:rsid w:val="00AB1D3D"/>
    <w:rsid w:val="00AB1D47"/>
    <w:rsid w:val="00AB1FBE"/>
    <w:rsid w:val="00AB27A6"/>
    <w:rsid w:val="00AB2D94"/>
    <w:rsid w:val="00AB306F"/>
    <w:rsid w:val="00AB357F"/>
    <w:rsid w:val="00AB359E"/>
    <w:rsid w:val="00AB3729"/>
    <w:rsid w:val="00AB3D03"/>
    <w:rsid w:val="00AB4384"/>
    <w:rsid w:val="00AB466D"/>
    <w:rsid w:val="00AB4828"/>
    <w:rsid w:val="00AB4B61"/>
    <w:rsid w:val="00AB51B5"/>
    <w:rsid w:val="00AB5285"/>
    <w:rsid w:val="00AB52A0"/>
    <w:rsid w:val="00AB53C3"/>
    <w:rsid w:val="00AB5418"/>
    <w:rsid w:val="00AB59F6"/>
    <w:rsid w:val="00AB623B"/>
    <w:rsid w:val="00AB6470"/>
    <w:rsid w:val="00AB6649"/>
    <w:rsid w:val="00AB6A1B"/>
    <w:rsid w:val="00AB6B6A"/>
    <w:rsid w:val="00AB7358"/>
    <w:rsid w:val="00AB77EE"/>
    <w:rsid w:val="00AB7838"/>
    <w:rsid w:val="00AB7C00"/>
    <w:rsid w:val="00AB7D3F"/>
    <w:rsid w:val="00AB7EFE"/>
    <w:rsid w:val="00AB7FF0"/>
    <w:rsid w:val="00AC00C9"/>
    <w:rsid w:val="00AC0364"/>
    <w:rsid w:val="00AC05BB"/>
    <w:rsid w:val="00AC05EA"/>
    <w:rsid w:val="00AC07D7"/>
    <w:rsid w:val="00AC1375"/>
    <w:rsid w:val="00AC1417"/>
    <w:rsid w:val="00AC1A00"/>
    <w:rsid w:val="00AC28D7"/>
    <w:rsid w:val="00AC29B6"/>
    <w:rsid w:val="00AC2EBA"/>
    <w:rsid w:val="00AC345F"/>
    <w:rsid w:val="00AC3770"/>
    <w:rsid w:val="00AC43E3"/>
    <w:rsid w:val="00AC4702"/>
    <w:rsid w:val="00AC55DF"/>
    <w:rsid w:val="00AC5A2D"/>
    <w:rsid w:val="00AC60E6"/>
    <w:rsid w:val="00AC60EE"/>
    <w:rsid w:val="00AC628D"/>
    <w:rsid w:val="00AC65A6"/>
    <w:rsid w:val="00AC65D2"/>
    <w:rsid w:val="00AC6A00"/>
    <w:rsid w:val="00AC6A9C"/>
    <w:rsid w:val="00AC6D87"/>
    <w:rsid w:val="00AC723B"/>
    <w:rsid w:val="00AC7765"/>
    <w:rsid w:val="00AC7D65"/>
    <w:rsid w:val="00AC7F42"/>
    <w:rsid w:val="00AD052D"/>
    <w:rsid w:val="00AD090D"/>
    <w:rsid w:val="00AD117A"/>
    <w:rsid w:val="00AD1627"/>
    <w:rsid w:val="00AD1B24"/>
    <w:rsid w:val="00AD1E18"/>
    <w:rsid w:val="00AD201B"/>
    <w:rsid w:val="00AD235C"/>
    <w:rsid w:val="00AD2715"/>
    <w:rsid w:val="00AD2B2C"/>
    <w:rsid w:val="00AD2E74"/>
    <w:rsid w:val="00AD30AE"/>
    <w:rsid w:val="00AD3706"/>
    <w:rsid w:val="00AD3757"/>
    <w:rsid w:val="00AD3C5F"/>
    <w:rsid w:val="00AD3DA4"/>
    <w:rsid w:val="00AD43CA"/>
    <w:rsid w:val="00AD452C"/>
    <w:rsid w:val="00AD45AF"/>
    <w:rsid w:val="00AD4882"/>
    <w:rsid w:val="00AD495E"/>
    <w:rsid w:val="00AD4C77"/>
    <w:rsid w:val="00AD4D27"/>
    <w:rsid w:val="00AD50A7"/>
    <w:rsid w:val="00AD55F4"/>
    <w:rsid w:val="00AD5819"/>
    <w:rsid w:val="00AD5D16"/>
    <w:rsid w:val="00AD684A"/>
    <w:rsid w:val="00AD6923"/>
    <w:rsid w:val="00AD6BDE"/>
    <w:rsid w:val="00AD6C0C"/>
    <w:rsid w:val="00AD747B"/>
    <w:rsid w:val="00AD7488"/>
    <w:rsid w:val="00AD7514"/>
    <w:rsid w:val="00AD7818"/>
    <w:rsid w:val="00AE09AB"/>
    <w:rsid w:val="00AE1134"/>
    <w:rsid w:val="00AE138B"/>
    <w:rsid w:val="00AE1B5F"/>
    <w:rsid w:val="00AE1C09"/>
    <w:rsid w:val="00AE218E"/>
    <w:rsid w:val="00AE2241"/>
    <w:rsid w:val="00AE283C"/>
    <w:rsid w:val="00AE36BD"/>
    <w:rsid w:val="00AE402B"/>
    <w:rsid w:val="00AE428D"/>
    <w:rsid w:val="00AE450C"/>
    <w:rsid w:val="00AE4ADC"/>
    <w:rsid w:val="00AE5932"/>
    <w:rsid w:val="00AE5AC0"/>
    <w:rsid w:val="00AE60C7"/>
    <w:rsid w:val="00AE68A4"/>
    <w:rsid w:val="00AE68DE"/>
    <w:rsid w:val="00AE7102"/>
    <w:rsid w:val="00AE7CAD"/>
    <w:rsid w:val="00AE7E76"/>
    <w:rsid w:val="00AE7F4B"/>
    <w:rsid w:val="00AF0780"/>
    <w:rsid w:val="00AF0917"/>
    <w:rsid w:val="00AF0F31"/>
    <w:rsid w:val="00AF0F78"/>
    <w:rsid w:val="00AF12DF"/>
    <w:rsid w:val="00AF190B"/>
    <w:rsid w:val="00AF1951"/>
    <w:rsid w:val="00AF1B4C"/>
    <w:rsid w:val="00AF2825"/>
    <w:rsid w:val="00AF3402"/>
    <w:rsid w:val="00AF364F"/>
    <w:rsid w:val="00AF3954"/>
    <w:rsid w:val="00AF4257"/>
    <w:rsid w:val="00AF42DD"/>
    <w:rsid w:val="00AF4870"/>
    <w:rsid w:val="00AF48C0"/>
    <w:rsid w:val="00AF48F0"/>
    <w:rsid w:val="00AF5C72"/>
    <w:rsid w:val="00AF6377"/>
    <w:rsid w:val="00AF6D63"/>
    <w:rsid w:val="00AF6F49"/>
    <w:rsid w:val="00AF727F"/>
    <w:rsid w:val="00AF735C"/>
    <w:rsid w:val="00B005D6"/>
    <w:rsid w:val="00B008B5"/>
    <w:rsid w:val="00B00B69"/>
    <w:rsid w:val="00B011D8"/>
    <w:rsid w:val="00B013E0"/>
    <w:rsid w:val="00B0144F"/>
    <w:rsid w:val="00B015BE"/>
    <w:rsid w:val="00B0174B"/>
    <w:rsid w:val="00B01989"/>
    <w:rsid w:val="00B0275C"/>
    <w:rsid w:val="00B02D7F"/>
    <w:rsid w:val="00B02DC3"/>
    <w:rsid w:val="00B02DFB"/>
    <w:rsid w:val="00B02FB6"/>
    <w:rsid w:val="00B03245"/>
    <w:rsid w:val="00B03453"/>
    <w:rsid w:val="00B0345B"/>
    <w:rsid w:val="00B03735"/>
    <w:rsid w:val="00B037B2"/>
    <w:rsid w:val="00B038D7"/>
    <w:rsid w:val="00B03C0D"/>
    <w:rsid w:val="00B0440F"/>
    <w:rsid w:val="00B04AEB"/>
    <w:rsid w:val="00B04BF8"/>
    <w:rsid w:val="00B04D14"/>
    <w:rsid w:val="00B05049"/>
    <w:rsid w:val="00B05819"/>
    <w:rsid w:val="00B061FD"/>
    <w:rsid w:val="00B0621E"/>
    <w:rsid w:val="00B0626B"/>
    <w:rsid w:val="00B068B8"/>
    <w:rsid w:val="00B06B48"/>
    <w:rsid w:val="00B077A1"/>
    <w:rsid w:val="00B10333"/>
    <w:rsid w:val="00B10418"/>
    <w:rsid w:val="00B10E00"/>
    <w:rsid w:val="00B11046"/>
    <w:rsid w:val="00B11ECE"/>
    <w:rsid w:val="00B11F8F"/>
    <w:rsid w:val="00B12034"/>
    <w:rsid w:val="00B1227A"/>
    <w:rsid w:val="00B12874"/>
    <w:rsid w:val="00B12B8C"/>
    <w:rsid w:val="00B12C28"/>
    <w:rsid w:val="00B12DEB"/>
    <w:rsid w:val="00B13058"/>
    <w:rsid w:val="00B1305D"/>
    <w:rsid w:val="00B13550"/>
    <w:rsid w:val="00B139A9"/>
    <w:rsid w:val="00B13A5B"/>
    <w:rsid w:val="00B1422D"/>
    <w:rsid w:val="00B14725"/>
    <w:rsid w:val="00B14877"/>
    <w:rsid w:val="00B14B0A"/>
    <w:rsid w:val="00B14D21"/>
    <w:rsid w:val="00B151E2"/>
    <w:rsid w:val="00B15580"/>
    <w:rsid w:val="00B16502"/>
    <w:rsid w:val="00B16D85"/>
    <w:rsid w:val="00B1793A"/>
    <w:rsid w:val="00B17C67"/>
    <w:rsid w:val="00B20781"/>
    <w:rsid w:val="00B20ACE"/>
    <w:rsid w:val="00B2265D"/>
    <w:rsid w:val="00B228E7"/>
    <w:rsid w:val="00B22ED9"/>
    <w:rsid w:val="00B23925"/>
    <w:rsid w:val="00B24309"/>
    <w:rsid w:val="00B2454C"/>
    <w:rsid w:val="00B24775"/>
    <w:rsid w:val="00B2486C"/>
    <w:rsid w:val="00B249B3"/>
    <w:rsid w:val="00B24C84"/>
    <w:rsid w:val="00B24F65"/>
    <w:rsid w:val="00B25AC8"/>
    <w:rsid w:val="00B25B25"/>
    <w:rsid w:val="00B25C07"/>
    <w:rsid w:val="00B25D26"/>
    <w:rsid w:val="00B272F3"/>
    <w:rsid w:val="00B27458"/>
    <w:rsid w:val="00B2793C"/>
    <w:rsid w:val="00B307E4"/>
    <w:rsid w:val="00B30B9D"/>
    <w:rsid w:val="00B3122A"/>
    <w:rsid w:val="00B3123F"/>
    <w:rsid w:val="00B31D8E"/>
    <w:rsid w:val="00B327D3"/>
    <w:rsid w:val="00B3296E"/>
    <w:rsid w:val="00B32C27"/>
    <w:rsid w:val="00B33CF2"/>
    <w:rsid w:val="00B33DD5"/>
    <w:rsid w:val="00B35D78"/>
    <w:rsid w:val="00B35FE3"/>
    <w:rsid w:val="00B3606C"/>
    <w:rsid w:val="00B3613C"/>
    <w:rsid w:val="00B36567"/>
    <w:rsid w:val="00B3787D"/>
    <w:rsid w:val="00B37AB3"/>
    <w:rsid w:val="00B407E1"/>
    <w:rsid w:val="00B40A74"/>
    <w:rsid w:val="00B40AA0"/>
    <w:rsid w:val="00B40B6B"/>
    <w:rsid w:val="00B40BD7"/>
    <w:rsid w:val="00B4116D"/>
    <w:rsid w:val="00B41252"/>
    <w:rsid w:val="00B42288"/>
    <w:rsid w:val="00B42729"/>
    <w:rsid w:val="00B42A4C"/>
    <w:rsid w:val="00B42C0A"/>
    <w:rsid w:val="00B42EF5"/>
    <w:rsid w:val="00B42F1B"/>
    <w:rsid w:val="00B4312B"/>
    <w:rsid w:val="00B437F6"/>
    <w:rsid w:val="00B43B3A"/>
    <w:rsid w:val="00B43D78"/>
    <w:rsid w:val="00B43E3E"/>
    <w:rsid w:val="00B44471"/>
    <w:rsid w:val="00B4472D"/>
    <w:rsid w:val="00B44824"/>
    <w:rsid w:val="00B44928"/>
    <w:rsid w:val="00B4499B"/>
    <w:rsid w:val="00B449E5"/>
    <w:rsid w:val="00B44C6D"/>
    <w:rsid w:val="00B44D37"/>
    <w:rsid w:val="00B44FFD"/>
    <w:rsid w:val="00B45B2D"/>
    <w:rsid w:val="00B46061"/>
    <w:rsid w:val="00B461D6"/>
    <w:rsid w:val="00B4653D"/>
    <w:rsid w:val="00B4686A"/>
    <w:rsid w:val="00B47C0D"/>
    <w:rsid w:val="00B47E33"/>
    <w:rsid w:val="00B50072"/>
    <w:rsid w:val="00B50211"/>
    <w:rsid w:val="00B50238"/>
    <w:rsid w:val="00B5057E"/>
    <w:rsid w:val="00B50633"/>
    <w:rsid w:val="00B50C58"/>
    <w:rsid w:val="00B515A7"/>
    <w:rsid w:val="00B51630"/>
    <w:rsid w:val="00B51B58"/>
    <w:rsid w:val="00B51C7F"/>
    <w:rsid w:val="00B51E1D"/>
    <w:rsid w:val="00B5202B"/>
    <w:rsid w:val="00B52B22"/>
    <w:rsid w:val="00B5308F"/>
    <w:rsid w:val="00B531E7"/>
    <w:rsid w:val="00B534AA"/>
    <w:rsid w:val="00B5446B"/>
    <w:rsid w:val="00B54CEB"/>
    <w:rsid w:val="00B55743"/>
    <w:rsid w:val="00B558CA"/>
    <w:rsid w:val="00B56070"/>
    <w:rsid w:val="00B569A6"/>
    <w:rsid w:val="00B571D7"/>
    <w:rsid w:val="00B572C8"/>
    <w:rsid w:val="00B57D6C"/>
    <w:rsid w:val="00B6017E"/>
    <w:rsid w:val="00B60E7A"/>
    <w:rsid w:val="00B6114E"/>
    <w:rsid w:val="00B61A55"/>
    <w:rsid w:val="00B61A7F"/>
    <w:rsid w:val="00B61BD1"/>
    <w:rsid w:val="00B61D96"/>
    <w:rsid w:val="00B62425"/>
    <w:rsid w:val="00B62636"/>
    <w:rsid w:val="00B629B5"/>
    <w:rsid w:val="00B63524"/>
    <w:rsid w:val="00B63BF8"/>
    <w:rsid w:val="00B63F97"/>
    <w:rsid w:val="00B649E0"/>
    <w:rsid w:val="00B650DB"/>
    <w:rsid w:val="00B657AD"/>
    <w:rsid w:val="00B6586C"/>
    <w:rsid w:val="00B65E94"/>
    <w:rsid w:val="00B662E8"/>
    <w:rsid w:val="00B6733B"/>
    <w:rsid w:val="00B67496"/>
    <w:rsid w:val="00B700B2"/>
    <w:rsid w:val="00B7016C"/>
    <w:rsid w:val="00B705AF"/>
    <w:rsid w:val="00B710C7"/>
    <w:rsid w:val="00B71913"/>
    <w:rsid w:val="00B72F67"/>
    <w:rsid w:val="00B745A4"/>
    <w:rsid w:val="00B749F5"/>
    <w:rsid w:val="00B750AF"/>
    <w:rsid w:val="00B75237"/>
    <w:rsid w:val="00B75E1D"/>
    <w:rsid w:val="00B7606F"/>
    <w:rsid w:val="00B76673"/>
    <w:rsid w:val="00B7667E"/>
    <w:rsid w:val="00B772CC"/>
    <w:rsid w:val="00B7754F"/>
    <w:rsid w:val="00B77E57"/>
    <w:rsid w:val="00B77F59"/>
    <w:rsid w:val="00B80218"/>
    <w:rsid w:val="00B80436"/>
    <w:rsid w:val="00B80536"/>
    <w:rsid w:val="00B806D6"/>
    <w:rsid w:val="00B809EE"/>
    <w:rsid w:val="00B80B3B"/>
    <w:rsid w:val="00B80C7D"/>
    <w:rsid w:val="00B81249"/>
    <w:rsid w:val="00B8152C"/>
    <w:rsid w:val="00B8174B"/>
    <w:rsid w:val="00B825D3"/>
    <w:rsid w:val="00B82AE8"/>
    <w:rsid w:val="00B82B73"/>
    <w:rsid w:val="00B83060"/>
    <w:rsid w:val="00B832D8"/>
    <w:rsid w:val="00B83BB2"/>
    <w:rsid w:val="00B84356"/>
    <w:rsid w:val="00B846A7"/>
    <w:rsid w:val="00B84EE7"/>
    <w:rsid w:val="00B856C7"/>
    <w:rsid w:val="00B858E0"/>
    <w:rsid w:val="00B85F37"/>
    <w:rsid w:val="00B86095"/>
    <w:rsid w:val="00B8614E"/>
    <w:rsid w:val="00B865D8"/>
    <w:rsid w:val="00B865E8"/>
    <w:rsid w:val="00B8672C"/>
    <w:rsid w:val="00B86B0C"/>
    <w:rsid w:val="00B86B0F"/>
    <w:rsid w:val="00B86F8F"/>
    <w:rsid w:val="00B87072"/>
    <w:rsid w:val="00B87677"/>
    <w:rsid w:val="00B87744"/>
    <w:rsid w:val="00B877E2"/>
    <w:rsid w:val="00B87811"/>
    <w:rsid w:val="00B87D23"/>
    <w:rsid w:val="00B905FD"/>
    <w:rsid w:val="00B90692"/>
    <w:rsid w:val="00B908DC"/>
    <w:rsid w:val="00B90F01"/>
    <w:rsid w:val="00B91428"/>
    <w:rsid w:val="00B91FD4"/>
    <w:rsid w:val="00B9218E"/>
    <w:rsid w:val="00B9267C"/>
    <w:rsid w:val="00B92C21"/>
    <w:rsid w:val="00B92D49"/>
    <w:rsid w:val="00B933CD"/>
    <w:rsid w:val="00B937A4"/>
    <w:rsid w:val="00B9383C"/>
    <w:rsid w:val="00B938A0"/>
    <w:rsid w:val="00B93ADA"/>
    <w:rsid w:val="00B945A7"/>
    <w:rsid w:val="00B94695"/>
    <w:rsid w:val="00B946BF"/>
    <w:rsid w:val="00B9471C"/>
    <w:rsid w:val="00B94F39"/>
    <w:rsid w:val="00B95262"/>
    <w:rsid w:val="00B9533A"/>
    <w:rsid w:val="00B964A4"/>
    <w:rsid w:val="00B96630"/>
    <w:rsid w:val="00B96883"/>
    <w:rsid w:val="00B96FDC"/>
    <w:rsid w:val="00B97104"/>
    <w:rsid w:val="00B97228"/>
    <w:rsid w:val="00BA01DC"/>
    <w:rsid w:val="00BA01E9"/>
    <w:rsid w:val="00BA032F"/>
    <w:rsid w:val="00BA06DF"/>
    <w:rsid w:val="00BA0AB0"/>
    <w:rsid w:val="00BA10A7"/>
    <w:rsid w:val="00BA16FE"/>
    <w:rsid w:val="00BA17B8"/>
    <w:rsid w:val="00BA2096"/>
    <w:rsid w:val="00BA25EB"/>
    <w:rsid w:val="00BA26A6"/>
    <w:rsid w:val="00BA26DD"/>
    <w:rsid w:val="00BA2DDB"/>
    <w:rsid w:val="00BA2E31"/>
    <w:rsid w:val="00BA3338"/>
    <w:rsid w:val="00BA3ECF"/>
    <w:rsid w:val="00BA3FDA"/>
    <w:rsid w:val="00BA410F"/>
    <w:rsid w:val="00BA425E"/>
    <w:rsid w:val="00BA46DA"/>
    <w:rsid w:val="00BA485A"/>
    <w:rsid w:val="00BA4A96"/>
    <w:rsid w:val="00BA4BA2"/>
    <w:rsid w:val="00BA4EA3"/>
    <w:rsid w:val="00BA4FE4"/>
    <w:rsid w:val="00BA511D"/>
    <w:rsid w:val="00BA5830"/>
    <w:rsid w:val="00BA5927"/>
    <w:rsid w:val="00BA5BE0"/>
    <w:rsid w:val="00BA5BFA"/>
    <w:rsid w:val="00BA6182"/>
    <w:rsid w:val="00BA66A8"/>
    <w:rsid w:val="00BA6EFA"/>
    <w:rsid w:val="00BA7100"/>
    <w:rsid w:val="00BA7280"/>
    <w:rsid w:val="00BB0311"/>
    <w:rsid w:val="00BB1071"/>
    <w:rsid w:val="00BB116A"/>
    <w:rsid w:val="00BB141F"/>
    <w:rsid w:val="00BB1937"/>
    <w:rsid w:val="00BB1DC0"/>
    <w:rsid w:val="00BB258B"/>
    <w:rsid w:val="00BB2971"/>
    <w:rsid w:val="00BB2D25"/>
    <w:rsid w:val="00BB2DC3"/>
    <w:rsid w:val="00BB2F17"/>
    <w:rsid w:val="00BB3047"/>
    <w:rsid w:val="00BB304E"/>
    <w:rsid w:val="00BB3235"/>
    <w:rsid w:val="00BB335D"/>
    <w:rsid w:val="00BB33E2"/>
    <w:rsid w:val="00BB387B"/>
    <w:rsid w:val="00BB3937"/>
    <w:rsid w:val="00BB3D62"/>
    <w:rsid w:val="00BB495E"/>
    <w:rsid w:val="00BB4A35"/>
    <w:rsid w:val="00BB4D56"/>
    <w:rsid w:val="00BB51D9"/>
    <w:rsid w:val="00BB55B3"/>
    <w:rsid w:val="00BB5627"/>
    <w:rsid w:val="00BB5635"/>
    <w:rsid w:val="00BB5BA9"/>
    <w:rsid w:val="00BB6266"/>
    <w:rsid w:val="00BB67EA"/>
    <w:rsid w:val="00BB6A39"/>
    <w:rsid w:val="00BB6B36"/>
    <w:rsid w:val="00BB7008"/>
    <w:rsid w:val="00BB7133"/>
    <w:rsid w:val="00BB7314"/>
    <w:rsid w:val="00BB7364"/>
    <w:rsid w:val="00BB7529"/>
    <w:rsid w:val="00BB7765"/>
    <w:rsid w:val="00BC04A3"/>
    <w:rsid w:val="00BC04CC"/>
    <w:rsid w:val="00BC089B"/>
    <w:rsid w:val="00BC0980"/>
    <w:rsid w:val="00BC0BA6"/>
    <w:rsid w:val="00BC0F0C"/>
    <w:rsid w:val="00BC1026"/>
    <w:rsid w:val="00BC16C4"/>
    <w:rsid w:val="00BC1D97"/>
    <w:rsid w:val="00BC275C"/>
    <w:rsid w:val="00BC3591"/>
    <w:rsid w:val="00BC37AA"/>
    <w:rsid w:val="00BC3FC7"/>
    <w:rsid w:val="00BC4150"/>
    <w:rsid w:val="00BC425F"/>
    <w:rsid w:val="00BC472F"/>
    <w:rsid w:val="00BC5432"/>
    <w:rsid w:val="00BC544D"/>
    <w:rsid w:val="00BC5689"/>
    <w:rsid w:val="00BC5BC9"/>
    <w:rsid w:val="00BC6282"/>
    <w:rsid w:val="00BC6661"/>
    <w:rsid w:val="00BC6A30"/>
    <w:rsid w:val="00BC6A41"/>
    <w:rsid w:val="00BC6AEF"/>
    <w:rsid w:val="00BC6EC7"/>
    <w:rsid w:val="00BC749E"/>
    <w:rsid w:val="00BC77C1"/>
    <w:rsid w:val="00BD085D"/>
    <w:rsid w:val="00BD0869"/>
    <w:rsid w:val="00BD0A96"/>
    <w:rsid w:val="00BD0E5C"/>
    <w:rsid w:val="00BD147B"/>
    <w:rsid w:val="00BD181F"/>
    <w:rsid w:val="00BD188C"/>
    <w:rsid w:val="00BD2556"/>
    <w:rsid w:val="00BD2623"/>
    <w:rsid w:val="00BD315E"/>
    <w:rsid w:val="00BD336B"/>
    <w:rsid w:val="00BD3828"/>
    <w:rsid w:val="00BD39CF"/>
    <w:rsid w:val="00BD3ADA"/>
    <w:rsid w:val="00BD3BBD"/>
    <w:rsid w:val="00BD3C15"/>
    <w:rsid w:val="00BD3D17"/>
    <w:rsid w:val="00BD3E13"/>
    <w:rsid w:val="00BD3EB8"/>
    <w:rsid w:val="00BD3FA8"/>
    <w:rsid w:val="00BD429D"/>
    <w:rsid w:val="00BD48BE"/>
    <w:rsid w:val="00BD5201"/>
    <w:rsid w:val="00BD5B43"/>
    <w:rsid w:val="00BD5FE5"/>
    <w:rsid w:val="00BD6F06"/>
    <w:rsid w:val="00BD73C5"/>
    <w:rsid w:val="00BD7EEE"/>
    <w:rsid w:val="00BE0015"/>
    <w:rsid w:val="00BE006F"/>
    <w:rsid w:val="00BE0266"/>
    <w:rsid w:val="00BE09D6"/>
    <w:rsid w:val="00BE0C74"/>
    <w:rsid w:val="00BE1245"/>
    <w:rsid w:val="00BE161C"/>
    <w:rsid w:val="00BE19EF"/>
    <w:rsid w:val="00BE2007"/>
    <w:rsid w:val="00BE2042"/>
    <w:rsid w:val="00BE289C"/>
    <w:rsid w:val="00BE305E"/>
    <w:rsid w:val="00BE307E"/>
    <w:rsid w:val="00BE35C5"/>
    <w:rsid w:val="00BE3C68"/>
    <w:rsid w:val="00BE47BE"/>
    <w:rsid w:val="00BE4EC5"/>
    <w:rsid w:val="00BE5258"/>
    <w:rsid w:val="00BE5392"/>
    <w:rsid w:val="00BE5FF5"/>
    <w:rsid w:val="00BE61AE"/>
    <w:rsid w:val="00BE65B7"/>
    <w:rsid w:val="00BE6C2B"/>
    <w:rsid w:val="00BE6C73"/>
    <w:rsid w:val="00BE6D75"/>
    <w:rsid w:val="00BE6DD2"/>
    <w:rsid w:val="00BE717F"/>
    <w:rsid w:val="00BE7878"/>
    <w:rsid w:val="00BE7F02"/>
    <w:rsid w:val="00BE7FCF"/>
    <w:rsid w:val="00BF07A4"/>
    <w:rsid w:val="00BF19FC"/>
    <w:rsid w:val="00BF21B6"/>
    <w:rsid w:val="00BF2228"/>
    <w:rsid w:val="00BF228A"/>
    <w:rsid w:val="00BF3567"/>
    <w:rsid w:val="00BF3759"/>
    <w:rsid w:val="00BF3CBE"/>
    <w:rsid w:val="00BF4638"/>
    <w:rsid w:val="00BF47FA"/>
    <w:rsid w:val="00BF4D1E"/>
    <w:rsid w:val="00BF502A"/>
    <w:rsid w:val="00BF5194"/>
    <w:rsid w:val="00BF56FD"/>
    <w:rsid w:val="00BF5EA7"/>
    <w:rsid w:val="00BF5EBC"/>
    <w:rsid w:val="00BF6218"/>
    <w:rsid w:val="00BF6649"/>
    <w:rsid w:val="00BF6C19"/>
    <w:rsid w:val="00BF7664"/>
    <w:rsid w:val="00BF7D27"/>
    <w:rsid w:val="00C000DC"/>
    <w:rsid w:val="00C002E1"/>
    <w:rsid w:val="00C00499"/>
    <w:rsid w:val="00C00597"/>
    <w:rsid w:val="00C00E70"/>
    <w:rsid w:val="00C015D9"/>
    <w:rsid w:val="00C017A0"/>
    <w:rsid w:val="00C01E52"/>
    <w:rsid w:val="00C0209A"/>
    <w:rsid w:val="00C020D1"/>
    <w:rsid w:val="00C02163"/>
    <w:rsid w:val="00C026D7"/>
    <w:rsid w:val="00C029D3"/>
    <w:rsid w:val="00C02FD1"/>
    <w:rsid w:val="00C03EA6"/>
    <w:rsid w:val="00C042CC"/>
    <w:rsid w:val="00C04331"/>
    <w:rsid w:val="00C04756"/>
    <w:rsid w:val="00C04D8D"/>
    <w:rsid w:val="00C05004"/>
    <w:rsid w:val="00C05980"/>
    <w:rsid w:val="00C06680"/>
    <w:rsid w:val="00C067C6"/>
    <w:rsid w:val="00C06F47"/>
    <w:rsid w:val="00C0776C"/>
    <w:rsid w:val="00C07842"/>
    <w:rsid w:val="00C1047A"/>
    <w:rsid w:val="00C1055F"/>
    <w:rsid w:val="00C105D0"/>
    <w:rsid w:val="00C10613"/>
    <w:rsid w:val="00C1097A"/>
    <w:rsid w:val="00C10DB4"/>
    <w:rsid w:val="00C11887"/>
    <w:rsid w:val="00C119F6"/>
    <w:rsid w:val="00C11A73"/>
    <w:rsid w:val="00C11DD1"/>
    <w:rsid w:val="00C11E3B"/>
    <w:rsid w:val="00C11E6D"/>
    <w:rsid w:val="00C11E79"/>
    <w:rsid w:val="00C11F56"/>
    <w:rsid w:val="00C12CA4"/>
    <w:rsid w:val="00C12FD4"/>
    <w:rsid w:val="00C13452"/>
    <w:rsid w:val="00C13ACC"/>
    <w:rsid w:val="00C13BDA"/>
    <w:rsid w:val="00C13E9D"/>
    <w:rsid w:val="00C14332"/>
    <w:rsid w:val="00C14668"/>
    <w:rsid w:val="00C149C2"/>
    <w:rsid w:val="00C15216"/>
    <w:rsid w:val="00C1545B"/>
    <w:rsid w:val="00C15537"/>
    <w:rsid w:val="00C155F3"/>
    <w:rsid w:val="00C1561C"/>
    <w:rsid w:val="00C15697"/>
    <w:rsid w:val="00C15759"/>
    <w:rsid w:val="00C15BEA"/>
    <w:rsid w:val="00C15F50"/>
    <w:rsid w:val="00C162D4"/>
    <w:rsid w:val="00C1657E"/>
    <w:rsid w:val="00C167E1"/>
    <w:rsid w:val="00C16F37"/>
    <w:rsid w:val="00C17185"/>
    <w:rsid w:val="00C17B84"/>
    <w:rsid w:val="00C20252"/>
    <w:rsid w:val="00C20735"/>
    <w:rsid w:val="00C20B09"/>
    <w:rsid w:val="00C20D24"/>
    <w:rsid w:val="00C20D48"/>
    <w:rsid w:val="00C20E67"/>
    <w:rsid w:val="00C20F6A"/>
    <w:rsid w:val="00C21A01"/>
    <w:rsid w:val="00C22308"/>
    <w:rsid w:val="00C22FE1"/>
    <w:rsid w:val="00C231D9"/>
    <w:rsid w:val="00C23211"/>
    <w:rsid w:val="00C2336A"/>
    <w:rsid w:val="00C2399F"/>
    <w:rsid w:val="00C2465A"/>
    <w:rsid w:val="00C247D3"/>
    <w:rsid w:val="00C25901"/>
    <w:rsid w:val="00C25F66"/>
    <w:rsid w:val="00C26509"/>
    <w:rsid w:val="00C26677"/>
    <w:rsid w:val="00C267B3"/>
    <w:rsid w:val="00C267DE"/>
    <w:rsid w:val="00C26899"/>
    <w:rsid w:val="00C2790C"/>
    <w:rsid w:val="00C306F0"/>
    <w:rsid w:val="00C30FA7"/>
    <w:rsid w:val="00C31688"/>
    <w:rsid w:val="00C31C28"/>
    <w:rsid w:val="00C31CDC"/>
    <w:rsid w:val="00C31DB6"/>
    <w:rsid w:val="00C32662"/>
    <w:rsid w:val="00C3316F"/>
    <w:rsid w:val="00C3354F"/>
    <w:rsid w:val="00C33BA9"/>
    <w:rsid w:val="00C33C84"/>
    <w:rsid w:val="00C347B1"/>
    <w:rsid w:val="00C34E08"/>
    <w:rsid w:val="00C351DC"/>
    <w:rsid w:val="00C35B0A"/>
    <w:rsid w:val="00C35EC3"/>
    <w:rsid w:val="00C362C0"/>
    <w:rsid w:val="00C367FB"/>
    <w:rsid w:val="00C36946"/>
    <w:rsid w:val="00C37494"/>
    <w:rsid w:val="00C37A90"/>
    <w:rsid w:val="00C37C3C"/>
    <w:rsid w:val="00C37EBF"/>
    <w:rsid w:val="00C40197"/>
    <w:rsid w:val="00C4032E"/>
    <w:rsid w:val="00C4039C"/>
    <w:rsid w:val="00C4081B"/>
    <w:rsid w:val="00C40ADF"/>
    <w:rsid w:val="00C40E5F"/>
    <w:rsid w:val="00C40E81"/>
    <w:rsid w:val="00C4132D"/>
    <w:rsid w:val="00C415A1"/>
    <w:rsid w:val="00C41A61"/>
    <w:rsid w:val="00C41C2F"/>
    <w:rsid w:val="00C42532"/>
    <w:rsid w:val="00C4365C"/>
    <w:rsid w:val="00C44594"/>
    <w:rsid w:val="00C44A66"/>
    <w:rsid w:val="00C44D39"/>
    <w:rsid w:val="00C44DE9"/>
    <w:rsid w:val="00C45843"/>
    <w:rsid w:val="00C458A8"/>
    <w:rsid w:val="00C45AE6"/>
    <w:rsid w:val="00C45E98"/>
    <w:rsid w:val="00C4627E"/>
    <w:rsid w:val="00C46476"/>
    <w:rsid w:val="00C46942"/>
    <w:rsid w:val="00C46EEF"/>
    <w:rsid w:val="00C46F8D"/>
    <w:rsid w:val="00C471EB"/>
    <w:rsid w:val="00C475E1"/>
    <w:rsid w:val="00C501AE"/>
    <w:rsid w:val="00C509A1"/>
    <w:rsid w:val="00C50B16"/>
    <w:rsid w:val="00C513D9"/>
    <w:rsid w:val="00C51898"/>
    <w:rsid w:val="00C51F51"/>
    <w:rsid w:val="00C51FC5"/>
    <w:rsid w:val="00C524AF"/>
    <w:rsid w:val="00C52CDC"/>
    <w:rsid w:val="00C532A4"/>
    <w:rsid w:val="00C53538"/>
    <w:rsid w:val="00C53772"/>
    <w:rsid w:val="00C53A0B"/>
    <w:rsid w:val="00C53D90"/>
    <w:rsid w:val="00C53E64"/>
    <w:rsid w:val="00C544EF"/>
    <w:rsid w:val="00C550E8"/>
    <w:rsid w:val="00C55352"/>
    <w:rsid w:val="00C55591"/>
    <w:rsid w:val="00C55F90"/>
    <w:rsid w:val="00C561AC"/>
    <w:rsid w:val="00C564BD"/>
    <w:rsid w:val="00C569DD"/>
    <w:rsid w:val="00C56C62"/>
    <w:rsid w:val="00C56FC8"/>
    <w:rsid w:val="00C5705B"/>
    <w:rsid w:val="00C57763"/>
    <w:rsid w:val="00C5799F"/>
    <w:rsid w:val="00C579B6"/>
    <w:rsid w:val="00C57CBF"/>
    <w:rsid w:val="00C57D2A"/>
    <w:rsid w:val="00C602FD"/>
    <w:rsid w:val="00C6047D"/>
    <w:rsid w:val="00C60650"/>
    <w:rsid w:val="00C60A3B"/>
    <w:rsid w:val="00C60B35"/>
    <w:rsid w:val="00C60CB8"/>
    <w:rsid w:val="00C60CFC"/>
    <w:rsid w:val="00C61312"/>
    <w:rsid w:val="00C61761"/>
    <w:rsid w:val="00C6179E"/>
    <w:rsid w:val="00C618F5"/>
    <w:rsid w:val="00C61968"/>
    <w:rsid w:val="00C61BD8"/>
    <w:rsid w:val="00C61F01"/>
    <w:rsid w:val="00C62198"/>
    <w:rsid w:val="00C629CC"/>
    <w:rsid w:val="00C63038"/>
    <w:rsid w:val="00C63183"/>
    <w:rsid w:val="00C63696"/>
    <w:rsid w:val="00C63857"/>
    <w:rsid w:val="00C63886"/>
    <w:rsid w:val="00C63B21"/>
    <w:rsid w:val="00C64006"/>
    <w:rsid w:val="00C646B9"/>
    <w:rsid w:val="00C64B25"/>
    <w:rsid w:val="00C64DC2"/>
    <w:rsid w:val="00C64F7F"/>
    <w:rsid w:val="00C65032"/>
    <w:rsid w:val="00C651B2"/>
    <w:rsid w:val="00C65645"/>
    <w:rsid w:val="00C65FD7"/>
    <w:rsid w:val="00C663DC"/>
    <w:rsid w:val="00C671B7"/>
    <w:rsid w:val="00C67257"/>
    <w:rsid w:val="00C67BF3"/>
    <w:rsid w:val="00C70300"/>
    <w:rsid w:val="00C70449"/>
    <w:rsid w:val="00C7046A"/>
    <w:rsid w:val="00C705A0"/>
    <w:rsid w:val="00C7230B"/>
    <w:rsid w:val="00C72658"/>
    <w:rsid w:val="00C7294F"/>
    <w:rsid w:val="00C73316"/>
    <w:rsid w:val="00C734A9"/>
    <w:rsid w:val="00C73588"/>
    <w:rsid w:val="00C738BB"/>
    <w:rsid w:val="00C738C8"/>
    <w:rsid w:val="00C738DE"/>
    <w:rsid w:val="00C73B57"/>
    <w:rsid w:val="00C74157"/>
    <w:rsid w:val="00C74198"/>
    <w:rsid w:val="00C744B3"/>
    <w:rsid w:val="00C745B8"/>
    <w:rsid w:val="00C74F82"/>
    <w:rsid w:val="00C7500F"/>
    <w:rsid w:val="00C7530A"/>
    <w:rsid w:val="00C75352"/>
    <w:rsid w:val="00C7539F"/>
    <w:rsid w:val="00C753D1"/>
    <w:rsid w:val="00C754E1"/>
    <w:rsid w:val="00C75995"/>
    <w:rsid w:val="00C75AD0"/>
    <w:rsid w:val="00C75DF7"/>
    <w:rsid w:val="00C7656A"/>
    <w:rsid w:val="00C769EA"/>
    <w:rsid w:val="00C76F74"/>
    <w:rsid w:val="00C773C5"/>
    <w:rsid w:val="00C77AC3"/>
    <w:rsid w:val="00C77D32"/>
    <w:rsid w:val="00C77E62"/>
    <w:rsid w:val="00C801C5"/>
    <w:rsid w:val="00C80364"/>
    <w:rsid w:val="00C8076F"/>
    <w:rsid w:val="00C8128E"/>
    <w:rsid w:val="00C81384"/>
    <w:rsid w:val="00C81B94"/>
    <w:rsid w:val="00C82613"/>
    <w:rsid w:val="00C8285B"/>
    <w:rsid w:val="00C82A70"/>
    <w:rsid w:val="00C82D4C"/>
    <w:rsid w:val="00C8317E"/>
    <w:rsid w:val="00C837A7"/>
    <w:rsid w:val="00C8399C"/>
    <w:rsid w:val="00C83AA7"/>
    <w:rsid w:val="00C85B1B"/>
    <w:rsid w:val="00C85B7E"/>
    <w:rsid w:val="00C861C2"/>
    <w:rsid w:val="00C86B8D"/>
    <w:rsid w:val="00C86D8F"/>
    <w:rsid w:val="00C86E20"/>
    <w:rsid w:val="00C86F23"/>
    <w:rsid w:val="00C870FD"/>
    <w:rsid w:val="00C87536"/>
    <w:rsid w:val="00C87EC8"/>
    <w:rsid w:val="00C90171"/>
    <w:rsid w:val="00C90496"/>
    <w:rsid w:val="00C904D7"/>
    <w:rsid w:val="00C90A49"/>
    <w:rsid w:val="00C90A88"/>
    <w:rsid w:val="00C90B2B"/>
    <w:rsid w:val="00C925E0"/>
    <w:rsid w:val="00C92B67"/>
    <w:rsid w:val="00C92BDA"/>
    <w:rsid w:val="00C93633"/>
    <w:rsid w:val="00C93640"/>
    <w:rsid w:val="00C93934"/>
    <w:rsid w:val="00C93B98"/>
    <w:rsid w:val="00C93BBF"/>
    <w:rsid w:val="00C9405D"/>
    <w:rsid w:val="00C942D9"/>
    <w:rsid w:val="00C94680"/>
    <w:rsid w:val="00C947AE"/>
    <w:rsid w:val="00C947C6"/>
    <w:rsid w:val="00C948FD"/>
    <w:rsid w:val="00C94969"/>
    <w:rsid w:val="00C94CB0"/>
    <w:rsid w:val="00C955D6"/>
    <w:rsid w:val="00C95669"/>
    <w:rsid w:val="00C96212"/>
    <w:rsid w:val="00C9703C"/>
    <w:rsid w:val="00C9785E"/>
    <w:rsid w:val="00C978D8"/>
    <w:rsid w:val="00C97E77"/>
    <w:rsid w:val="00CA0306"/>
    <w:rsid w:val="00CA0722"/>
    <w:rsid w:val="00CA0D79"/>
    <w:rsid w:val="00CA0EBB"/>
    <w:rsid w:val="00CA0F58"/>
    <w:rsid w:val="00CA1731"/>
    <w:rsid w:val="00CA1877"/>
    <w:rsid w:val="00CA1898"/>
    <w:rsid w:val="00CA1D5C"/>
    <w:rsid w:val="00CA1E38"/>
    <w:rsid w:val="00CA1F92"/>
    <w:rsid w:val="00CA2644"/>
    <w:rsid w:val="00CA2C7C"/>
    <w:rsid w:val="00CA2EAC"/>
    <w:rsid w:val="00CA2EAE"/>
    <w:rsid w:val="00CA3277"/>
    <w:rsid w:val="00CA3360"/>
    <w:rsid w:val="00CA3567"/>
    <w:rsid w:val="00CA35F6"/>
    <w:rsid w:val="00CA3873"/>
    <w:rsid w:val="00CA3DD1"/>
    <w:rsid w:val="00CA4541"/>
    <w:rsid w:val="00CA4543"/>
    <w:rsid w:val="00CA47E5"/>
    <w:rsid w:val="00CA5240"/>
    <w:rsid w:val="00CA5A92"/>
    <w:rsid w:val="00CA655A"/>
    <w:rsid w:val="00CA65E1"/>
    <w:rsid w:val="00CA67F1"/>
    <w:rsid w:val="00CA6A3B"/>
    <w:rsid w:val="00CA6C5A"/>
    <w:rsid w:val="00CA7077"/>
    <w:rsid w:val="00CA7478"/>
    <w:rsid w:val="00CB02EF"/>
    <w:rsid w:val="00CB06A7"/>
    <w:rsid w:val="00CB09AC"/>
    <w:rsid w:val="00CB09B4"/>
    <w:rsid w:val="00CB144F"/>
    <w:rsid w:val="00CB149F"/>
    <w:rsid w:val="00CB1DE9"/>
    <w:rsid w:val="00CB23C5"/>
    <w:rsid w:val="00CB26F0"/>
    <w:rsid w:val="00CB27D3"/>
    <w:rsid w:val="00CB2BAE"/>
    <w:rsid w:val="00CB2D77"/>
    <w:rsid w:val="00CB2DE1"/>
    <w:rsid w:val="00CB2F78"/>
    <w:rsid w:val="00CB3259"/>
    <w:rsid w:val="00CB3767"/>
    <w:rsid w:val="00CB39F1"/>
    <w:rsid w:val="00CB3EE7"/>
    <w:rsid w:val="00CB41AC"/>
    <w:rsid w:val="00CB44CC"/>
    <w:rsid w:val="00CB58F5"/>
    <w:rsid w:val="00CB5932"/>
    <w:rsid w:val="00CB5D89"/>
    <w:rsid w:val="00CB5E33"/>
    <w:rsid w:val="00CB5E52"/>
    <w:rsid w:val="00CB5F9E"/>
    <w:rsid w:val="00CB6365"/>
    <w:rsid w:val="00CB6812"/>
    <w:rsid w:val="00CB6D46"/>
    <w:rsid w:val="00CB71A5"/>
    <w:rsid w:val="00CB7281"/>
    <w:rsid w:val="00CB757B"/>
    <w:rsid w:val="00CC0000"/>
    <w:rsid w:val="00CC00BD"/>
    <w:rsid w:val="00CC0501"/>
    <w:rsid w:val="00CC0667"/>
    <w:rsid w:val="00CC068B"/>
    <w:rsid w:val="00CC0A3D"/>
    <w:rsid w:val="00CC1760"/>
    <w:rsid w:val="00CC20FA"/>
    <w:rsid w:val="00CC2678"/>
    <w:rsid w:val="00CC28A3"/>
    <w:rsid w:val="00CC28D8"/>
    <w:rsid w:val="00CC39C1"/>
    <w:rsid w:val="00CC445A"/>
    <w:rsid w:val="00CC49CD"/>
    <w:rsid w:val="00CC552B"/>
    <w:rsid w:val="00CC56F3"/>
    <w:rsid w:val="00CC62E1"/>
    <w:rsid w:val="00CC66E8"/>
    <w:rsid w:val="00CC69D4"/>
    <w:rsid w:val="00CC6CD5"/>
    <w:rsid w:val="00CC7468"/>
    <w:rsid w:val="00CC7A36"/>
    <w:rsid w:val="00CC7C48"/>
    <w:rsid w:val="00CC7CFA"/>
    <w:rsid w:val="00CD0068"/>
    <w:rsid w:val="00CD0755"/>
    <w:rsid w:val="00CD0D25"/>
    <w:rsid w:val="00CD0EB8"/>
    <w:rsid w:val="00CD1173"/>
    <w:rsid w:val="00CD1763"/>
    <w:rsid w:val="00CD19FC"/>
    <w:rsid w:val="00CD1D96"/>
    <w:rsid w:val="00CD26D4"/>
    <w:rsid w:val="00CD2F6B"/>
    <w:rsid w:val="00CD31E4"/>
    <w:rsid w:val="00CD3FE1"/>
    <w:rsid w:val="00CD4240"/>
    <w:rsid w:val="00CD4E2C"/>
    <w:rsid w:val="00CD5398"/>
    <w:rsid w:val="00CD5734"/>
    <w:rsid w:val="00CD58E6"/>
    <w:rsid w:val="00CD5C0D"/>
    <w:rsid w:val="00CD648F"/>
    <w:rsid w:val="00CD7157"/>
    <w:rsid w:val="00CD71A8"/>
    <w:rsid w:val="00CD71BE"/>
    <w:rsid w:val="00CD7319"/>
    <w:rsid w:val="00CD759E"/>
    <w:rsid w:val="00CD7FA5"/>
    <w:rsid w:val="00CE01BF"/>
    <w:rsid w:val="00CE06F9"/>
    <w:rsid w:val="00CE0841"/>
    <w:rsid w:val="00CE0B9C"/>
    <w:rsid w:val="00CE0D16"/>
    <w:rsid w:val="00CE0E5F"/>
    <w:rsid w:val="00CE169E"/>
    <w:rsid w:val="00CE1AB5"/>
    <w:rsid w:val="00CE1B3A"/>
    <w:rsid w:val="00CE285B"/>
    <w:rsid w:val="00CE29F8"/>
    <w:rsid w:val="00CE2A99"/>
    <w:rsid w:val="00CE2E00"/>
    <w:rsid w:val="00CE3A65"/>
    <w:rsid w:val="00CE3D14"/>
    <w:rsid w:val="00CE43E2"/>
    <w:rsid w:val="00CE4D80"/>
    <w:rsid w:val="00CE525A"/>
    <w:rsid w:val="00CE6637"/>
    <w:rsid w:val="00CE6CC3"/>
    <w:rsid w:val="00CE6E1D"/>
    <w:rsid w:val="00CE6FAE"/>
    <w:rsid w:val="00CE7103"/>
    <w:rsid w:val="00CE7349"/>
    <w:rsid w:val="00CF0251"/>
    <w:rsid w:val="00CF0878"/>
    <w:rsid w:val="00CF1548"/>
    <w:rsid w:val="00CF17D3"/>
    <w:rsid w:val="00CF1C9F"/>
    <w:rsid w:val="00CF1FEC"/>
    <w:rsid w:val="00CF237D"/>
    <w:rsid w:val="00CF284A"/>
    <w:rsid w:val="00CF299D"/>
    <w:rsid w:val="00CF2CA9"/>
    <w:rsid w:val="00CF2DC5"/>
    <w:rsid w:val="00CF2E41"/>
    <w:rsid w:val="00CF2E6A"/>
    <w:rsid w:val="00CF2F91"/>
    <w:rsid w:val="00CF3667"/>
    <w:rsid w:val="00CF3BA2"/>
    <w:rsid w:val="00CF3FE4"/>
    <w:rsid w:val="00CF4348"/>
    <w:rsid w:val="00CF4CD7"/>
    <w:rsid w:val="00CF528B"/>
    <w:rsid w:val="00CF549C"/>
    <w:rsid w:val="00CF5E12"/>
    <w:rsid w:val="00CF5E53"/>
    <w:rsid w:val="00CF5EB4"/>
    <w:rsid w:val="00CF6CB4"/>
    <w:rsid w:val="00CF6D69"/>
    <w:rsid w:val="00CF7265"/>
    <w:rsid w:val="00CF780C"/>
    <w:rsid w:val="00CF7A93"/>
    <w:rsid w:val="00CF7BF1"/>
    <w:rsid w:val="00D0047A"/>
    <w:rsid w:val="00D00E8B"/>
    <w:rsid w:val="00D010B9"/>
    <w:rsid w:val="00D016C6"/>
    <w:rsid w:val="00D01718"/>
    <w:rsid w:val="00D01FE4"/>
    <w:rsid w:val="00D021FF"/>
    <w:rsid w:val="00D02299"/>
    <w:rsid w:val="00D02311"/>
    <w:rsid w:val="00D027C9"/>
    <w:rsid w:val="00D0302F"/>
    <w:rsid w:val="00D031ED"/>
    <w:rsid w:val="00D032CA"/>
    <w:rsid w:val="00D0347F"/>
    <w:rsid w:val="00D048D8"/>
    <w:rsid w:val="00D05125"/>
    <w:rsid w:val="00D053DF"/>
    <w:rsid w:val="00D0566A"/>
    <w:rsid w:val="00D059DE"/>
    <w:rsid w:val="00D0609B"/>
    <w:rsid w:val="00D062A8"/>
    <w:rsid w:val="00D069D7"/>
    <w:rsid w:val="00D07F76"/>
    <w:rsid w:val="00D103FC"/>
    <w:rsid w:val="00D10439"/>
    <w:rsid w:val="00D10997"/>
    <w:rsid w:val="00D10E28"/>
    <w:rsid w:val="00D11288"/>
    <w:rsid w:val="00D11EE7"/>
    <w:rsid w:val="00D11F81"/>
    <w:rsid w:val="00D121FF"/>
    <w:rsid w:val="00D123A4"/>
    <w:rsid w:val="00D13217"/>
    <w:rsid w:val="00D13669"/>
    <w:rsid w:val="00D14485"/>
    <w:rsid w:val="00D14A2A"/>
    <w:rsid w:val="00D14CD2"/>
    <w:rsid w:val="00D1539F"/>
    <w:rsid w:val="00D1619F"/>
    <w:rsid w:val="00D1630D"/>
    <w:rsid w:val="00D16923"/>
    <w:rsid w:val="00D169A9"/>
    <w:rsid w:val="00D16A83"/>
    <w:rsid w:val="00D16F63"/>
    <w:rsid w:val="00D17658"/>
    <w:rsid w:val="00D17976"/>
    <w:rsid w:val="00D17B67"/>
    <w:rsid w:val="00D17BD5"/>
    <w:rsid w:val="00D20380"/>
    <w:rsid w:val="00D20DF2"/>
    <w:rsid w:val="00D21BCA"/>
    <w:rsid w:val="00D22611"/>
    <w:rsid w:val="00D231E8"/>
    <w:rsid w:val="00D23A3E"/>
    <w:rsid w:val="00D240A2"/>
    <w:rsid w:val="00D241D0"/>
    <w:rsid w:val="00D248C3"/>
    <w:rsid w:val="00D24B9B"/>
    <w:rsid w:val="00D25A9B"/>
    <w:rsid w:val="00D262EE"/>
    <w:rsid w:val="00D26C53"/>
    <w:rsid w:val="00D26FCF"/>
    <w:rsid w:val="00D27037"/>
    <w:rsid w:val="00D2725C"/>
    <w:rsid w:val="00D27290"/>
    <w:rsid w:val="00D2775C"/>
    <w:rsid w:val="00D27A94"/>
    <w:rsid w:val="00D27D9B"/>
    <w:rsid w:val="00D3011A"/>
    <w:rsid w:val="00D305E8"/>
    <w:rsid w:val="00D30856"/>
    <w:rsid w:val="00D30BC8"/>
    <w:rsid w:val="00D31096"/>
    <w:rsid w:val="00D31462"/>
    <w:rsid w:val="00D31FB3"/>
    <w:rsid w:val="00D320E5"/>
    <w:rsid w:val="00D3247A"/>
    <w:rsid w:val="00D32642"/>
    <w:rsid w:val="00D32D06"/>
    <w:rsid w:val="00D33298"/>
    <w:rsid w:val="00D33532"/>
    <w:rsid w:val="00D335F1"/>
    <w:rsid w:val="00D33A45"/>
    <w:rsid w:val="00D33B3D"/>
    <w:rsid w:val="00D33F98"/>
    <w:rsid w:val="00D344EA"/>
    <w:rsid w:val="00D34712"/>
    <w:rsid w:val="00D34E82"/>
    <w:rsid w:val="00D34E8A"/>
    <w:rsid w:val="00D35350"/>
    <w:rsid w:val="00D355CC"/>
    <w:rsid w:val="00D35992"/>
    <w:rsid w:val="00D359E3"/>
    <w:rsid w:val="00D35C32"/>
    <w:rsid w:val="00D3627C"/>
    <w:rsid w:val="00D36A83"/>
    <w:rsid w:val="00D36FCC"/>
    <w:rsid w:val="00D37A5B"/>
    <w:rsid w:val="00D37FA5"/>
    <w:rsid w:val="00D40161"/>
    <w:rsid w:val="00D40252"/>
    <w:rsid w:val="00D4039C"/>
    <w:rsid w:val="00D40428"/>
    <w:rsid w:val="00D4077A"/>
    <w:rsid w:val="00D412E4"/>
    <w:rsid w:val="00D415F9"/>
    <w:rsid w:val="00D41CD7"/>
    <w:rsid w:val="00D41E90"/>
    <w:rsid w:val="00D41FC3"/>
    <w:rsid w:val="00D42087"/>
    <w:rsid w:val="00D4241B"/>
    <w:rsid w:val="00D42649"/>
    <w:rsid w:val="00D42B4F"/>
    <w:rsid w:val="00D43B27"/>
    <w:rsid w:val="00D43D45"/>
    <w:rsid w:val="00D44624"/>
    <w:rsid w:val="00D44F38"/>
    <w:rsid w:val="00D4518B"/>
    <w:rsid w:val="00D4572A"/>
    <w:rsid w:val="00D45D18"/>
    <w:rsid w:val="00D4604A"/>
    <w:rsid w:val="00D46642"/>
    <w:rsid w:val="00D4697B"/>
    <w:rsid w:val="00D46A90"/>
    <w:rsid w:val="00D46BBB"/>
    <w:rsid w:val="00D46DA0"/>
    <w:rsid w:val="00D46E1D"/>
    <w:rsid w:val="00D4712B"/>
    <w:rsid w:val="00D472AF"/>
    <w:rsid w:val="00D47F42"/>
    <w:rsid w:val="00D50175"/>
    <w:rsid w:val="00D5035A"/>
    <w:rsid w:val="00D507FD"/>
    <w:rsid w:val="00D50A4E"/>
    <w:rsid w:val="00D50C55"/>
    <w:rsid w:val="00D51468"/>
    <w:rsid w:val="00D514A1"/>
    <w:rsid w:val="00D5155B"/>
    <w:rsid w:val="00D51FAC"/>
    <w:rsid w:val="00D53973"/>
    <w:rsid w:val="00D53D57"/>
    <w:rsid w:val="00D54166"/>
    <w:rsid w:val="00D54285"/>
    <w:rsid w:val="00D549A8"/>
    <w:rsid w:val="00D54C52"/>
    <w:rsid w:val="00D54F5F"/>
    <w:rsid w:val="00D54FEA"/>
    <w:rsid w:val="00D55625"/>
    <w:rsid w:val="00D55656"/>
    <w:rsid w:val="00D55DB9"/>
    <w:rsid w:val="00D56420"/>
    <w:rsid w:val="00D56690"/>
    <w:rsid w:val="00D56691"/>
    <w:rsid w:val="00D568BE"/>
    <w:rsid w:val="00D56E42"/>
    <w:rsid w:val="00D57F53"/>
    <w:rsid w:val="00D609CD"/>
    <w:rsid w:val="00D61829"/>
    <w:rsid w:val="00D61AEC"/>
    <w:rsid w:val="00D62054"/>
    <w:rsid w:val="00D6240A"/>
    <w:rsid w:val="00D62646"/>
    <w:rsid w:val="00D628DE"/>
    <w:rsid w:val="00D62FAE"/>
    <w:rsid w:val="00D659A6"/>
    <w:rsid w:val="00D661A2"/>
    <w:rsid w:val="00D662CC"/>
    <w:rsid w:val="00D66569"/>
    <w:rsid w:val="00D665BD"/>
    <w:rsid w:val="00D66D7D"/>
    <w:rsid w:val="00D66FAC"/>
    <w:rsid w:val="00D671F1"/>
    <w:rsid w:val="00D67937"/>
    <w:rsid w:val="00D679D0"/>
    <w:rsid w:val="00D67E2B"/>
    <w:rsid w:val="00D7036E"/>
    <w:rsid w:val="00D70494"/>
    <w:rsid w:val="00D7089C"/>
    <w:rsid w:val="00D70C73"/>
    <w:rsid w:val="00D70C8C"/>
    <w:rsid w:val="00D71168"/>
    <w:rsid w:val="00D714A9"/>
    <w:rsid w:val="00D716B2"/>
    <w:rsid w:val="00D71789"/>
    <w:rsid w:val="00D718A4"/>
    <w:rsid w:val="00D71A35"/>
    <w:rsid w:val="00D720B2"/>
    <w:rsid w:val="00D73406"/>
    <w:rsid w:val="00D734E8"/>
    <w:rsid w:val="00D73A1E"/>
    <w:rsid w:val="00D73AF7"/>
    <w:rsid w:val="00D73F9B"/>
    <w:rsid w:val="00D73FD7"/>
    <w:rsid w:val="00D748DA"/>
    <w:rsid w:val="00D749C2"/>
    <w:rsid w:val="00D74C6E"/>
    <w:rsid w:val="00D750C0"/>
    <w:rsid w:val="00D7510C"/>
    <w:rsid w:val="00D75185"/>
    <w:rsid w:val="00D75565"/>
    <w:rsid w:val="00D758C4"/>
    <w:rsid w:val="00D759F8"/>
    <w:rsid w:val="00D7662E"/>
    <w:rsid w:val="00D76752"/>
    <w:rsid w:val="00D76A43"/>
    <w:rsid w:val="00D777E1"/>
    <w:rsid w:val="00D77A9F"/>
    <w:rsid w:val="00D77B35"/>
    <w:rsid w:val="00D807FB"/>
    <w:rsid w:val="00D808D1"/>
    <w:rsid w:val="00D809C8"/>
    <w:rsid w:val="00D80D11"/>
    <w:rsid w:val="00D81B19"/>
    <w:rsid w:val="00D81D17"/>
    <w:rsid w:val="00D821D0"/>
    <w:rsid w:val="00D82325"/>
    <w:rsid w:val="00D82551"/>
    <w:rsid w:val="00D82E67"/>
    <w:rsid w:val="00D82F9F"/>
    <w:rsid w:val="00D8342A"/>
    <w:rsid w:val="00D84476"/>
    <w:rsid w:val="00D844A8"/>
    <w:rsid w:val="00D84834"/>
    <w:rsid w:val="00D848C5"/>
    <w:rsid w:val="00D85388"/>
    <w:rsid w:val="00D853D4"/>
    <w:rsid w:val="00D85851"/>
    <w:rsid w:val="00D863B6"/>
    <w:rsid w:val="00D86957"/>
    <w:rsid w:val="00D87D97"/>
    <w:rsid w:val="00D87FB6"/>
    <w:rsid w:val="00D9017C"/>
    <w:rsid w:val="00D905A1"/>
    <w:rsid w:val="00D908D5"/>
    <w:rsid w:val="00D90B3D"/>
    <w:rsid w:val="00D90B51"/>
    <w:rsid w:val="00D90BBF"/>
    <w:rsid w:val="00D91A66"/>
    <w:rsid w:val="00D91BB3"/>
    <w:rsid w:val="00D91F7F"/>
    <w:rsid w:val="00D9263D"/>
    <w:rsid w:val="00D927ED"/>
    <w:rsid w:val="00D92C80"/>
    <w:rsid w:val="00D93734"/>
    <w:rsid w:val="00D937CB"/>
    <w:rsid w:val="00D93EF5"/>
    <w:rsid w:val="00D94166"/>
    <w:rsid w:val="00D9422C"/>
    <w:rsid w:val="00D94BCC"/>
    <w:rsid w:val="00D94BEF"/>
    <w:rsid w:val="00D9549E"/>
    <w:rsid w:val="00D95D68"/>
    <w:rsid w:val="00D95DEB"/>
    <w:rsid w:val="00D9607C"/>
    <w:rsid w:val="00D960A4"/>
    <w:rsid w:val="00D964E0"/>
    <w:rsid w:val="00D9674B"/>
    <w:rsid w:val="00D9693A"/>
    <w:rsid w:val="00D969C8"/>
    <w:rsid w:val="00D9730E"/>
    <w:rsid w:val="00D9760C"/>
    <w:rsid w:val="00DA049D"/>
    <w:rsid w:val="00DA0E80"/>
    <w:rsid w:val="00DA1142"/>
    <w:rsid w:val="00DA120A"/>
    <w:rsid w:val="00DA139A"/>
    <w:rsid w:val="00DA15EB"/>
    <w:rsid w:val="00DA1777"/>
    <w:rsid w:val="00DA1950"/>
    <w:rsid w:val="00DA1D47"/>
    <w:rsid w:val="00DA1E93"/>
    <w:rsid w:val="00DA23D0"/>
    <w:rsid w:val="00DA2756"/>
    <w:rsid w:val="00DA2BA7"/>
    <w:rsid w:val="00DA2D52"/>
    <w:rsid w:val="00DA37C4"/>
    <w:rsid w:val="00DA380D"/>
    <w:rsid w:val="00DA38FD"/>
    <w:rsid w:val="00DA3D1E"/>
    <w:rsid w:val="00DA3E7D"/>
    <w:rsid w:val="00DA3ECC"/>
    <w:rsid w:val="00DA48AF"/>
    <w:rsid w:val="00DA4BAD"/>
    <w:rsid w:val="00DA53B2"/>
    <w:rsid w:val="00DA543C"/>
    <w:rsid w:val="00DA5AF6"/>
    <w:rsid w:val="00DA5B79"/>
    <w:rsid w:val="00DA5CF7"/>
    <w:rsid w:val="00DA5D76"/>
    <w:rsid w:val="00DA6075"/>
    <w:rsid w:val="00DA618D"/>
    <w:rsid w:val="00DA706E"/>
    <w:rsid w:val="00DA70CE"/>
    <w:rsid w:val="00DA7553"/>
    <w:rsid w:val="00DB171B"/>
    <w:rsid w:val="00DB1845"/>
    <w:rsid w:val="00DB1C00"/>
    <w:rsid w:val="00DB225C"/>
    <w:rsid w:val="00DB239D"/>
    <w:rsid w:val="00DB26C2"/>
    <w:rsid w:val="00DB2710"/>
    <w:rsid w:val="00DB27DA"/>
    <w:rsid w:val="00DB29CA"/>
    <w:rsid w:val="00DB2B4B"/>
    <w:rsid w:val="00DB2B84"/>
    <w:rsid w:val="00DB2DCB"/>
    <w:rsid w:val="00DB2F61"/>
    <w:rsid w:val="00DB2F83"/>
    <w:rsid w:val="00DB321C"/>
    <w:rsid w:val="00DB4375"/>
    <w:rsid w:val="00DB45F0"/>
    <w:rsid w:val="00DB60BB"/>
    <w:rsid w:val="00DB6247"/>
    <w:rsid w:val="00DB6418"/>
    <w:rsid w:val="00DB6BA8"/>
    <w:rsid w:val="00DC05BA"/>
    <w:rsid w:val="00DC098E"/>
    <w:rsid w:val="00DC0994"/>
    <w:rsid w:val="00DC0B22"/>
    <w:rsid w:val="00DC0CF8"/>
    <w:rsid w:val="00DC1036"/>
    <w:rsid w:val="00DC152E"/>
    <w:rsid w:val="00DC1A87"/>
    <w:rsid w:val="00DC1DA8"/>
    <w:rsid w:val="00DC1DAE"/>
    <w:rsid w:val="00DC1F34"/>
    <w:rsid w:val="00DC2D36"/>
    <w:rsid w:val="00DC435C"/>
    <w:rsid w:val="00DC4969"/>
    <w:rsid w:val="00DC51BC"/>
    <w:rsid w:val="00DC51F2"/>
    <w:rsid w:val="00DC5310"/>
    <w:rsid w:val="00DC5753"/>
    <w:rsid w:val="00DC57BB"/>
    <w:rsid w:val="00DC6B8C"/>
    <w:rsid w:val="00DC6BE8"/>
    <w:rsid w:val="00DC6F36"/>
    <w:rsid w:val="00DC70E6"/>
    <w:rsid w:val="00DC720C"/>
    <w:rsid w:val="00DC73AE"/>
    <w:rsid w:val="00DC7420"/>
    <w:rsid w:val="00DC75BC"/>
    <w:rsid w:val="00DD0437"/>
    <w:rsid w:val="00DD1151"/>
    <w:rsid w:val="00DD188D"/>
    <w:rsid w:val="00DD1CBB"/>
    <w:rsid w:val="00DD1F3C"/>
    <w:rsid w:val="00DD2E38"/>
    <w:rsid w:val="00DD30A0"/>
    <w:rsid w:val="00DD3823"/>
    <w:rsid w:val="00DD41A8"/>
    <w:rsid w:val="00DD4A1B"/>
    <w:rsid w:val="00DD54E0"/>
    <w:rsid w:val="00DD5BCA"/>
    <w:rsid w:val="00DD5E99"/>
    <w:rsid w:val="00DD682A"/>
    <w:rsid w:val="00DD699C"/>
    <w:rsid w:val="00DD69C6"/>
    <w:rsid w:val="00DD6DF1"/>
    <w:rsid w:val="00DD77A7"/>
    <w:rsid w:val="00DD7BA7"/>
    <w:rsid w:val="00DD7E66"/>
    <w:rsid w:val="00DE1627"/>
    <w:rsid w:val="00DE17AD"/>
    <w:rsid w:val="00DE1D2A"/>
    <w:rsid w:val="00DE20DF"/>
    <w:rsid w:val="00DE22E2"/>
    <w:rsid w:val="00DE24D6"/>
    <w:rsid w:val="00DE27C0"/>
    <w:rsid w:val="00DE2F71"/>
    <w:rsid w:val="00DE35CC"/>
    <w:rsid w:val="00DE37CB"/>
    <w:rsid w:val="00DE39B3"/>
    <w:rsid w:val="00DE3C4F"/>
    <w:rsid w:val="00DE3E18"/>
    <w:rsid w:val="00DE4645"/>
    <w:rsid w:val="00DE467F"/>
    <w:rsid w:val="00DE4A12"/>
    <w:rsid w:val="00DE4AD7"/>
    <w:rsid w:val="00DE5046"/>
    <w:rsid w:val="00DE5683"/>
    <w:rsid w:val="00DE5879"/>
    <w:rsid w:val="00DE61F3"/>
    <w:rsid w:val="00DE66A6"/>
    <w:rsid w:val="00DE67E8"/>
    <w:rsid w:val="00DE7214"/>
    <w:rsid w:val="00DE722A"/>
    <w:rsid w:val="00DE7347"/>
    <w:rsid w:val="00DE759E"/>
    <w:rsid w:val="00DE75D2"/>
    <w:rsid w:val="00DF06E8"/>
    <w:rsid w:val="00DF078B"/>
    <w:rsid w:val="00DF1797"/>
    <w:rsid w:val="00DF1A57"/>
    <w:rsid w:val="00DF1CC7"/>
    <w:rsid w:val="00DF1D23"/>
    <w:rsid w:val="00DF2658"/>
    <w:rsid w:val="00DF29F9"/>
    <w:rsid w:val="00DF31EC"/>
    <w:rsid w:val="00DF32AB"/>
    <w:rsid w:val="00DF3772"/>
    <w:rsid w:val="00DF3981"/>
    <w:rsid w:val="00DF3E14"/>
    <w:rsid w:val="00DF3F9B"/>
    <w:rsid w:val="00DF440A"/>
    <w:rsid w:val="00DF512B"/>
    <w:rsid w:val="00DF5910"/>
    <w:rsid w:val="00DF599A"/>
    <w:rsid w:val="00DF5DB8"/>
    <w:rsid w:val="00DF6162"/>
    <w:rsid w:val="00DF62D3"/>
    <w:rsid w:val="00DF63BE"/>
    <w:rsid w:val="00DF6582"/>
    <w:rsid w:val="00DF6628"/>
    <w:rsid w:val="00DF6712"/>
    <w:rsid w:val="00DF7189"/>
    <w:rsid w:val="00DF7B63"/>
    <w:rsid w:val="00DF7FA1"/>
    <w:rsid w:val="00E00329"/>
    <w:rsid w:val="00E00D35"/>
    <w:rsid w:val="00E00F02"/>
    <w:rsid w:val="00E016E9"/>
    <w:rsid w:val="00E0177C"/>
    <w:rsid w:val="00E01883"/>
    <w:rsid w:val="00E01941"/>
    <w:rsid w:val="00E019C9"/>
    <w:rsid w:val="00E01B50"/>
    <w:rsid w:val="00E02182"/>
    <w:rsid w:val="00E034AF"/>
    <w:rsid w:val="00E0381B"/>
    <w:rsid w:val="00E03B2C"/>
    <w:rsid w:val="00E03C0A"/>
    <w:rsid w:val="00E03F37"/>
    <w:rsid w:val="00E0441B"/>
    <w:rsid w:val="00E047D4"/>
    <w:rsid w:val="00E0485B"/>
    <w:rsid w:val="00E04F7B"/>
    <w:rsid w:val="00E055DB"/>
    <w:rsid w:val="00E056E9"/>
    <w:rsid w:val="00E065F8"/>
    <w:rsid w:val="00E06B18"/>
    <w:rsid w:val="00E06C33"/>
    <w:rsid w:val="00E07177"/>
    <w:rsid w:val="00E07E83"/>
    <w:rsid w:val="00E101B9"/>
    <w:rsid w:val="00E10217"/>
    <w:rsid w:val="00E1037F"/>
    <w:rsid w:val="00E10B4E"/>
    <w:rsid w:val="00E10E03"/>
    <w:rsid w:val="00E122A0"/>
    <w:rsid w:val="00E127F9"/>
    <w:rsid w:val="00E12A6F"/>
    <w:rsid w:val="00E12D9E"/>
    <w:rsid w:val="00E133D6"/>
    <w:rsid w:val="00E13B9C"/>
    <w:rsid w:val="00E13DCE"/>
    <w:rsid w:val="00E13F60"/>
    <w:rsid w:val="00E13FC0"/>
    <w:rsid w:val="00E14331"/>
    <w:rsid w:val="00E14483"/>
    <w:rsid w:val="00E148D9"/>
    <w:rsid w:val="00E154C9"/>
    <w:rsid w:val="00E158CA"/>
    <w:rsid w:val="00E15ABE"/>
    <w:rsid w:val="00E15AEB"/>
    <w:rsid w:val="00E15C7C"/>
    <w:rsid w:val="00E15DA7"/>
    <w:rsid w:val="00E15FED"/>
    <w:rsid w:val="00E16877"/>
    <w:rsid w:val="00E16AE1"/>
    <w:rsid w:val="00E16DD6"/>
    <w:rsid w:val="00E170F6"/>
    <w:rsid w:val="00E17656"/>
    <w:rsid w:val="00E17A58"/>
    <w:rsid w:val="00E17CD8"/>
    <w:rsid w:val="00E17D1A"/>
    <w:rsid w:val="00E2040E"/>
    <w:rsid w:val="00E20821"/>
    <w:rsid w:val="00E20859"/>
    <w:rsid w:val="00E21CF0"/>
    <w:rsid w:val="00E22764"/>
    <w:rsid w:val="00E22A60"/>
    <w:rsid w:val="00E2311E"/>
    <w:rsid w:val="00E2337A"/>
    <w:rsid w:val="00E235D3"/>
    <w:rsid w:val="00E2391A"/>
    <w:rsid w:val="00E23B42"/>
    <w:rsid w:val="00E23C23"/>
    <w:rsid w:val="00E23DAA"/>
    <w:rsid w:val="00E2407E"/>
    <w:rsid w:val="00E2429B"/>
    <w:rsid w:val="00E24C94"/>
    <w:rsid w:val="00E24FBF"/>
    <w:rsid w:val="00E252D4"/>
    <w:rsid w:val="00E25CAE"/>
    <w:rsid w:val="00E25DF0"/>
    <w:rsid w:val="00E261BB"/>
    <w:rsid w:val="00E26465"/>
    <w:rsid w:val="00E26492"/>
    <w:rsid w:val="00E26498"/>
    <w:rsid w:val="00E2651F"/>
    <w:rsid w:val="00E2698B"/>
    <w:rsid w:val="00E270F2"/>
    <w:rsid w:val="00E27E67"/>
    <w:rsid w:val="00E27F9C"/>
    <w:rsid w:val="00E3116D"/>
    <w:rsid w:val="00E31180"/>
    <w:rsid w:val="00E31D45"/>
    <w:rsid w:val="00E31DC0"/>
    <w:rsid w:val="00E3209C"/>
    <w:rsid w:val="00E326F6"/>
    <w:rsid w:val="00E32890"/>
    <w:rsid w:val="00E329BA"/>
    <w:rsid w:val="00E32B54"/>
    <w:rsid w:val="00E32CF4"/>
    <w:rsid w:val="00E32D44"/>
    <w:rsid w:val="00E331C6"/>
    <w:rsid w:val="00E335BA"/>
    <w:rsid w:val="00E336A1"/>
    <w:rsid w:val="00E33BE4"/>
    <w:rsid w:val="00E33C02"/>
    <w:rsid w:val="00E33E86"/>
    <w:rsid w:val="00E340E7"/>
    <w:rsid w:val="00E3442A"/>
    <w:rsid w:val="00E34BB9"/>
    <w:rsid w:val="00E3504D"/>
    <w:rsid w:val="00E353D8"/>
    <w:rsid w:val="00E354FC"/>
    <w:rsid w:val="00E36282"/>
    <w:rsid w:val="00E37205"/>
    <w:rsid w:val="00E37324"/>
    <w:rsid w:val="00E373C9"/>
    <w:rsid w:val="00E37A2E"/>
    <w:rsid w:val="00E37AA0"/>
    <w:rsid w:val="00E37AD5"/>
    <w:rsid w:val="00E37D5F"/>
    <w:rsid w:val="00E37FDF"/>
    <w:rsid w:val="00E40168"/>
    <w:rsid w:val="00E402FB"/>
    <w:rsid w:val="00E40D16"/>
    <w:rsid w:val="00E40D3D"/>
    <w:rsid w:val="00E41507"/>
    <w:rsid w:val="00E417C1"/>
    <w:rsid w:val="00E4200F"/>
    <w:rsid w:val="00E4229D"/>
    <w:rsid w:val="00E423D3"/>
    <w:rsid w:val="00E42935"/>
    <w:rsid w:val="00E4299F"/>
    <w:rsid w:val="00E42A2F"/>
    <w:rsid w:val="00E42D7A"/>
    <w:rsid w:val="00E431AE"/>
    <w:rsid w:val="00E4323C"/>
    <w:rsid w:val="00E43536"/>
    <w:rsid w:val="00E43A56"/>
    <w:rsid w:val="00E43B7A"/>
    <w:rsid w:val="00E43F0F"/>
    <w:rsid w:val="00E440F5"/>
    <w:rsid w:val="00E441DC"/>
    <w:rsid w:val="00E44266"/>
    <w:rsid w:val="00E44794"/>
    <w:rsid w:val="00E44B80"/>
    <w:rsid w:val="00E44F8C"/>
    <w:rsid w:val="00E465D8"/>
    <w:rsid w:val="00E46995"/>
    <w:rsid w:val="00E472F9"/>
    <w:rsid w:val="00E475E5"/>
    <w:rsid w:val="00E47E6D"/>
    <w:rsid w:val="00E47F57"/>
    <w:rsid w:val="00E50154"/>
    <w:rsid w:val="00E501A5"/>
    <w:rsid w:val="00E50949"/>
    <w:rsid w:val="00E50CF5"/>
    <w:rsid w:val="00E517B2"/>
    <w:rsid w:val="00E51D9D"/>
    <w:rsid w:val="00E51F2A"/>
    <w:rsid w:val="00E523A9"/>
    <w:rsid w:val="00E52652"/>
    <w:rsid w:val="00E529C0"/>
    <w:rsid w:val="00E52C55"/>
    <w:rsid w:val="00E533FC"/>
    <w:rsid w:val="00E53685"/>
    <w:rsid w:val="00E53A05"/>
    <w:rsid w:val="00E53A7E"/>
    <w:rsid w:val="00E53CA3"/>
    <w:rsid w:val="00E540C0"/>
    <w:rsid w:val="00E5420A"/>
    <w:rsid w:val="00E5463F"/>
    <w:rsid w:val="00E54C35"/>
    <w:rsid w:val="00E5511B"/>
    <w:rsid w:val="00E55240"/>
    <w:rsid w:val="00E5599B"/>
    <w:rsid w:val="00E559E0"/>
    <w:rsid w:val="00E55A5A"/>
    <w:rsid w:val="00E55AF9"/>
    <w:rsid w:val="00E55DE2"/>
    <w:rsid w:val="00E56055"/>
    <w:rsid w:val="00E56BE3"/>
    <w:rsid w:val="00E56E75"/>
    <w:rsid w:val="00E578E0"/>
    <w:rsid w:val="00E57F86"/>
    <w:rsid w:val="00E602BC"/>
    <w:rsid w:val="00E60412"/>
    <w:rsid w:val="00E60436"/>
    <w:rsid w:val="00E60988"/>
    <w:rsid w:val="00E60BF3"/>
    <w:rsid w:val="00E60E23"/>
    <w:rsid w:val="00E61447"/>
    <w:rsid w:val="00E6165A"/>
    <w:rsid w:val="00E618BF"/>
    <w:rsid w:val="00E61EAB"/>
    <w:rsid w:val="00E61ECD"/>
    <w:rsid w:val="00E61F1C"/>
    <w:rsid w:val="00E620CC"/>
    <w:rsid w:val="00E62989"/>
    <w:rsid w:val="00E632C9"/>
    <w:rsid w:val="00E6343C"/>
    <w:rsid w:val="00E63890"/>
    <w:rsid w:val="00E63EE3"/>
    <w:rsid w:val="00E64233"/>
    <w:rsid w:val="00E646E5"/>
    <w:rsid w:val="00E64ECD"/>
    <w:rsid w:val="00E65116"/>
    <w:rsid w:val="00E65FFD"/>
    <w:rsid w:val="00E6642F"/>
    <w:rsid w:val="00E6672E"/>
    <w:rsid w:val="00E66BD0"/>
    <w:rsid w:val="00E66CAA"/>
    <w:rsid w:val="00E66F0E"/>
    <w:rsid w:val="00E671FD"/>
    <w:rsid w:val="00E67645"/>
    <w:rsid w:val="00E67B72"/>
    <w:rsid w:val="00E67D58"/>
    <w:rsid w:val="00E67FAE"/>
    <w:rsid w:val="00E70172"/>
    <w:rsid w:val="00E705F0"/>
    <w:rsid w:val="00E70D60"/>
    <w:rsid w:val="00E70D68"/>
    <w:rsid w:val="00E71293"/>
    <w:rsid w:val="00E71328"/>
    <w:rsid w:val="00E71435"/>
    <w:rsid w:val="00E7143B"/>
    <w:rsid w:val="00E715E2"/>
    <w:rsid w:val="00E71807"/>
    <w:rsid w:val="00E71979"/>
    <w:rsid w:val="00E71DED"/>
    <w:rsid w:val="00E72A5A"/>
    <w:rsid w:val="00E72CCE"/>
    <w:rsid w:val="00E72D5D"/>
    <w:rsid w:val="00E72D93"/>
    <w:rsid w:val="00E73164"/>
    <w:rsid w:val="00E73876"/>
    <w:rsid w:val="00E73AB5"/>
    <w:rsid w:val="00E74F79"/>
    <w:rsid w:val="00E75FD5"/>
    <w:rsid w:val="00E760D8"/>
    <w:rsid w:val="00E766D1"/>
    <w:rsid w:val="00E767D3"/>
    <w:rsid w:val="00E7771B"/>
    <w:rsid w:val="00E77878"/>
    <w:rsid w:val="00E77AB6"/>
    <w:rsid w:val="00E77B60"/>
    <w:rsid w:val="00E77C74"/>
    <w:rsid w:val="00E80F5B"/>
    <w:rsid w:val="00E80FA5"/>
    <w:rsid w:val="00E81041"/>
    <w:rsid w:val="00E81353"/>
    <w:rsid w:val="00E81663"/>
    <w:rsid w:val="00E81E52"/>
    <w:rsid w:val="00E82508"/>
    <w:rsid w:val="00E82E8E"/>
    <w:rsid w:val="00E82FDC"/>
    <w:rsid w:val="00E83161"/>
    <w:rsid w:val="00E8391E"/>
    <w:rsid w:val="00E83F27"/>
    <w:rsid w:val="00E83F99"/>
    <w:rsid w:val="00E85CD5"/>
    <w:rsid w:val="00E861BC"/>
    <w:rsid w:val="00E8683C"/>
    <w:rsid w:val="00E86E40"/>
    <w:rsid w:val="00E86F26"/>
    <w:rsid w:val="00E90295"/>
    <w:rsid w:val="00E9057D"/>
    <w:rsid w:val="00E90714"/>
    <w:rsid w:val="00E90772"/>
    <w:rsid w:val="00E90E67"/>
    <w:rsid w:val="00E9111B"/>
    <w:rsid w:val="00E915F7"/>
    <w:rsid w:val="00E91638"/>
    <w:rsid w:val="00E916C2"/>
    <w:rsid w:val="00E91785"/>
    <w:rsid w:val="00E91918"/>
    <w:rsid w:val="00E91A4A"/>
    <w:rsid w:val="00E92AFB"/>
    <w:rsid w:val="00E92E1C"/>
    <w:rsid w:val="00E92E6C"/>
    <w:rsid w:val="00E92EE8"/>
    <w:rsid w:val="00E9317D"/>
    <w:rsid w:val="00E931EF"/>
    <w:rsid w:val="00E9388F"/>
    <w:rsid w:val="00E9475A"/>
    <w:rsid w:val="00E94EF7"/>
    <w:rsid w:val="00E955BC"/>
    <w:rsid w:val="00E95DBE"/>
    <w:rsid w:val="00E9608E"/>
    <w:rsid w:val="00E96570"/>
    <w:rsid w:val="00E96CD3"/>
    <w:rsid w:val="00E9752B"/>
    <w:rsid w:val="00E97629"/>
    <w:rsid w:val="00E979C1"/>
    <w:rsid w:val="00E97AA5"/>
    <w:rsid w:val="00E97D27"/>
    <w:rsid w:val="00EA0117"/>
    <w:rsid w:val="00EA0219"/>
    <w:rsid w:val="00EA06B3"/>
    <w:rsid w:val="00EA0858"/>
    <w:rsid w:val="00EA08DE"/>
    <w:rsid w:val="00EA0983"/>
    <w:rsid w:val="00EA11F6"/>
    <w:rsid w:val="00EA1255"/>
    <w:rsid w:val="00EA12AF"/>
    <w:rsid w:val="00EA13D4"/>
    <w:rsid w:val="00EA1432"/>
    <w:rsid w:val="00EA17A2"/>
    <w:rsid w:val="00EA21FD"/>
    <w:rsid w:val="00EA26F4"/>
    <w:rsid w:val="00EA2B6F"/>
    <w:rsid w:val="00EA2C0A"/>
    <w:rsid w:val="00EA2C38"/>
    <w:rsid w:val="00EA2C4A"/>
    <w:rsid w:val="00EA5160"/>
    <w:rsid w:val="00EA5DC5"/>
    <w:rsid w:val="00EA6132"/>
    <w:rsid w:val="00EA6696"/>
    <w:rsid w:val="00EA66EF"/>
    <w:rsid w:val="00EA6C41"/>
    <w:rsid w:val="00EA6C8D"/>
    <w:rsid w:val="00EA7346"/>
    <w:rsid w:val="00EA75F8"/>
    <w:rsid w:val="00EB0486"/>
    <w:rsid w:val="00EB07EC"/>
    <w:rsid w:val="00EB0962"/>
    <w:rsid w:val="00EB1637"/>
    <w:rsid w:val="00EB1DBB"/>
    <w:rsid w:val="00EB24F9"/>
    <w:rsid w:val="00EB2F3F"/>
    <w:rsid w:val="00EB3175"/>
    <w:rsid w:val="00EB3702"/>
    <w:rsid w:val="00EB38A1"/>
    <w:rsid w:val="00EB3951"/>
    <w:rsid w:val="00EB39E3"/>
    <w:rsid w:val="00EB3AD7"/>
    <w:rsid w:val="00EB3E16"/>
    <w:rsid w:val="00EB41A8"/>
    <w:rsid w:val="00EB474C"/>
    <w:rsid w:val="00EB485F"/>
    <w:rsid w:val="00EB492E"/>
    <w:rsid w:val="00EB498A"/>
    <w:rsid w:val="00EB4C46"/>
    <w:rsid w:val="00EB4EE8"/>
    <w:rsid w:val="00EB4F81"/>
    <w:rsid w:val="00EB59EE"/>
    <w:rsid w:val="00EB5D3E"/>
    <w:rsid w:val="00EB63D9"/>
    <w:rsid w:val="00EB68C3"/>
    <w:rsid w:val="00EB6D65"/>
    <w:rsid w:val="00EB6DC3"/>
    <w:rsid w:val="00EB6E35"/>
    <w:rsid w:val="00EB6E8C"/>
    <w:rsid w:val="00EB779B"/>
    <w:rsid w:val="00EB7D09"/>
    <w:rsid w:val="00EC02C6"/>
    <w:rsid w:val="00EC0760"/>
    <w:rsid w:val="00EC0B57"/>
    <w:rsid w:val="00EC0C65"/>
    <w:rsid w:val="00EC183D"/>
    <w:rsid w:val="00EC1FB5"/>
    <w:rsid w:val="00EC211A"/>
    <w:rsid w:val="00EC211C"/>
    <w:rsid w:val="00EC2197"/>
    <w:rsid w:val="00EC2869"/>
    <w:rsid w:val="00EC2A78"/>
    <w:rsid w:val="00EC30E4"/>
    <w:rsid w:val="00EC3209"/>
    <w:rsid w:val="00EC38E3"/>
    <w:rsid w:val="00EC4030"/>
    <w:rsid w:val="00EC4770"/>
    <w:rsid w:val="00EC4B36"/>
    <w:rsid w:val="00EC5558"/>
    <w:rsid w:val="00EC573B"/>
    <w:rsid w:val="00EC58E9"/>
    <w:rsid w:val="00EC628A"/>
    <w:rsid w:val="00EC67EE"/>
    <w:rsid w:val="00EC6830"/>
    <w:rsid w:val="00EC6E90"/>
    <w:rsid w:val="00EC7513"/>
    <w:rsid w:val="00EC7668"/>
    <w:rsid w:val="00ED0927"/>
    <w:rsid w:val="00ED12AE"/>
    <w:rsid w:val="00ED13C6"/>
    <w:rsid w:val="00ED17CF"/>
    <w:rsid w:val="00ED1983"/>
    <w:rsid w:val="00ED21EB"/>
    <w:rsid w:val="00ED2B8B"/>
    <w:rsid w:val="00ED2BD6"/>
    <w:rsid w:val="00ED3252"/>
    <w:rsid w:val="00ED34B3"/>
    <w:rsid w:val="00ED3B06"/>
    <w:rsid w:val="00ED463C"/>
    <w:rsid w:val="00ED471D"/>
    <w:rsid w:val="00ED494B"/>
    <w:rsid w:val="00ED4CB1"/>
    <w:rsid w:val="00ED5A4F"/>
    <w:rsid w:val="00ED5B90"/>
    <w:rsid w:val="00ED673B"/>
    <w:rsid w:val="00ED695D"/>
    <w:rsid w:val="00ED6C23"/>
    <w:rsid w:val="00ED6FBB"/>
    <w:rsid w:val="00ED70DF"/>
    <w:rsid w:val="00ED7659"/>
    <w:rsid w:val="00ED78E4"/>
    <w:rsid w:val="00ED7A66"/>
    <w:rsid w:val="00ED7D4B"/>
    <w:rsid w:val="00EE01AE"/>
    <w:rsid w:val="00EE04C1"/>
    <w:rsid w:val="00EE0837"/>
    <w:rsid w:val="00EE0F1D"/>
    <w:rsid w:val="00EE17C6"/>
    <w:rsid w:val="00EE231A"/>
    <w:rsid w:val="00EE23D3"/>
    <w:rsid w:val="00EE2664"/>
    <w:rsid w:val="00EE309A"/>
    <w:rsid w:val="00EE3445"/>
    <w:rsid w:val="00EE4026"/>
    <w:rsid w:val="00EE43F4"/>
    <w:rsid w:val="00EE4695"/>
    <w:rsid w:val="00EE4846"/>
    <w:rsid w:val="00EE4E42"/>
    <w:rsid w:val="00EE5A2C"/>
    <w:rsid w:val="00EE5A31"/>
    <w:rsid w:val="00EE5C43"/>
    <w:rsid w:val="00EE69EC"/>
    <w:rsid w:val="00EE7970"/>
    <w:rsid w:val="00EF001E"/>
    <w:rsid w:val="00EF00FA"/>
    <w:rsid w:val="00EF0243"/>
    <w:rsid w:val="00EF0367"/>
    <w:rsid w:val="00EF039D"/>
    <w:rsid w:val="00EF03E5"/>
    <w:rsid w:val="00EF06AD"/>
    <w:rsid w:val="00EF094C"/>
    <w:rsid w:val="00EF12FD"/>
    <w:rsid w:val="00EF16ED"/>
    <w:rsid w:val="00EF1A70"/>
    <w:rsid w:val="00EF1D78"/>
    <w:rsid w:val="00EF1EA3"/>
    <w:rsid w:val="00EF219D"/>
    <w:rsid w:val="00EF2434"/>
    <w:rsid w:val="00EF30A9"/>
    <w:rsid w:val="00EF31D2"/>
    <w:rsid w:val="00EF3828"/>
    <w:rsid w:val="00EF38F4"/>
    <w:rsid w:val="00EF3E6B"/>
    <w:rsid w:val="00EF407B"/>
    <w:rsid w:val="00EF4529"/>
    <w:rsid w:val="00EF4651"/>
    <w:rsid w:val="00EF480C"/>
    <w:rsid w:val="00EF4864"/>
    <w:rsid w:val="00EF4933"/>
    <w:rsid w:val="00EF4D60"/>
    <w:rsid w:val="00EF5085"/>
    <w:rsid w:val="00EF54BD"/>
    <w:rsid w:val="00EF5A11"/>
    <w:rsid w:val="00EF5D55"/>
    <w:rsid w:val="00EF6145"/>
    <w:rsid w:val="00EF6244"/>
    <w:rsid w:val="00EF6324"/>
    <w:rsid w:val="00EF72AB"/>
    <w:rsid w:val="00EF7546"/>
    <w:rsid w:val="00EF7B22"/>
    <w:rsid w:val="00F00165"/>
    <w:rsid w:val="00F003FA"/>
    <w:rsid w:val="00F0122B"/>
    <w:rsid w:val="00F01A18"/>
    <w:rsid w:val="00F02177"/>
    <w:rsid w:val="00F024DD"/>
    <w:rsid w:val="00F02613"/>
    <w:rsid w:val="00F02753"/>
    <w:rsid w:val="00F02A00"/>
    <w:rsid w:val="00F032F4"/>
    <w:rsid w:val="00F03D88"/>
    <w:rsid w:val="00F04141"/>
    <w:rsid w:val="00F041D1"/>
    <w:rsid w:val="00F045AC"/>
    <w:rsid w:val="00F0472D"/>
    <w:rsid w:val="00F048C7"/>
    <w:rsid w:val="00F048F8"/>
    <w:rsid w:val="00F04C28"/>
    <w:rsid w:val="00F05991"/>
    <w:rsid w:val="00F059B0"/>
    <w:rsid w:val="00F07025"/>
    <w:rsid w:val="00F074D6"/>
    <w:rsid w:val="00F075B0"/>
    <w:rsid w:val="00F075B1"/>
    <w:rsid w:val="00F07651"/>
    <w:rsid w:val="00F07806"/>
    <w:rsid w:val="00F07836"/>
    <w:rsid w:val="00F07B61"/>
    <w:rsid w:val="00F07D88"/>
    <w:rsid w:val="00F103C0"/>
    <w:rsid w:val="00F110CA"/>
    <w:rsid w:val="00F112BD"/>
    <w:rsid w:val="00F11565"/>
    <w:rsid w:val="00F11FA4"/>
    <w:rsid w:val="00F12796"/>
    <w:rsid w:val="00F12D33"/>
    <w:rsid w:val="00F12FAF"/>
    <w:rsid w:val="00F1306F"/>
    <w:rsid w:val="00F133C8"/>
    <w:rsid w:val="00F14695"/>
    <w:rsid w:val="00F146B5"/>
    <w:rsid w:val="00F1476F"/>
    <w:rsid w:val="00F14D1F"/>
    <w:rsid w:val="00F156C7"/>
    <w:rsid w:val="00F15C6A"/>
    <w:rsid w:val="00F160A6"/>
    <w:rsid w:val="00F163A0"/>
    <w:rsid w:val="00F174B6"/>
    <w:rsid w:val="00F17564"/>
    <w:rsid w:val="00F17D07"/>
    <w:rsid w:val="00F17E4F"/>
    <w:rsid w:val="00F20C5D"/>
    <w:rsid w:val="00F20D6E"/>
    <w:rsid w:val="00F20F08"/>
    <w:rsid w:val="00F21157"/>
    <w:rsid w:val="00F21178"/>
    <w:rsid w:val="00F212F2"/>
    <w:rsid w:val="00F214D2"/>
    <w:rsid w:val="00F217CD"/>
    <w:rsid w:val="00F21985"/>
    <w:rsid w:val="00F21D5B"/>
    <w:rsid w:val="00F22EF6"/>
    <w:rsid w:val="00F23047"/>
    <w:rsid w:val="00F24130"/>
    <w:rsid w:val="00F2432A"/>
    <w:rsid w:val="00F24475"/>
    <w:rsid w:val="00F24B2E"/>
    <w:rsid w:val="00F251F3"/>
    <w:rsid w:val="00F25597"/>
    <w:rsid w:val="00F25A45"/>
    <w:rsid w:val="00F266F8"/>
    <w:rsid w:val="00F2723C"/>
    <w:rsid w:val="00F27878"/>
    <w:rsid w:val="00F27B30"/>
    <w:rsid w:val="00F27DF8"/>
    <w:rsid w:val="00F30C15"/>
    <w:rsid w:val="00F31C8F"/>
    <w:rsid w:val="00F32519"/>
    <w:rsid w:val="00F3258F"/>
    <w:rsid w:val="00F3269F"/>
    <w:rsid w:val="00F33316"/>
    <w:rsid w:val="00F335C8"/>
    <w:rsid w:val="00F33C97"/>
    <w:rsid w:val="00F34430"/>
    <w:rsid w:val="00F34AA2"/>
    <w:rsid w:val="00F34EB7"/>
    <w:rsid w:val="00F357CD"/>
    <w:rsid w:val="00F35932"/>
    <w:rsid w:val="00F35AB8"/>
    <w:rsid w:val="00F35AFA"/>
    <w:rsid w:val="00F35B95"/>
    <w:rsid w:val="00F35BBB"/>
    <w:rsid w:val="00F35ED3"/>
    <w:rsid w:val="00F35FC6"/>
    <w:rsid w:val="00F362CC"/>
    <w:rsid w:val="00F364D0"/>
    <w:rsid w:val="00F366E5"/>
    <w:rsid w:val="00F367BA"/>
    <w:rsid w:val="00F36C38"/>
    <w:rsid w:val="00F36D3D"/>
    <w:rsid w:val="00F37292"/>
    <w:rsid w:val="00F37BC3"/>
    <w:rsid w:val="00F37CDF"/>
    <w:rsid w:val="00F37FD8"/>
    <w:rsid w:val="00F40108"/>
    <w:rsid w:val="00F40238"/>
    <w:rsid w:val="00F40B33"/>
    <w:rsid w:val="00F40B71"/>
    <w:rsid w:val="00F419A2"/>
    <w:rsid w:val="00F41CF0"/>
    <w:rsid w:val="00F42292"/>
    <w:rsid w:val="00F42525"/>
    <w:rsid w:val="00F42584"/>
    <w:rsid w:val="00F42808"/>
    <w:rsid w:val="00F42842"/>
    <w:rsid w:val="00F42BE5"/>
    <w:rsid w:val="00F42C5B"/>
    <w:rsid w:val="00F42CC4"/>
    <w:rsid w:val="00F42E0D"/>
    <w:rsid w:val="00F42FD7"/>
    <w:rsid w:val="00F431CD"/>
    <w:rsid w:val="00F433C1"/>
    <w:rsid w:val="00F43697"/>
    <w:rsid w:val="00F43AD4"/>
    <w:rsid w:val="00F43C87"/>
    <w:rsid w:val="00F43F93"/>
    <w:rsid w:val="00F4442A"/>
    <w:rsid w:val="00F446C5"/>
    <w:rsid w:val="00F44E64"/>
    <w:rsid w:val="00F45403"/>
    <w:rsid w:val="00F454B8"/>
    <w:rsid w:val="00F4559A"/>
    <w:rsid w:val="00F4683B"/>
    <w:rsid w:val="00F468CC"/>
    <w:rsid w:val="00F46DC9"/>
    <w:rsid w:val="00F46EB4"/>
    <w:rsid w:val="00F46F24"/>
    <w:rsid w:val="00F471AF"/>
    <w:rsid w:val="00F4745B"/>
    <w:rsid w:val="00F47803"/>
    <w:rsid w:val="00F47A52"/>
    <w:rsid w:val="00F47D2A"/>
    <w:rsid w:val="00F47E38"/>
    <w:rsid w:val="00F47E44"/>
    <w:rsid w:val="00F47EDA"/>
    <w:rsid w:val="00F50182"/>
    <w:rsid w:val="00F506A9"/>
    <w:rsid w:val="00F506DF"/>
    <w:rsid w:val="00F50BD1"/>
    <w:rsid w:val="00F50C02"/>
    <w:rsid w:val="00F50EB0"/>
    <w:rsid w:val="00F51716"/>
    <w:rsid w:val="00F51CCE"/>
    <w:rsid w:val="00F51F41"/>
    <w:rsid w:val="00F52063"/>
    <w:rsid w:val="00F52906"/>
    <w:rsid w:val="00F52BBE"/>
    <w:rsid w:val="00F537CA"/>
    <w:rsid w:val="00F538A6"/>
    <w:rsid w:val="00F53CA0"/>
    <w:rsid w:val="00F53EB5"/>
    <w:rsid w:val="00F53F5C"/>
    <w:rsid w:val="00F542E9"/>
    <w:rsid w:val="00F54300"/>
    <w:rsid w:val="00F55DAF"/>
    <w:rsid w:val="00F55F16"/>
    <w:rsid w:val="00F55F9E"/>
    <w:rsid w:val="00F56610"/>
    <w:rsid w:val="00F569F2"/>
    <w:rsid w:val="00F570C5"/>
    <w:rsid w:val="00F57554"/>
    <w:rsid w:val="00F5788A"/>
    <w:rsid w:val="00F57DB2"/>
    <w:rsid w:val="00F57F5F"/>
    <w:rsid w:val="00F6017A"/>
    <w:rsid w:val="00F603BB"/>
    <w:rsid w:val="00F604C2"/>
    <w:rsid w:val="00F605AB"/>
    <w:rsid w:val="00F60BBC"/>
    <w:rsid w:val="00F60D0C"/>
    <w:rsid w:val="00F61089"/>
    <w:rsid w:val="00F616C0"/>
    <w:rsid w:val="00F61714"/>
    <w:rsid w:val="00F617AD"/>
    <w:rsid w:val="00F61DCC"/>
    <w:rsid w:val="00F621AE"/>
    <w:rsid w:val="00F62564"/>
    <w:rsid w:val="00F625C0"/>
    <w:rsid w:val="00F628FD"/>
    <w:rsid w:val="00F62B73"/>
    <w:rsid w:val="00F62E3E"/>
    <w:rsid w:val="00F62EE9"/>
    <w:rsid w:val="00F62EFF"/>
    <w:rsid w:val="00F63027"/>
    <w:rsid w:val="00F6307F"/>
    <w:rsid w:val="00F633B6"/>
    <w:rsid w:val="00F6350B"/>
    <w:rsid w:val="00F6359E"/>
    <w:rsid w:val="00F638AE"/>
    <w:rsid w:val="00F63C38"/>
    <w:rsid w:val="00F63C78"/>
    <w:rsid w:val="00F63DEB"/>
    <w:rsid w:val="00F649CC"/>
    <w:rsid w:val="00F64A04"/>
    <w:rsid w:val="00F64EEA"/>
    <w:rsid w:val="00F6570B"/>
    <w:rsid w:val="00F6570E"/>
    <w:rsid w:val="00F66001"/>
    <w:rsid w:val="00F664EB"/>
    <w:rsid w:val="00F6672B"/>
    <w:rsid w:val="00F6682C"/>
    <w:rsid w:val="00F66C26"/>
    <w:rsid w:val="00F66E3D"/>
    <w:rsid w:val="00F66F43"/>
    <w:rsid w:val="00F677AD"/>
    <w:rsid w:val="00F679C7"/>
    <w:rsid w:val="00F67DF8"/>
    <w:rsid w:val="00F67EF9"/>
    <w:rsid w:val="00F701FF"/>
    <w:rsid w:val="00F709B7"/>
    <w:rsid w:val="00F70AE0"/>
    <w:rsid w:val="00F70FC3"/>
    <w:rsid w:val="00F71196"/>
    <w:rsid w:val="00F712C6"/>
    <w:rsid w:val="00F713E0"/>
    <w:rsid w:val="00F71804"/>
    <w:rsid w:val="00F71DF9"/>
    <w:rsid w:val="00F71E25"/>
    <w:rsid w:val="00F72150"/>
    <w:rsid w:val="00F72452"/>
    <w:rsid w:val="00F72B22"/>
    <w:rsid w:val="00F72B39"/>
    <w:rsid w:val="00F72BFC"/>
    <w:rsid w:val="00F73752"/>
    <w:rsid w:val="00F73833"/>
    <w:rsid w:val="00F740E4"/>
    <w:rsid w:val="00F741A8"/>
    <w:rsid w:val="00F74978"/>
    <w:rsid w:val="00F75142"/>
    <w:rsid w:val="00F7583E"/>
    <w:rsid w:val="00F7591B"/>
    <w:rsid w:val="00F75E04"/>
    <w:rsid w:val="00F75F75"/>
    <w:rsid w:val="00F76576"/>
    <w:rsid w:val="00F7662C"/>
    <w:rsid w:val="00F766C5"/>
    <w:rsid w:val="00F769E6"/>
    <w:rsid w:val="00F76A69"/>
    <w:rsid w:val="00F80315"/>
    <w:rsid w:val="00F808D3"/>
    <w:rsid w:val="00F809DC"/>
    <w:rsid w:val="00F81546"/>
    <w:rsid w:val="00F81CDD"/>
    <w:rsid w:val="00F82384"/>
    <w:rsid w:val="00F823F4"/>
    <w:rsid w:val="00F824AA"/>
    <w:rsid w:val="00F8281E"/>
    <w:rsid w:val="00F82E59"/>
    <w:rsid w:val="00F830C1"/>
    <w:rsid w:val="00F83F31"/>
    <w:rsid w:val="00F841A7"/>
    <w:rsid w:val="00F84608"/>
    <w:rsid w:val="00F84D39"/>
    <w:rsid w:val="00F853AF"/>
    <w:rsid w:val="00F85674"/>
    <w:rsid w:val="00F86157"/>
    <w:rsid w:val="00F872B3"/>
    <w:rsid w:val="00F873C1"/>
    <w:rsid w:val="00F87674"/>
    <w:rsid w:val="00F87743"/>
    <w:rsid w:val="00F877EF"/>
    <w:rsid w:val="00F90787"/>
    <w:rsid w:val="00F90912"/>
    <w:rsid w:val="00F90C09"/>
    <w:rsid w:val="00F90F94"/>
    <w:rsid w:val="00F917C1"/>
    <w:rsid w:val="00F9183F"/>
    <w:rsid w:val="00F9221A"/>
    <w:rsid w:val="00F922D5"/>
    <w:rsid w:val="00F926C8"/>
    <w:rsid w:val="00F92B36"/>
    <w:rsid w:val="00F92CAB"/>
    <w:rsid w:val="00F931ED"/>
    <w:rsid w:val="00F93622"/>
    <w:rsid w:val="00F93DBB"/>
    <w:rsid w:val="00F943E7"/>
    <w:rsid w:val="00F94829"/>
    <w:rsid w:val="00F94C59"/>
    <w:rsid w:val="00F94E96"/>
    <w:rsid w:val="00F950E4"/>
    <w:rsid w:val="00F9511E"/>
    <w:rsid w:val="00F95310"/>
    <w:rsid w:val="00F9537D"/>
    <w:rsid w:val="00F970D1"/>
    <w:rsid w:val="00F9721C"/>
    <w:rsid w:val="00F97D3C"/>
    <w:rsid w:val="00FA0A96"/>
    <w:rsid w:val="00FA0AA2"/>
    <w:rsid w:val="00FA13DE"/>
    <w:rsid w:val="00FA1544"/>
    <w:rsid w:val="00FA19F2"/>
    <w:rsid w:val="00FA1A0C"/>
    <w:rsid w:val="00FA1D78"/>
    <w:rsid w:val="00FA1E23"/>
    <w:rsid w:val="00FA1E57"/>
    <w:rsid w:val="00FA23AB"/>
    <w:rsid w:val="00FA29BA"/>
    <w:rsid w:val="00FA2FF2"/>
    <w:rsid w:val="00FA3158"/>
    <w:rsid w:val="00FA3211"/>
    <w:rsid w:val="00FA369D"/>
    <w:rsid w:val="00FA3D4B"/>
    <w:rsid w:val="00FA41B6"/>
    <w:rsid w:val="00FA46D8"/>
    <w:rsid w:val="00FA4B5C"/>
    <w:rsid w:val="00FA5044"/>
    <w:rsid w:val="00FA5075"/>
    <w:rsid w:val="00FA50FF"/>
    <w:rsid w:val="00FA5303"/>
    <w:rsid w:val="00FA5802"/>
    <w:rsid w:val="00FA5884"/>
    <w:rsid w:val="00FA62D6"/>
    <w:rsid w:val="00FA681E"/>
    <w:rsid w:val="00FA6E78"/>
    <w:rsid w:val="00FA6F8A"/>
    <w:rsid w:val="00FA7120"/>
    <w:rsid w:val="00FA7299"/>
    <w:rsid w:val="00FB06F8"/>
    <w:rsid w:val="00FB0966"/>
    <w:rsid w:val="00FB098A"/>
    <w:rsid w:val="00FB15DD"/>
    <w:rsid w:val="00FB1E07"/>
    <w:rsid w:val="00FB1F45"/>
    <w:rsid w:val="00FB22FC"/>
    <w:rsid w:val="00FB2C4A"/>
    <w:rsid w:val="00FB2D22"/>
    <w:rsid w:val="00FB2ED5"/>
    <w:rsid w:val="00FB2F4E"/>
    <w:rsid w:val="00FB345C"/>
    <w:rsid w:val="00FB375F"/>
    <w:rsid w:val="00FB3927"/>
    <w:rsid w:val="00FB3A54"/>
    <w:rsid w:val="00FB3C1E"/>
    <w:rsid w:val="00FB3CB6"/>
    <w:rsid w:val="00FB437D"/>
    <w:rsid w:val="00FB4C68"/>
    <w:rsid w:val="00FB4F15"/>
    <w:rsid w:val="00FB574D"/>
    <w:rsid w:val="00FB5CAD"/>
    <w:rsid w:val="00FB6249"/>
    <w:rsid w:val="00FB6263"/>
    <w:rsid w:val="00FB656F"/>
    <w:rsid w:val="00FB6ABA"/>
    <w:rsid w:val="00FB6D62"/>
    <w:rsid w:val="00FB6F7F"/>
    <w:rsid w:val="00FB7376"/>
    <w:rsid w:val="00FB76B1"/>
    <w:rsid w:val="00FB7A03"/>
    <w:rsid w:val="00FB7BB1"/>
    <w:rsid w:val="00FC034A"/>
    <w:rsid w:val="00FC0673"/>
    <w:rsid w:val="00FC0739"/>
    <w:rsid w:val="00FC08FF"/>
    <w:rsid w:val="00FC0A92"/>
    <w:rsid w:val="00FC1702"/>
    <w:rsid w:val="00FC28D9"/>
    <w:rsid w:val="00FC2903"/>
    <w:rsid w:val="00FC2C4D"/>
    <w:rsid w:val="00FC329F"/>
    <w:rsid w:val="00FC3365"/>
    <w:rsid w:val="00FC34AB"/>
    <w:rsid w:val="00FC3512"/>
    <w:rsid w:val="00FC36EF"/>
    <w:rsid w:val="00FC38FD"/>
    <w:rsid w:val="00FC398E"/>
    <w:rsid w:val="00FC3BC6"/>
    <w:rsid w:val="00FC3DDA"/>
    <w:rsid w:val="00FC40B8"/>
    <w:rsid w:val="00FC4635"/>
    <w:rsid w:val="00FC4EDD"/>
    <w:rsid w:val="00FC5385"/>
    <w:rsid w:val="00FC55C8"/>
    <w:rsid w:val="00FC570D"/>
    <w:rsid w:val="00FC5A48"/>
    <w:rsid w:val="00FC621A"/>
    <w:rsid w:val="00FC64C2"/>
    <w:rsid w:val="00FC65C5"/>
    <w:rsid w:val="00FC664C"/>
    <w:rsid w:val="00FC6B82"/>
    <w:rsid w:val="00FC6D5C"/>
    <w:rsid w:val="00FC7198"/>
    <w:rsid w:val="00FC73F4"/>
    <w:rsid w:val="00FC776A"/>
    <w:rsid w:val="00FC78CB"/>
    <w:rsid w:val="00FD02F0"/>
    <w:rsid w:val="00FD03EC"/>
    <w:rsid w:val="00FD0607"/>
    <w:rsid w:val="00FD081B"/>
    <w:rsid w:val="00FD0A6E"/>
    <w:rsid w:val="00FD0A99"/>
    <w:rsid w:val="00FD0F26"/>
    <w:rsid w:val="00FD0F8E"/>
    <w:rsid w:val="00FD0FDC"/>
    <w:rsid w:val="00FD14EC"/>
    <w:rsid w:val="00FD1949"/>
    <w:rsid w:val="00FD1AC1"/>
    <w:rsid w:val="00FD1ED7"/>
    <w:rsid w:val="00FD24E5"/>
    <w:rsid w:val="00FD2C1C"/>
    <w:rsid w:val="00FD2C28"/>
    <w:rsid w:val="00FD2E3D"/>
    <w:rsid w:val="00FD2FD1"/>
    <w:rsid w:val="00FD301A"/>
    <w:rsid w:val="00FD3105"/>
    <w:rsid w:val="00FD3474"/>
    <w:rsid w:val="00FD35F4"/>
    <w:rsid w:val="00FD36E3"/>
    <w:rsid w:val="00FD3B9A"/>
    <w:rsid w:val="00FD40FE"/>
    <w:rsid w:val="00FD48A5"/>
    <w:rsid w:val="00FD5D68"/>
    <w:rsid w:val="00FD63D9"/>
    <w:rsid w:val="00FD66D5"/>
    <w:rsid w:val="00FD6700"/>
    <w:rsid w:val="00FD6DB9"/>
    <w:rsid w:val="00FD7353"/>
    <w:rsid w:val="00FD773E"/>
    <w:rsid w:val="00FD77D5"/>
    <w:rsid w:val="00FD7912"/>
    <w:rsid w:val="00FD7BAB"/>
    <w:rsid w:val="00FE0306"/>
    <w:rsid w:val="00FE0869"/>
    <w:rsid w:val="00FE0E9C"/>
    <w:rsid w:val="00FE10E6"/>
    <w:rsid w:val="00FE1824"/>
    <w:rsid w:val="00FE19B2"/>
    <w:rsid w:val="00FE1A88"/>
    <w:rsid w:val="00FE1B49"/>
    <w:rsid w:val="00FE1DE4"/>
    <w:rsid w:val="00FE2468"/>
    <w:rsid w:val="00FE26B1"/>
    <w:rsid w:val="00FE2711"/>
    <w:rsid w:val="00FE2FA4"/>
    <w:rsid w:val="00FE329E"/>
    <w:rsid w:val="00FE3C9E"/>
    <w:rsid w:val="00FE4243"/>
    <w:rsid w:val="00FE433F"/>
    <w:rsid w:val="00FE55B0"/>
    <w:rsid w:val="00FE56D7"/>
    <w:rsid w:val="00FE56E6"/>
    <w:rsid w:val="00FE5B3F"/>
    <w:rsid w:val="00FE6128"/>
    <w:rsid w:val="00FE6C8B"/>
    <w:rsid w:val="00FE70E3"/>
    <w:rsid w:val="00FE7310"/>
    <w:rsid w:val="00FE7A82"/>
    <w:rsid w:val="00FF0062"/>
    <w:rsid w:val="00FF00DA"/>
    <w:rsid w:val="00FF0991"/>
    <w:rsid w:val="00FF0AF1"/>
    <w:rsid w:val="00FF0F01"/>
    <w:rsid w:val="00FF0F51"/>
    <w:rsid w:val="00FF1373"/>
    <w:rsid w:val="00FF18B9"/>
    <w:rsid w:val="00FF194B"/>
    <w:rsid w:val="00FF1BC5"/>
    <w:rsid w:val="00FF1E04"/>
    <w:rsid w:val="00FF2CC4"/>
    <w:rsid w:val="00FF2F90"/>
    <w:rsid w:val="00FF3123"/>
    <w:rsid w:val="00FF3342"/>
    <w:rsid w:val="00FF336A"/>
    <w:rsid w:val="00FF386B"/>
    <w:rsid w:val="00FF3FB2"/>
    <w:rsid w:val="00FF41C9"/>
    <w:rsid w:val="00FF490D"/>
    <w:rsid w:val="00FF4EAE"/>
    <w:rsid w:val="00FF4F1F"/>
    <w:rsid w:val="00FF5047"/>
    <w:rsid w:val="00FF528E"/>
    <w:rsid w:val="00FF531A"/>
    <w:rsid w:val="00FF5426"/>
    <w:rsid w:val="00FF6511"/>
    <w:rsid w:val="00FF671A"/>
    <w:rsid w:val="00FF6807"/>
    <w:rsid w:val="011A7414"/>
    <w:rsid w:val="013B1997"/>
    <w:rsid w:val="017B5FAE"/>
    <w:rsid w:val="017E7E6A"/>
    <w:rsid w:val="01BF385A"/>
    <w:rsid w:val="01E473A3"/>
    <w:rsid w:val="01F07CAD"/>
    <w:rsid w:val="0209FB5D"/>
    <w:rsid w:val="02A2562D"/>
    <w:rsid w:val="02EEB7AB"/>
    <w:rsid w:val="02F85DCD"/>
    <w:rsid w:val="03BD0AAE"/>
    <w:rsid w:val="03C1017B"/>
    <w:rsid w:val="03F86651"/>
    <w:rsid w:val="045884D9"/>
    <w:rsid w:val="04705A03"/>
    <w:rsid w:val="04A7093B"/>
    <w:rsid w:val="04FEEE70"/>
    <w:rsid w:val="0529FBFB"/>
    <w:rsid w:val="05D04863"/>
    <w:rsid w:val="0608B0DB"/>
    <w:rsid w:val="063F253B"/>
    <w:rsid w:val="06951519"/>
    <w:rsid w:val="06D0B6A2"/>
    <w:rsid w:val="07241A3E"/>
    <w:rsid w:val="0737A767"/>
    <w:rsid w:val="081DD4BE"/>
    <w:rsid w:val="084C6DD0"/>
    <w:rsid w:val="08D87EC4"/>
    <w:rsid w:val="0916A50B"/>
    <w:rsid w:val="091BCBCC"/>
    <w:rsid w:val="092B1E1C"/>
    <w:rsid w:val="093D06A0"/>
    <w:rsid w:val="0A1257CD"/>
    <w:rsid w:val="0A562902"/>
    <w:rsid w:val="0A7B2F3B"/>
    <w:rsid w:val="0AD0D3FE"/>
    <w:rsid w:val="0B1325A8"/>
    <w:rsid w:val="0B5EFC49"/>
    <w:rsid w:val="0B928A7C"/>
    <w:rsid w:val="0BA3C645"/>
    <w:rsid w:val="0BF9C944"/>
    <w:rsid w:val="0C1529CE"/>
    <w:rsid w:val="0C984C83"/>
    <w:rsid w:val="0CE26CDA"/>
    <w:rsid w:val="0CF31052"/>
    <w:rsid w:val="0DAF3CD7"/>
    <w:rsid w:val="0DB9D9C5"/>
    <w:rsid w:val="0DCE4247"/>
    <w:rsid w:val="0E36C39C"/>
    <w:rsid w:val="0EE5C8F0"/>
    <w:rsid w:val="0F24ECD1"/>
    <w:rsid w:val="0F4E315C"/>
    <w:rsid w:val="0F6FEB5E"/>
    <w:rsid w:val="0FD82620"/>
    <w:rsid w:val="1043C59F"/>
    <w:rsid w:val="1073077A"/>
    <w:rsid w:val="10E892B6"/>
    <w:rsid w:val="114E203E"/>
    <w:rsid w:val="115480EE"/>
    <w:rsid w:val="1188DE46"/>
    <w:rsid w:val="12280CAD"/>
    <w:rsid w:val="127027B6"/>
    <w:rsid w:val="127BC032"/>
    <w:rsid w:val="12974BB4"/>
    <w:rsid w:val="12CC4CD7"/>
    <w:rsid w:val="13167F0C"/>
    <w:rsid w:val="13C3DD0E"/>
    <w:rsid w:val="145756FB"/>
    <w:rsid w:val="1538A6DE"/>
    <w:rsid w:val="16C4506F"/>
    <w:rsid w:val="16C91A74"/>
    <w:rsid w:val="181D5E97"/>
    <w:rsid w:val="18325DA1"/>
    <w:rsid w:val="190379DB"/>
    <w:rsid w:val="193EE9AB"/>
    <w:rsid w:val="194AE7EA"/>
    <w:rsid w:val="19551F65"/>
    <w:rsid w:val="198FFA8D"/>
    <w:rsid w:val="19CE0442"/>
    <w:rsid w:val="1A1F86A7"/>
    <w:rsid w:val="1ACE61A7"/>
    <w:rsid w:val="1AD65FED"/>
    <w:rsid w:val="1BC73556"/>
    <w:rsid w:val="1EB549C4"/>
    <w:rsid w:val="1F673A50"/>
    <w:rsid w:val="1F853ACC"/>
    <w:rsid w:val="1FFE31A8"/>
    <w:rsid w:val="2006B27E"/>
    <w:rsid w:val="2079BC8F"/>
    <w:rsid w:val="20E8CCC0"/>
    <w:rsid w:val="2175DC55"/>
    <w:rsid w:val="21F79B01"/>
    <w:rsid w:val="221490E5"/>
    <w:rsid w:val="2230CE90"/>
    <w:rsid w:val="22C883D0"/>
    <w:rsid w:val="230801EF"/>
    <w:rsid w:val="23483739"/>
    <w:rsid w:val="2410CD8E"/>
    <w:rsid w:val="249F3028"/>
    <w:rsid w:val="25009781"/>
    <w:rsid w:val="256CA3FF"/>
    <w:rsid w:val="25C36185"/>
    <w:rsid w:val="25CB2F93"/>
    <w:rsid w:val="2624A670"/>
    <w:rsid w:val="262A8057"/>
    <w:rsid w:val="268652F6"/>
    <w:rsid w:val="26CC684E"/>
    <w:rsid w:val="271FF5E3"/>
    <w:rsid w:val="2746BDB9"/>
    <w:rsid w:val="27A096F3"/>
    <w:rsid w:val="27DCAD40"/>
    <w:rsid w:val="2888D8E4"/>
    <w:rsid w:val="2915DDE1"/>
    <w:rsid w:val="29775CDF"/>
    <w:rsid w:val="29F934A1"/>
    <w:rsid w:val="2BADF6B4"/>
    <w:rsid w:val="2C120294"/>
    <w:rsid w:val="2C1F2A56"/>
    <w:rsid w:val="2C2026B5"/>
    <w:rsid w:val="2C4D7EA3"/>
    <w:rsid w:val="2C5D9EA3"/>
    <w:rsid w:val="2D3E1F50"/>
    <w:rsid w:val="2DBD25DD"/>
    <w:rsid w:val="2DD321C9"/>
    <w:rsid w:val="2E5B7DB4"/>
    <w:rsid w:val="2E7F9B67"/>
    <w:rsid w:val="2EC27F7C"/>
    <w:rsid w:val="2EC7829B"/>
    <w:rsid w:val="2FE58079"/>
    <w:rsid w:val="2FEC2119"/>
    <w:rsid w:val="2FFEB69B"/>
    <w:rsid w:val="310D1F1B"/>
    <w:rsid w:val="3121889F"/>
    <w:rsid w:val="314D4685"/>
    <w:rsid w:val="31636092"/>
    <w:rsid w:val="3254EFC5"/>
    <w:rsid w:val="32D8346A"/>
    <w:rsid w:val="3325D600"/>
    <w:rsid w:val="334F81FE"/>
    <w:rsid w:val="33500F7C"/>
    <w:rsid w:val="3353EADD"/>
    <w:rsid w:val="33777627"/>
    <w:rsid w:val="337EEE21"/>
    <w:rsid w:val="3395319C"/>
    <w:rsid w:val="33ACDFEF"/>
    <w:rsid w:val="3430A7D9"/>
    <w:rsid w:val="34347ACA"/>
    <w:rsid w:val="344685E4"/>
    <w:rsid w:val="34828F75"/>
    <w:rsid w:val="351B7B00"/>
    <w:rsid w:val="35506F75"/>
    <w:rsid w:val="3598A4FA"/>
    <w:rsid w:val="35DC4698"/>
    <w:rsid w:val="36789CE4"/>
    <w:rsid w:val="3685AD74"/>
    <w:rsid w:val="3779A1DB"/>
    <w:rsid w:val="3834313D"/>
    <w:rsid w:val="38BD3949"/>
    <w:rsid w:val="39C1C224"/>
    <w:rsid w:val="39E61D1E"/>
    <w:rsid w:val="39F2C32C"/>
    <w:rsid w:val="3A01205C"/>
    <w:rsid w:val="3A6801D3"/>
    <w:rsid w:val="3B619510"/>
    <w:rsid w:val="3B9FF35A"/>
    <w:rsid w:val="3BC16DB5"/>
    <w:rsid w:val="3BCFE069"/>
    <w:rsid w:val="3BD9B925"/>
    <w:rsid w:val="3BDC5691"/>
    <w:rsid w:val="3C50B459"/>
    <w:rsid w:val="3D2A46A9"/>
    <w:rsid w:val="3D3102FF"/>
    <w:rsid w:val="3D731B90"/>
    <w:rsid w:val="3D9FA295"/>
    <w:rsid w:val="3EB46A2B"/>
    <w:rsid w:val="3EBFADC0"/>
    <w:rsid w:val="3EEF85D3"/>
    <w:rsid w:val="3F26BF8C"/>
    <w:rsid w:val="3F349626"/>
    <w:rsid w:val="3FB8A9F3"/>
    <w:rsid w:val="4075DDC5"/>
    <w:rsid w:val="408DB00C"/>
    <w:rsid w:val="40A70985"/>
    <w:rsid w:val="423D84AD"/>
    <w:rsid w:val="42A6FB72"/>
    <w:rsid w:val="4358414E"/>
    <w:rsid w:val="437892B3"/>
    <w:rsid w:val="43B2EFFB"/>
    <w:rsid w:val="44484E1C"/>
    <w:rsid w:val="44F432E5"/>
    <w:rsid w:val="44F543E3"/>
    <w:rsid w:val="4598B069"/>
    <w:rsid w:val="4653DAF4"/>
    <w:rsid w:val="4677C620"/>
    <w:rsid w:val="46D732A4"/>
    <w:rsid w:val="4702259F"/>
    <w:rsid w:val="47A26AF8"/>
    <w:rsid w:val="47DF3806"/>
    <w:rsid w:val="48542675"/>
    <w:rsid w:val="4880EFAA"/>
    <w:rsid w:val="4886A017"/>
    <w:rsid w:val="48A4C55F"/>
    <w:rsid w:val="48FFFB4C"/>
    <w:rsid w:val="49BA02C4"/>
    <w:rsid w:val="49BF4C93"/>
    <w:rsid w:val="4A844660"/>
    <w:rsid w:val="4AC98E85"/>
    <w:rsid w:val="4AE2BBD5"/>
    <w:rsid w:val="4B349E9A"/>
    <w:rsid w:val="4B3C2165"/>
    <w:rsid w:val="4BB026FA"/>
    <w:rsid w:val="4C23F712"/>
    <w:rsid w:val="4C2BEECC"/>
    <w:rsid w:val="4C789B25"/>
    <w:rsid w:val="4CF6772E"/>
    <w:rsid w:val="4D2193CE"/>
    <w:rsid w:val="4D70449C"/>
    <w:rsid w:val="4EF2CABF"/>
    <w:rsid w:val="4F3D9D5C"/>
    <w:rsid w:val="4F795BC8"/>
    <w:rsid w:val="4FC9767B"/>
    <w:rsid w:val="4FF539EC"/>
    <w:rsid w:val="5052ACC4"/>
    <w:rsid w:val="50D02C06"/>
    <w:rsid w:val="5214E3DC"/>
    <w:rsid w:val="5218D623"/>
    <w:rsid w:val="522D5DA6"/>
    <w:rsid w:val="5279AFED"/>
    <w:rsid w:val="529B988D"/>
    <w:rsid w:val="52D4558F"/>
    <w:rsid w:val="53000D46"/>
    <w:rsid w:val="5366F382"/>
    <w:rsid w:val="538F11E4"/>
    <w:rsid w:val="54E79BD7"/>
    <w:rsid w:val="5525407A"/>
    <w:rsid w:val="552C044D"/>
    <w:rsid w:val="56600E09"/>
    <w:rsid w:val="56E854FF"/>
    <w:rsid w:val="57683C3D"/>
    <w:rsid w:val="581AA720"/>
    <w:rsid w:val="592D6420"/>
    <w:rsid w:val="599F549B"/>
    <w:rsid w:val="59DEB1D4"/>
    <w:rsid w:val="5A0E4C81"/>
    <w:rsid w:val="5A369BA1"/>
    <w:rsid w:val="5AA4C121"/>
    <w:rsid w:val="5ACF4222"/>
    <w:rsid w:val="5B421B0B"/>
    <w:rsid w:val="5B583982"/>
    <w:rsid w:val="5BAF5131"/>
    <w:rsid w:val="5C4F78AB"/>
    <w:rsid w:val="5C5F3D8E"/>
    <w:rsid w:val="5C6E15DD"/>
    <w:rsid w:val="5D828FA0"/>
    <w:rsid w:val="5DF89F42"/>
    <w:rsid w:val="5E357ED6"/>
    <w:rsid w:val="5E699716"/>
    <w:rsid w:val="5E6C8ADA"/>
    <w:rsid w:val="5F16DB2B"/>
    <w:rsid w:val="5F22BDDF"/>
    <w:rsid w:val="5F22C946"/>
    <w:rsid w:val="5F420A6B"/>
    <w:rsid w:val="5FFF1D7C"/>
    <w:rsid w:val="61A4FE74"/>
    <w:rsid w:val="61EAB0E0"/>
    <w:rsid w:val="61F784D2"/>
    <w:rsid w:val="6233B4A5"/>
    <w:rsid w:val="6264977E"/>
    <w:rsid w:val="62C656A9"/>
    <w:rsid w:val="63A7C9DE"/>
    <w:rsid w:val="645A8C97"/>
    <w:rsid w:val="650A52F5"/>
    <w:rsid w:val="652A389C"/>
    <w:rsid w:val="65D6CBF7"/>
    <w:rsid w:val="6608B99C"/>
    <w:rsid w:val="662764DE"/>
    <w:rsid w:val="66A5CCF8"/>
    <w:rsid w:val="66AB8329"/>
    <w:rsid w:val="677EFECB"/>
    <w:rsid w:val="67882397"/>
    <w:rsid w:val="679EF9A2"/>
    <w:rsid w:val="67F57557"/>
    <w:rsid w:val="687DD00B"/>
    <w:rsid w:val="68FD542D"/>
    <w:rsid w:val="69249DFF"/>
    <w:rsid w:val="69356C59"/>
    <w:rsid w:val="6978D721"/>
    <w:rsid w:val="69F66BEF"/>
    <w:rsid w:val="69FA0D9F"/>
    <w:rsid w:val="6A1A8FFD"/>
    <w:rsid w:val="6AC9349C"/>
    <w:rsid w:val="6AE7C7BC"/>
    <w:rsid w:val="6B10977C"/>
    <w:rsid w:val="6B31E585"/>
    <w:rsid w:val="6B538290"/>
    <w:rsid w:val="6BA3C348"/>
    <w:rsid w:val="6BC0C6C0"/>
    <w:rsid w:val="6BC1C060"/>
    <w:rsid w:val="6C24D7C7"/>
    <w:rsid w:val="6C2DD4A3"/>
    <w:rsid w:val="6C5C3EC1"/>
    <w:rsid w:val="6C9B3BB9"/>
    <w:rsid w:val="6CADC115"/>
    <w:rsid w:val="6CEA016E"/>
    <w:rsid w:val="6D12DC4E"/>
    <w:rsid w:val="6D54AD08"/>
    <w:rsid w:val="6D863417"/>
    <w:rsid w:val="6D989346"/>
    <w:rsid w:val="6E103856"/>
    <w:rsid w:val="6E5E7CBC"/>
    <w:rsid w:val="6EAB37A5"/>
    <w:rsid w:val="6EB25630"/>
    <w:rsid w:val="6EBF55BB"/>
    <w:rsid w:val="6F6F1A59"/>
    <w:rsid w:val="6F7EA5F1"/>
    <w:rsid w:val="6FD182B0"/>
    <w:rsid w:val="70606670"/>
    <w:rsid w:val="7063A348"/>
    <w:rsid w:val="712435E1"/>
    <w:rsid w:val="7135FBC6"/>
    <w:rsid w:val="71364A4B"/>
    <w:rsid w:val="71E011FB"/>
    <w:rsid w:val="724AE2EC"/>
    <w:rsid w:val="725D967F"/>
    <w:rsid w:val="72C2F1EE"/>
    <w:rsid w:val="73EE7065"/>
    <w:rsid w:val="74115379"/>
    <w:rsid w:val="74B86C23"/>
    <w:rsid w:val="7547A24A"/>
    <w:rsid w:val="757F0738"/>
    <w:rsid w:val="75CB1090"/>
    <w:rsid w:val="76E3A733"/>
    <w:rsid w:val="76F22EE9"/>
    <w:rsid w:val="77376FBD"/>
    <w:rsid w:val="774E05A4"/>
    <w:rsid w:val="774EB02F"/>
    <w:rsid w:val="77F9350B"/>
    <w:rsid w:val="781210EA"/>
    <w:rsid w:val="7872A726"/>
    <w:rsid w:val="7902D4C8"/>
    <w:rsid w:val="79A6A8FB"/>
    <w:rsid w:val="79E973F7"/>
    <w:rsid w:val="7A0CCAFC"/>
    <w:rsid w:val="7A40944B"/>
    <w:rsid w:val="7A58A22F"/>
    <w:rsid w:val="7A70FFA9"/>
    <w:rsid w:val="7A8767B4"/>
    <w:rsid w:val="7AE342E2"/>
    <w:rsid w:val="7B1BE17D"/>
    <w:rsid w:val="7B2B05C9"/>
    <w:rsid w:val="7B6D9384"/>
    <w:rsid w:val="7C064108"/>
    <w:rsid w:val="7C922A58"/>
    <w:rsid w:val="7CFE99C0"/>
    <w:rsid w:val="7D2D891C"/>
    <w:rsid w:val="7DACCAFA"/>
    <w:rsid w:val="7DC32741"/>
    <w:rsid w:val="7DC78FF6"/>
    <w:rsid w:val="7DD2CA94"/>
    <w:rsid w:val="7EB86885"/>
    <w:rsid w:val="7F2200BC"/>
    <w:rsid w:val="7F746F8B"/>
    <w:rsid w:val="7FBA123C"/>
    <w:rsid w:val="7FE99CF5"/>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C62E3"/>
  <w15:chartTrackingRefBased/>
  <w15:docId w15:val="{B64FEFCA-238F-4E7D-BA15-76E7F2B3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FC2"/>
    <w:rPr>
      <w:lang w:val="en-US"/>
    </w:rPr>
  </w:style>
  <w:style w:type="paragraph" w:styleId="Heading1">
    <w:name w:val="heading 1"/>
    <w:basedOn w:val="Normal"/>
    <w:next w:val="Normal"/>
    <w:link w:val="Heading1Char"/>
    <w:uiPriority w:val="9"/>
    <w:qFormat/>
    <w:rsid w:val="00F823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823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23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3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3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3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3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3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3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3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823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23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3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3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3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3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3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3F4"/>
    <w:rPr>
      <w:rFonts w:eastAsiaTheme="majorEastAsia" w:cstheme="majorBidi"/>
      <w:color w:val="272727" w:themeColor="text1" w:themeTint="D8"/>
    </w:rPr>
  </w:style>
  <w:style w:type="paragraph" w:styleId="Title">
    <w:name w:val="Title"/>
    <w:basedOn w:val="Normal"/>
    <w:next w:val="Normal"/>
    <w:link w:val="TitleChar"/>
    <w:uiPriority w:val="10"/>
    <w:qFormat/>
    <w:rsid w:val="00F823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3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3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3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3F4"/>
    <w:pPr>
      <w:spacing w:before="160"/>
      <w:jc w:val="center"/>
    </w:pPr>
    <w:rPr>
      <w:i/>
      <w:iCs/>
      <w:color w:val="404040" w:themeColor="text1" w:themeTint="BF"/>
    </w:rPr>
  </w:style>
  <w:style w:type="character" w:customStyle="1" w:styleId="QuoteChar">
    <w:name w:val="Quote Char"/>
    <w:basedOn w:val="DefaultParagraphFont"/>
    <w:link w:val="Quote"/>
    <w:uiPriority w:val="29"/>
    <w:rsid w:val="00F823F4"/>
    <w:rPr>
      <w:i/>
      <w:iCs/>
      <w:color w:val="404040" w:themeColor="text1" w:themeTint="BF"/>
    </w:rPr>
  </w:style>
  <w:style w:type="paragraph" w:styleId="ListParagraph">
    <w:name w:val="List Paragraph"/>
    <w:basedOn w:val="Normal"/>
    <w:uiPriority w:val="34"/>
    <w:qFormat/>
    <w:rsid w:val="00F823F4"/>
    <w:pPr>
      <w:ind w:left="720"/>
      <w:contextualSpacing/>
    </w:pPr>
  </w:style>
  <w:style w:type="character" w:styleId="IntenseEmphasis">
    <w:name w:val="Intense Emphasis"/>
    <w:basedOn w:val="DefaultParagraphFont"/>
    <w:uiPriority w:val="21"/>
    <w:qFormat/>
    <w:rsid w:val="00F823F4"/>
    <w:rPr>
      <w:i/>
      <w:iCs/>
      <w:color w:val="0F4761" w:themeColor="accent1" w:themeShade="BF"/>
    </w:rPr>
  </w:style>
  <w:style w:type="paragraph" w:styleId="IntenseQuote">
    <w:name w:val="Intense Quote"/>
    <w:basedOn w:val="Normal"/>
    <w:next w:val="Normal"/>
    <w:link w:val="IntenseQuoteChar"/>
    <w:uiPriority w:val="30"/>
    <w:qFormat/>
    <w:rsid w:val="00F823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3F4"/>
    <w:rPr>
      <w:i/>
      <w:iCs/>
      <w:color w:val="0F4761" w:themeColor="accent1" w:themeShade="BF"/>
    </w:rPr>
  </w:style>
  <w:style w:type="character" w:styleId="IntenseReference">
    <w:name w:val="Intense Reference"/>
    <w:basedOn w:val="DefaultParagraphFont"/>
    <w:uiPriority w:val="32"/>
    <w:qFormat/>
    <w:rsid w:val="00F823F4"/>
    <w:rPr>
      <w:b/>
      <w:bCs/>
      <w:smallCaps/>
      <w:color w:val="0F4761" w:themeColor="accent1" w:themeShade="BF"/>
      <w:spacing w:val="5"/>
    </w:rPr>
  </w:style>
  <w:style w:type="table" w:styleId="TableGrid">
    <w:name w:val="Table Grid"/>
    <w:basedOn w:val="TableNormal"/>
    <w:uiPriority w:val="39"/>
    <w:rsid w:val="00F823F4"/>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23F4"/>
    <w:rPr>
      <w:sz w:val="16"/>
      <w:szCs w:val="16"/>
    </w:rPr>
  </w:style>
  <w:style w:type="paragraph" w:styleId="CommentText">
    <w:name w:val="annotation text"/>
    <w:basedOn w:val="Normal"/>
    <w:link w:val="CommentTextChar"/>
    <w:uiPriority w:val="99"/>
    <w:unhideWhenUsed/>
    <w:rsid w:val="00F823F4"/>
    <w:pPr>
      <w:spacing w:line="240" w:lineRule="auto"/>
    </w:pPr>
    <w:rPr>
      <w:sz w:val="20"/>
      <w:szCs w:val="20"/>
    </w:rPr>
  </w:style>
  <w:style w:type="character" w:customStyle="1" w:styleId="CommentTextChar">
    <w:name w:val="Comment Text Char"/>
    <w:basedOn w:val="DefaultParagraphFont"/>
    <w:link w:val="CommentText"/>
    <w:uiPriority w:val="99"/>
    <w:rsid w:val="00F823F4"/>
    <w:rPr>
      <w:sz w:val="20"/>
      <w:szCs w:val="20"/>
      <w:lang w:val="en-US"/>
    </w:rPr>
  </w:style>
  <w:style w:type="paragraph" w:styleId="Header">
    <w:name w:val="header"/>
    <w:basedOn w:val="Normal"/>
    <w:link w:val="HeaderChar"/>
    <w:uiPriority w:val="99"/>
    <w:unhideWhenUsed/>
    <w:rsid w:val="002E7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8E7"/>
    <w:rPr>
      <w:lang w:val="en-US"/>
    </w:rPr>
  </w:style>
  <w:style w:type="paragraph" w:styleId="Footer">
    <w:name w:val="footer"/>
    <w:basedOn w:val="Normal"/>
    <w:link w:val="FooterChar"/>
    <w:uiPriority w:val="99"/>
    <w:unhideWhenUsed/>
    <w:rsid w:val="002E7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8E7"/>
    <w:rPr>
      <w:lang w:val="en-US"/>
    </w:rPr>
  </w:style>
  <w:style w:type="paragraph" w:styleId="FootnoteText">
    <w:name w:val="footnote text"/>
    <w:basedOn w:val="Normal"/>
    <w:link w:val="FootnoteTextChar"/>
    <w:uiPriority w:val="99"/>
    <w:semiHidden/>
    <w:unhideWhenUsed/>
    <w:rsid w:val="003279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917"/>
    <w:rPr>
      <w:sz w:val="20"/>
      <w:szCs w:val="20"/>
      <w:lang w:val="en-US"/>
    </w:rPr>
  </w:style>
  <w:style w:type="character" w:styleId="FootnoteReference">
    <w:name w:val="footnote reference"/>
    <w:basedOn w:val="DefaultParagraphFont"/>
    <w:uiPriority w:val="99"/>
    <w:semiHidden/>
    <w:unhideWhenUsed/>
    <w:rsid w:val="00327917"/>
    <w:rPr>
      <w:vertAlign w:val="superscript"/>
    </w:rPr>
  </w:style>
  <w:style w:type="character" w:styleId="LineNumber">
    <w:name w:val="line number"/>
    <w:basedOn w:val="DefaultParagraphFont"/>
    <w:uiPriority w:val="99"/>
    <w:semiHidden/>
    <w:unhideWhenUsed/>
    <w:rsid w:val="00C1561C"/>
  </w:style>
  <w:style w:type="character" w:styleId="Hyperlink">
    <w:name w:val="Hyperlink"/>
    <w:basedOn w:val="DefaultParagraphFont"/>
    <w:uiPriority w:val="99"/>
    <w:unhideWhenUsed/>
    <w:rsid w:val="00611116"/>
    <w:rPr>
      <w:color w:val="467886" w:themeColor="hyperlink"/>
      <w:u w:val="single"/>
    </w:rPr>
  </w:style>
  <w:style w:type="character" w:styleId="UnresolvedMention">
    <w:name w:val="Unresolved Mention"/>
    <w:basedOn w:val="DefaultParagraphFont"/>
    <w:uiPriority w:val="99"/>
    <w:semiHidden/>
    <w:unhideWhenUsed/>
    <w:rsid w:val="00611116"/>
    <w:rPr>
      <w:color w:val="605E5C"/>
      <w:shd w:val="clear" w:color="auto" w:fill="E1DFDD"/>
    </w:rPr>
  </w:style>
  <w:style w:type="paragraph" w:styleId="Revision">
    <w:name w:val="Revision"/>
    <w:hidden/>
    <w:uiPriority w:val="99"/>
    <w:semiHidden/>
    <w:rsid w:val="00897A80"/>
    <w:pPr>
      <w:spacing w:after="0" w:line="240" w:lineRule="auto"/>
    </w:pPr>
    <w:rPr>
      <w:lang w:val="en-US"/>
    </w:rPr>
  </w:style>
  <w:style w:type="paragraph" w:styleId="CommentSubject">
    <w:name w:val="annotation subject"/>
    <w:basedOn w:val="CommentText"/>
    <w:next w:val="CommentText"/>
    <w:link w:val="CommentSubjectChar"/>
    <w:uiPriority w:val="99"/>
    <w:semiHidden/>
    <w:unhideWhenUsed/>
    <w:rsid w:val="005558DC"/>
    <w:rPr>
      <w:b/>
      <w:bCs/>
    </w:rPr>
  </w:style>
  <w:style w:type="character" w:customStyle="1" w:styleId="CommentSubjectChar">
    <w:name w:val="Comment Subject Char"/>
    <w:basedOn w:val="CommentTextChar"/>
    <w:link w:val="CommentSubject"/>
    <w:uiPriority w:val="99"/>
    <w:semiHidden/>
    <w:rsid w:val="005558DC"/>
    <w:rPr>
      <w:b/>
      <w:bCs/>
      <w:sz w:val="20"/>
      <w:szCs w:val="20"/>
      <w:lang w:val="en-US"/>
    </w:rPr>
  </w:style>
  <w:style w:type="paragraph" w:styleId="Caption">
    <w:name w:val="caption"/>
    <w:basedOn w:val="Normal"/>
    <w:next w:val="Normal"/>
    <w:uiPriority w:val="35"/>
    <w:unhideWhenUsed/>
    <w:qFormat/>
    <w:rsid w:val="009D7193"/>
    <w:pPr>
      <w:spacing w:after="200" w:line="240" w:lineRule="auto"/>
    </w:pPr>
    <w:rPr>
      <w:i/>
      <w:iCs/>
      <w:color w:val="0E2841" w:themeColor="text2"/>
      <w:sz w:val="18"/>
      <w:szCs w:val="18"/>
    </w:rPr>
  </w:style>
  <w:style w:type="character" w:styleId="FollowedHyperlink">
    <w:name w:val="FollowedHyperlink"/>
    <w:basedOn w:val="DefaultParagraphFont"/>
    <w:uiPriority w:val="99"/>
    <w:semiHidden/>
    <w:unhideWhenUsed/>
    <w:rsid w:val="00F628FD"/>
    <w:rPr>
      <w:color w:val="96607D" w:themeColor="followedHyperlink"/>
      <w:u w:val="single"/>
    </w:rPr>
  </w:style>
  <w:style w:type="paragraph" w:styleId="EndnoteText">
    <w:name w:val="endnote text"/>
    <w:basedOn w:val="Normal"/>
    <w:link w:val="EndnoteTextChar"/>
    <w:uiPriority w:val="99"/>
    <w:semiHidden/>
    <w:unhideWhenUsed/>
    <w:rsid w:val="009960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6046"/>
    <w:rPr>
      <w:sz w:val="20"/>
      <w:szCs w:val="20"/>
      <w:lang w:val="en-US"/>
    </w:rPr>
  </w:style>
  <w:style w:type="character" w:styleId="EndnoteReference">
    <w:name w:val="endnote reference"/>
    <w:basedOn w:val="DefaultParagraphFont"/>
    <w:uiPriority w:val="99"/>
    <w:semiHidden/>
    <w:unhideWhenUsed/>
    <w:rsid w:val="00996046"/>
    <w:rPr>
      <w:vertAlign w:val="superscript"/>
    </w:rPr>
  </w:style>
  <w:style w:type="paragraph" w:customStyle="1" w:styleId="Objective">
    <w:name w:val="Objective"/>
    <w:basedOn w:val="Heading2"/>
    <w:link w:val="ObjectiveChar"/>
    <w:qFormat/>
    <w:rsid w:val="00401E55"/>
    <w:pPr>
      <w:spacing w:before="60" w:after="60" w:line="240" w:lineRule="auto"/>
      <w:jc w:val="center"/>
    </w:pPr>
    <w:rPr>
      <w:rFonts w:ascii="Century Gothic" w:hAnsi="Century Gothic"/>
      <w:b/>
      <w:bCs/>
      <w:color w:val="auto"/>
      <w:sz w:val="28"/>
    </w:rPr>
  </w:style>
  <w:style w:type="character" w:customStyle="1" w:styleId="ObjectiveChar">
    <w:name w:val="Objective Char"/>
    <w:basedOn w:val="Heading2Char"/>
    <w:link w:val="Objective"/>
    <w:rsid w:val="00401E55"/>
    <w:rPr>
      <w:rFonts w:ascii="Century Gothic" w:eastAsiaTheme="majorEastAsia" w:hAnsi="Century Gothic" w:cstheme="majorBidi"/>
      <w:b/>
      <w:bCs/>
      <w:color w:val="0F4761" w:themeColor="accent1" w:themeShade="BF"/>
      <w:sz w:val="28"/>
      <w:szCs w:val="32"/>
      <w:lang w:val="en-US"/>
    </w:rPr>
  </w:style>
  <w:style w:type="paragraph" w:customStyle="1" w:styleId="StrategicGoal">
    <w:name w:val="Strategic Goal"/>
    <w:basedOn w:val="Heading1"/>
    <w:link w:val="StrategicGoalChar"/>
    <w:qFormat/>
    <w:rsid w:val="00401E55"/>
    <w:pPr>
      <w:spacing w:before="60" w:after="60" w:line="240" w:lineRule="auto"/>
      <w:jc w:val="center"/>
    </w:pPr>
    <w:rPr>
      <w:rFonts w:ascii="Century Gothic" w:hAnsi="Century Gothic"/>
      <w:b/>
      <w:bCs/>
      <w:color w:val="BF8401"/>
      <w:sz w:val="32"/>
      <w:szCs w:val="32"/>
      <w:lang w:val="en-GB"/>
    </w:rPr>
  </w:style>
  <w:style w:type="character" w:customStyle="1" w:styleId="StrategicGoalChar">
    <w:name w:val="Strategic Goal Char"/>
    <w:basedOn w:val="Heading1Char"/>
    <w:link w:val="StrategicGoal"/>
    <w:rsid w:val="00401E55"/>
    <w:rPr>
      <w:rFonts w:ascii="Century Gothic" w:eastAsiaTheme="majorEastAsia" w:hAnsi="Century Gothic" w:cstheme="majorBidi"/>
      <w:b/>
      <w:bCs/>
      <w:color w:val="BF8401"/>
      <w:sz w:val="32"/>
      <w:szCs w:val="32"/>
    </w:rPr>
  </w:style>
  <w:style w:type="paragraph" w:customStyle="1" w:styleId="Body">
    <w:name w:val="Body"/>
    <w:rsid w:val="00C15F50"/>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bidi="th-TH"/>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11453">
      <w:bodyDiv w:val="1"/>
      <w:marLeft w:val="0"/>
      <w:marRight w:val="0"/>
      <w:marTop w:val="0"/>
      <w:marBottom w:val="0"/>
      <w:divBdr>
        <w:top w:val="none" w:sz="0" w:space="0" w:color="auto"/>
        <w:left w:val="none" w:sz="0" w:space="0" w:color="auto"/>
        <w:bottom w:val="none" w:sz="0" w:space="0" w:color="auto"/>
        <w:right w:val="none" w:sz="0" w:space="0" w:color="auto"/>
      </w:divBdr>
    </w:div>
    <w:div w:id="196700217">
      <w:bodyDiv w:val="1"/>
      <w:marLeft w:val="0"/>
      <w:marRight w:val="0"/>
      <w:marTop w:val="0"/>
      <w:marBottom w:val="0"/>
      <w:divBdr>
        <w:top w:val="none" w:sz="0" w:space="0" w:color="auto"/>
        <w:left w:val="none" w:sz="0" w:space="0" w:color="auto"/>
        <w:bottom w:val="none" w:sz="0" w:space="0" w:color="auto"/>
        <w:right w:val="none" w:sz="0" w:space="0" w:color="auto"/>
      </w:divBdr>
    </w:div>
    <w:div w:id="674917971">
      <w:bodyDiv w:val="1"/>
      <w:marLeft w:val="0"/>
      <w:marRight w:val="0"/>
      <w:marTop w:val="0"/>
      <w:marBottom w:val="0"/>
      <w:divBdr>
        <w:top w:val="none" w:sz="0" w:space="0" w:color="auto"/>
        <w:left w:val="none" w:sz="0" w:space="0" w:color="auto"/>
        <w:bottom w:val="none" w:sz="0" w:space="0" w:color="auto"/>
        <w:right w:val="none" w:sz="0" w:space="0" w:color="auto"/>
      </w:divBdr>
    </w:div>
    <w:div w:id="1141776598">
      <w:bodyDiv w:val="1"/>
      <w:marLeft w:val="0"/>
      <w:marRight w:val="0"/>
      <w:marTop w:val="0"/>
      <w:marBottom w:val="0"/>
      <w:divBdr>
        <w:top w:val="none" w:sz="0" w:space="0" w:color="auto"/>
        <w:left w:val="none" w:sz="0" w:space="0" w:color="auto"/>
        <w:bottom w:val="none" w:sz="0" w:space="0" w:color="auto"/>
        <w:right w:val="none" w:sz="0" w:space="0" w:color="auto"/>
      </w:divBdr>
    </w:div>
    <w:div w:id="1625035401">
      <w:bodyDiv w:val="1"/>
      <w:marLeft w:val="0"/>
      <w:marRight w:val="0"/>
      <w:marTop w:val="0"/>
      <w:marBottom w:val="0"/>
      <w:divBdr>
        <w:top w:val="none" w:sz="0" w:space="0" w:color="auto"/>
        <w:left w:val="none" w:sz="0" w:space="0" w:color="auto"/>
        <w:bottom w:val="none" w:sz="0" w:space="0" w:color="auto"/>
        <w:right w:val="none" w:sz="0" w:space="0" w:color="auto"/>
      </w:divBdr>
    </w:div>
    <w:div w:id="20568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18/08/relationships/commentsExtensible" Target="commentsExtensible.xml"/><Relationship Id="rId26" Type="http://schemas.openxmlformats.org/officeDocument/2006/relationships/image" Target="media/image7.png"/><Relationship Id="rId39" Type="http://schemas.openxmlformats.org/officeDocument/2006/relationships/image" Target="media/image20.svg"/><Relationship Id="rId34" Type="http://schemas.openxmlformats.org/officeDocument/2006/relationships/image" Target="media/image15.png"/><Relationship Id="rId42" Type="http://schemas.openxmlformats.org/officeDocument/2006/relationships/image" Target="media/image23.svg"/><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sv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sv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svg"/><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image" Target="media/image12.png"/><Relationship Id="rId44" Type="http://schemas.openxmlformats.org/officeDocument/2006/relationships/image" Target="media/image2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image" Target="media/image8.svg"/><Relationship Id="rId30" Type="http://schemas.openxmlformats.org/officeDocument/2006/relationships/image" Target="media/image11.svg"/><Relationship Id="rId35" Type="http://schemas.openxmlformats.org/officeDocument/2006/relationships/image" Target="media/image16.png"/><Relationship Id="rId43" Type="http://schemas.openxmlformats.org/officeDocument/2006/relationships/image" Target="media/image24.png"/><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microsoft.com/office/2016/09/relationships/commentsIds" Target="commentsIds.xml"/><Relationship Id="rId25" Type="http://schemas.openxmlformats.org/officeDocument/2006/relationships/image" Target="media/image6.png"/><Relationship Id="rId33" Type="http://schemas.openxmlformats.org/officeDocument/2006/relationships/image" Target="media/image14.svg"/><Relationship Id="rId38" Type="http://schemas.openxmlformats.org/officeDocument/2006/relationships/image" Target="media/image19.png"/><Relationship Id="rId46" Type="http://schemas.openxmlformats.org/officeDocument/2006/relationships/image" Target="media/image27.png"/><Relationship Id="rId20" Type="http://schemas.openxmlformats.org/officeDocument/2006/relationships/image" Target="media/image2.svg"/><Relationship Id="rId41" Type="http://schemas.openxmlformats.org/officeDocument/2006/relationships/image" Target="media/image22.png"/></Relationships>
</file>

<file path=word/_rels/footnotes.xml.rels><?xml version="1.0" encoding="UTF-8" standalone="yes"?>
<Relationships xmlns="http://schemas.openxmlformats.org/package/2006/relationships"><Relationship Id="rId2" Type="http://schemas.openxmlformats.org/officeDocument/2006/relationships/hyperlink" Target="https://www.ipcc.ch/report/ar6/syr/downloads/report/IPCC_AR6_SYR_SPM.pdf" TargetMode="External"/><Relationship Id="rId1" Type="http://schemas.openxmlformats.org/officeDocument/2006/relationships/hyperlink" Target="https://www.adb.org/sites/default/files/publication/871976/asean-global-value-chains-resilience-sustainabil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38b3bc6-ee85-4e1f-bde2-eb5b16a796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B0758B18C36F458B01B7914CE7D157" ma:contentTypeVersion="15" ma:contentTypeDescription="Create a new document." ma:contentTypeScope="" ma:versionID="3253b8c56e93cb1c902fcc99cde789f6">
  <xsd:schema xmlns:xsd="http://www.w3.org/2001/XMLSchema" xmlns:xs="http://www.w3.org/2001/XMLSchema" xmlns:p="http://schemas.microsoft.com/office/2006/metadata/properties" xmlns:ns3="a38b3bc6-ee85-4e1f-bde2-eb5b16a796aa" xmlns:ns4="871ed5a5-183d-4901-91c4-cca9edf95673" targetNamespace="http://schemas.microsoft.com/office/2006/metadata/properties" ma:root="true" ma:fieldsID="d6c04971ba3d9948c1d74942b13cf7db" ns3:_="" ns4:_="">
    <xsd:import namespace="a38b3bc6-ee85-4e1f-bde2-eb5b16a796aa"/>
    <xsd:import namespace="871ed5a5-183d-4901-91c4-cca9edf9567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b3bc6-ee85-4e1f-bde2-eb5b16a79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1ed5a5-183d-4901-91c4-cca9edf956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F52782-FC11-4D73-88B0-E3ED1B51A27F}">
  <ds:schemaRefs>
    <ds:schemaRef ds:uri="http://schemas.microsoft.com/office/2006/metadata/properties"/>
    <ds:schemaRef ds:uri="http://schemas.microsoft.com/office/infopath/2007/PartnerControls"/>
    <ds:schemaRef ds:uri="a38b3bc6-ee85-4e1f-bde2-eb5b16a796aa"/>
  </ds:schemaRefs>
</ds:datastoreItem>
</file>

<file path=customXml/itemProps2.xml><?xml version="1.0" encoding="utf-8"?>
<ds:datastoreItem xmlns:ds="http://schemas.openxmlformats.org/officeDocument/2006/customXml" ds:itemID="{C51C8BC4-9323-44BB-B10A-E3FDE7267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b3bc6-ee85-4e1f-bde2-eb5b16a796aa"/>
    <ds:schemaRef ds:uri="871ed5a5-183d-4901-91c4-cca9edf95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36DBC1-6C3E-486C-97D6-58D164460949}">
  <ds:schemaRefs>
    <ds:schemaRef ds:uri="http://schemas.openxmlformats.org/officeDocument/2006/bibliography"/>
  </ds:schemaRefs>
</ds:datastoreItem>
</file>

<file path=customXml/itemProps4.xml><?xml version="1.0" encoding="utf-8"?>
<ds:datastoreItem xmlns:ds="http://schemas.openxmlformats.org/officeDocument/2006/customXml" ds:itemID="{E6509D33-60BA-472D-AB74-C05B46135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119</Pages>
  <Words>24284</Words>
  <Characters>138422</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162382</CharactersWithSpaces>
  <SharedDoc>false</SharedDoc>
  <HLinks>
    <vt:vector size="582" baseType="variant">
      <vt:variant>
        <vt:i4>1900558</vt:i4>
      </vt:variant>
      <vt:variant>
        <vt:i4>288</vt:i4>
      </vt:variant>
      <vt:variant>
        <vt:i4>0</vt:i4>
      </vt:variant>
      <vt:variant>
        <vt:i4>5</vt:i4>
      </vt:variant>
      <vt:variant>
        <vt:lpwstr>https://asean.org/wp-content/uploads/2012/05/Updated-AEC-2025-CSAP-14-Aug-2018-final.pdf</vt:lpwstr>
      </vt:variant>
      <vt:variant>
        <vt:lpwstr/>
      </vt:variant>
      <vt:variant>
        <vt:i4>6881405</vt:i4>
      </vt:variant>
      <vt:variant>
        <vt:i4>285</vt:i4>
      </vt:variant>
      <vt:variant>
        <vt:i4>0</vt:i4>
      </vt:variant>
      <vt:variant>
        <vt:i4>5</vt:i4>
      </vt:variant>
      <vt:variant>
        <vt:lpwstr>https://asean.org/wp-content/uploads/2022/12/ASEAN-Comprehensive-Framework-on-Care-Economy-EPUB-23-Dec-2022.pdf</vt:lpwstr>
      </vt:variant>
      <vt:variant>
        <vt:lpwstr/>
      </vt:variant>
      <vt:variant>
        <vt:i4>6881405</vt:i4>
      </vt:variant>
      <vt:variant>
        <vt:i4>282</vt:i4>
      </vt:variant>
      <vt:variant>
        <vt:i4>0</vt:i4>
      </vt:variant>
      <vt:variant>
        <vt:i4>5</vt:i4>
      </vt:variant>
      <vt:variant>
        <vt:lpwstr>https://asean.org/wp-content/uploads/2022/12/ASEAN-Comprehensive-Framework-on-Care-Economy-EPUB-23-Dec-2022.pdf</vt:lpwstr>
      </vt:variant>
      <vt:variant>
        <vt:lpwstr/>
      </vt:variant>
      <vt:variant>
        <vt:i4>5111839</vt:i4>
      </vt:variant>
      <vt:variant>
        <vt:i4>279</vt:i4>
      </vt:variant>
      <vt:variant>
        <vt:i4>0</vt:i4>
      </vt:variant>
      <vt:variant>
        <vt:i4>5</vt:i4>
      </vt:variant>
      <vt:variant>
        <vt:lpwstr>https://asean.org/wp-content/uploads/IAI-workplan-IV.pdf</vt:lpwstr>
      </vt:variant>
      <vt:variant>
        <vt:lpwstr/>
      </vt:variant>
      <vt:variant>
        <vt:i4>3538989</vt:i4>
      </vt:variant>
      <vt:variant>
        <vt:i4>276</vt:i4>
      </vt:variant>
      <vt:variant>
        <vt:i4>0</vt:i4>
      </vt:variant>
      <vt:variant>
        <vt:i4>5</vt:i4>
      </vt:variant>
      <vt:variant>
        <vt:lpwstr>https://asean.org/wp-content/uploads/2021/10/12.-ASEAN-Declaration-on-Promoting-Competitiveness-Resilience.pdf</vt:lpwstr>
      </vt:variant>
      <vt:variant>
        <vt:lpwstr/>
      </vt:variant>
      <vt:variant>
        <vt:i4>393302</vt:i4>
      </vt:variant>
      <vt:variant>
        <vt:i4>273</vt:i4>
      </vt:variant>
      <vt:variant>
        <vt:i4>0</vt:i4>
      </vt:variant>
      <vt:variant>
        <vt:i4>5</vt:i4>
      </vt:variant>
      <vt:variant>
        <vt:lpwstr>https://asean.org/wp-content/uploads/2023/09/ALD-Epicentrum-of-Growth-merged.pdf</vt:lpwstr>
      </vt:variant>
      <vt:variant>
        <vt:lpwstr/>
      </vt:variant>
      <vt:variant>
        <vt:i4>393302</vt:i4>
      </vt:variant>
      <vt:variant>
        <vt:i4>270</vt:i4>
      </vt:variant>
      <vt:variant>
        <vt:i4>0</vt:i4>
      </vt:variant>
      <vt:variant>
        <vt:i4>5</vt:i4>
      </vt:variant>
      <vt:variant>
        <vt:lpwstr>https://asean.org/wp-content/uploads/2023/09/ALD-Epicentrum-of-Growth-merged.pdf</vt:lpwstr>
      </vt:variant>
      <vt:variant>
        <vt:lpwstr/>
      </vt:variant>
      <vt:variant>
        <vt:i4>1900558</vt:i4>
      </vt:variant>
      <vt:variant>
        <vt:i4>267</vt:i4>
      </vt:variant>
      <vt:variant>
        <vt:i4>0</vt:i4>
      </vt:variant>
      <vt:variant>
        <vt:i4>5</vt:i4>
      </vt:variant>
      <vt:variant>
        <vt:lpwstr>https://asean.org/wp-content/uploads/2012/05/Updated-AEC-2025-CSAP-14-Aug-2018-final.pdf</vt:lpwstr>
      </vt:variant>
      <vt:variant>
        <vt:lpwstr/>
      </vt:variant>
      <vt:variant>
        <vt:i4>5046354</vt:i4>
      </vt:variant>
      <vt:variant>
        <vt:i4>264</vt:i4>
      </vt:variant>
      <vt:variant>
        <vt:i4>0</vt:i4>
      </vt:variant>
      <vt:variant>
        <vt:i4>5</vt:i4>
      </vt:variant>
      <vt:variant>
        <vt:lpwstr>https://asean.org/wp-content/uploads/2023/09/ASEAN-Declaration-on-Strengthening-Food-Security.pdf</vt:lpwstr>
      </vt:variant>
      <vt:variant>
        <vt:lpwstr/>
      </vt:variant>
      <vt:variant>
        <vt:i4>5046354</vt:i4>
      </vt:variant>
      <vt:variant>
        <vt:i4>261</vt:i4>
      </vt:variant>
      <vt:variant>
        <vt:i4>0</vt:i4>
      </vt:variant>
      <vt:variant>
        <vt:i4>5</vt:i4>
      </vt:variant>
      <vt:variant>
        <vt:lpwstr>https://asean.org/wp-content/uploads/2023/09/ASEAN-Declaration-on-Strengthening-Food-Security.pdf</vt:lpwstr>
      </vt:variant>
      <vt:variant>
        <vt:lpwstr/>
      </vt:variant>
      <vt:variant>
        <vt:i4>5046354</vt:i4>
      </vt:variant>
      <vt:variant>
        <vt:i4>258</vt:i4>
      </vt:variant>
      <vt:variant>
        <vt:i4>0</vt:i4>
      </vt:variant>
      <vt:variant>
        <vt:i4>5</vt:i4>
      </vt:variant>
      <vt:variant>
        <vt:lpwstr>https://asean.org/wp-content/uploads/2023/09/ASEAN-Declaration-on-Strengthening-Food-Security.pdf</vt:lpwstr>
      </vt:variant>
      <vt:variant>
        <vt:lpwstr/>
      </vt:variant>
      <vt:variant>
        <vt:i4>5046354</vt:i4>
      </vt:variant>
      <vt:variant>
        <vt:i4>255</vt:i4>
      </vt:variant>
      <vt:variant>
        <vt:i4>0</vt:i4>
      </vt:variant>
      <vt:variant>
        <vt:i4>5</vt:i4>
      </vt:variant>
      <vt:variant>
        <vt:lpwstr>https://asean.org/wp-content/uploads/2023/09/ASEAN-Declaration-on-Strengthening-Food-Security.pdf</vt:lpwstr>
      </vt:variant>
      <vt:variant>
        <vt:lpwstr/>
      </vt:variant>
      <vt:variant>
        <vt:i4>5046354</vt:i4>
      </vt:variant>
      <vt:variant>
        <vt:i4>252</vt:i4>
      </vt:variant>
      <vt:variant>
        <vt:i4>0</vt:i4>
      </vt:variant>
      <vt:variant>
        <vt:i4>5</vt:i4>
      </vt:variant>
      <vt:variant>
        <vt:lpwstr>https://asean.org/wp-content/uploads/2023/09/ASEAN-Declaration-on-Strengthening-Food-Security.pdf</vt:lpwstr>
      </vt:variant>
      <vt:variant>
        <vt:lpwstr/>
      </vt:variant>
      <vt:variant>
        <vt:i4>5046354</vt:i4>
      </vt:variant>
      <vt:variant>
        <vt:i4>249</vt:i4>
      </vt:variant>
      <vt:variant>
        <vt:i4>0</vt:i4>
      </vt:variant>
      <vt:variant>
        <vt:i4>5</vt:i4>
      </vt:variant>
      <vt:variant>
        <vt:lpwstr>https://asean.org/wp-content/uploads/2023/09/ASEAN-Declaration-on-Strengthening-Food-Security.pdf</vt:lpwstr>
      </vt:variant>
      <vt:variant>
        <vt:lpwstr/>
      </vt:variant>
      <vt:variant>
        <vt:i4>5046354</vt:i4>
      </vt:variant>
      <vt:variant>
        <vt:i4>246</vt:i4>
      </vt:variant>
      <vt:variant>
        <vt:i4>0</vt:i4>
      </vt:variant>
      <vt:variant>
        <vt:i4>5</vt:i4>
      </vt:variant>
      <vt:variant>
        <vt:lpwstr>https://asean.org/wp-content/uploads/2023/09/ASEAN-Declaration-on-Strengthening-Food-Security.pdf</vt:lpwstr>
      </vt:variant>
      <vt:variant>
        <vt:lpwstr/>
      </vt:variant>
      <vt:variant>
        <vt:i4>1900558</vt:i4>
      </vt:variant>
      <vt:variant>
        <vt:i4>243</vt:i4>
      </vt:variant>
      <vt:variant>
        <vt:i4>0</vt:i4>
      </vt:variant>
      <vt:variant>
        <vt:i4>5</vt:i4>
      </vt:variant>
      <vt:variant>
        <vt:lpwstr>https://asean.org/wp-content/uploads/2012/05/Updated-AEC-2025-CSAP-14-Aug-2018-final.pdf</vt:lpwstr>
      </vt:variant>
      <vt:variant>
        <vt:lpwstr/>
      </vt:variant>
      <vt:variant>
        <vt:i4>7274545</vt:i4>
      </vt:variant>
      <vt:variant>
        <vt:i4>240</vt:i4>
      </vt:variant>
      <vt:variant>
        <vt:i4>0</vt:i4>
      </vt:variant>
      <vt:variant>
        <vt:i4>5</vt:i4>
      </vt:variant>
      <vt:variant>
        <vt:lpwstr>https://asean.org/wp-content/uploads/2023/08/Joint-Declaration-of-the-41st-AMEM-on-Interconnectivity-Final-and-Adopted.pdf</vt:lpwstr>
      </vt:variant>
      <vt:variant>
        <vt:lpwstr/>
      </vt:variant>
      <vt:variant>
        <vt:i4>7274545</vt:i4>
      </vt:variant>
      <vt:variant>
        <vt:i4>237</vt:i4>
      </vt:variant>
      <vt:variant>
        <vt:i4>0</vt:i4>
      </vt:variant>
      <vt:variant>
        <vt:i4>5</vt:i4>
      </vt:variant>
      <vt:variant>
        <vt:lpwstr>https://asean.org/wp-content/uploads/2023/08/Joint-Declaration-of-the-41st-AMEM-on-Interconnectivity-Final-and-Adopted.pdf</vt:lpwstr>
      </vt:variant>
      <vt:variant>
        <vt:lpwstr/>
      </vt:variant>
      <vt:variant>
        <vt:i4>7274545</vt:i4>
      </vt:variant>
      <vt:variant>
        <vt:i4>234</vt:i4>
      </vt:variant>
      <vt:variant>
        <vt:i4>0</vt:i4>
      </vt:variant>
      <vt:variant>
        <vt:i4>5</vt:i4>
      </vt:variant>
      <vt:variant>
        <vt:lpwstr>https://asean.org/wp-content/uploads/2023/08/Joint-Declaration-of-the-41st-AMEM-on-Interconnectivity-Final-and-Adopted.pdf</vt:lpwstr>
      </vt:variant>
      <vt:variant>
        <vt:lpwstr/>
      </vt:variant>
      <vt:variant>
        <vt:i4>7274545</vt:i4>
      </vt:variant>
      <vt:variant>
        <vt:i4>231</vt:i4>
      </vt:variant>
      <vt:variant>
        <vt:i4>0</vt:i4>
      </vt:variant>
      <vt:variant>
        <vt:i4>5</vt:i4>
      </vt:variant>
      <vt:variant>
        <vt:lpwstr>https://asean.org/wp-content/uploads/2023/08/Joint-Declaration-of-the-41st-AMEM-on-Interconnectivity-Final-and-Adopted.pdf</vt:lpwstr>
      </vt:variant>
      <vt:variant>
        <vt:lpwstr/>
      </vt:variant>
      <vt:variant>
        <vt:i4>7274545</vt:i4>
      </vt:variant>
      <vt:variant>
        <vt:i4>228</vt:i4>
      </vt:variant>
      <vt:variant>
        <vt:i4>0</vt:i4>
      </vt:variant>
      <vt:variant>
        <vt:i4>5</vt:i4>
      </vt:variant>
      <vt:variant>
        <vt:lpwstr>https://asean.org/wp-content/uploads/2023/08/Joint-Declaration-of-the-41st-AMEM-on-Interconnectivity-Final-and-Adopted.pdf</vt:lpwstr>
      </vt:variant>
      <vt:variant>
        <vt:lpwstr/>
      </vt:variant>
      <vt:variant>
        <vt:i4>7274545</vt:i4>
      </vt:variant>
      <vt:variant>
        <vt:i4>225</vt:i4>
      </vt:variant>
      <vt:variant>
        <vt:i4>0</vt:i4>
      </vt:variant>
      <vt:variant>
        <vt:i4>5</vt:i4>
      </vt:variant>
      <vt:variant>
        <vt:lpwstr>https://asean.org/wp-content/uploads/2023/08/Joint-Declaration-of-the-41st-AMEM-on-Interconnectivity-Final-and-Adopted.pdf</vt:lpwstr>
      </vt:variant>
      <vt:variant>
        <vt:lpwstr/>
      </vt:variant>
      <vt:variant>
        <vt:i4>3539002</vt:i4>
      </vt:variant>
      <vt:variant>
        <vt:i4>222</vt:i4>
      </vt:variant>
      <vt:variant>
        <vt:i4>0</vt:i4>
      </vt:variant>
      <vt:variant>
        <vt:i4>5</vt:i4>
      </vt:variant>
      <vt:variant>
        <vt:lpwstr>https://asean.org/wp-content/uploads/2019/11/1-issued-ASEAN-DECLARATION-ON-INDUSTRIAL-TRANSFORMATION-TO-INDUSTRY-4.pdf</vt:lpwstr>
      </vt:variant>
      <vt:variant>
        <vt:lpwstr/>
      </vt:variant>
      <vt:variant>
        <vt:i4>1900558</vt:i4>
      </vt:variant>
      <vt:variant>
        <vt:i4>219</vt:i4>
      </vt:variant>
      <vt:variant>
        <vt:i4>0</vt:i4>
      </vt:variant>
      <vt:variant>
        <vt:i4>5</vt:i4>
      </vt:variant>
      <vt:variant>
        <vt:lpwstr>https://asean.org/wp-content/uploads/2012/05/Updated-AEC-2025-CSAP-14-Aug-2018-final.pdf</vt:lpwstr>
      </vt:variant>
      <vt:variant>
        <vt:lpwstr/>
      </vt:variant>
      <vt:variant>
        <vt:i4>1900558</vt:i4>
      </vt:variant>
      <vt:variant>
        <vt:i4>216</vt:i4>
      </vt:variant>
      <vt:variant>
        <vt:i4>0</vt:i4>
      </vt:variant>
      <vt:variant>
        <vt:i4>5</vt:i4>
      </vt:variant>
      <vt:variant>
        <vt:lpwstr>https://asean.org/wp-content/uploads/2012/05/Updated-AEC-2025-CSAP-14-Aug-2018-final.pdf</vt:lpwstr>
      </vt:variant>
      <vt:variant>
        <vt:lpwstr/>
      </vt:variant>
      <vt:variant>
        <vt:i4>1114134</vt:i4>
      </vt:variant>
      <vt:variant>
        <vt:i4>213</vt:i4>
      </vt:variant>
      <vt:variant>
        <vt:i4>0</vt:i4>
      </vt:variant>
      <vt:variant>
        <vt:i4>5</vt:i4>
      </vt:variant>
      <vt:variant>
        <vt:lpwstr>https://asean.org/wp-content/uploads/2021/10/3.-FINAL-ASEAN-Leaders-Declaration-on-Upholding-Multilateralism.pdf</vt:lpwstr>
      </vt:variant>
      <vt:variant>
        <vt:lpwstr/>
      </vt:variant>
      <vt:variant>
        <vt:i4>6094873</vt:i4>
      </vt:variant>
      <vt:variant>
        <vt:i4>210</vt:i4>
      </vt:variant>
      <vt:variant>
        <vt:i4>0</vt:i4>
      </vt:variant>
      <vt:variant>
        <vt:i4>5</vt:i4>
      </vt:variant>
      <vt:variant>
        <vt:lpwstr>https://asean.org/wp-content/uploads/2023/08/Joint-Statement-of-the-10th-AFMGM-Final.pdf</vt:lpwstr>
      </vt:variant>
      <vt:variant>
        <vt:lpwstr/>
      </vt:variant>
      <vt:variant>
        <vt:i4>2687083</vt:i4>
      </vt:variant>
      <vt:variant>
        <vt:i4>207</vt:i4>
      </vt:variant>
      <vt:variant>
        <vt:i4>0</vt:i4>
      </vt:variant>
      <vt:variant>
        <vt:i4>5</vt:i4>
      </vt:variant>
      <vt:variant>
        <vt:lpwstr>https://asean.org/wp-content/uploads/2023/04/Final-Joint-Statement-of-9th-AFMGM.pdf</vt:lpwstr>
      </vt:variant>
      <vt:variant>
        <vt:lpwstr/>
      </vt:variant>
      <vt:variant>
        <vt:i4>1900558</vt:i4>
      </vt:variant>
      <vt:variant>
        <vt:i4>204</vt:i4>
      </vt:variant>
      <vt:variant>
        <vt:i4>0</vt:i4>
      </vt:variant>
      <vt:variant>
        <vt:i4>5</vt:i4>
      </vt:variant>
      <vt:variant>
        <vt:lpwstr>https://asean.org/wp-content/uploads/2012/05/Updated-AEC-2025-CSAP-14-Aug-2018-final.pdf</vt:lpwstr>
      </vt:variant>
      <vt:variant>
        <vt:lpwstr/>
      </vt:variant>
      <vt:variant>
        <vt:i4>65662</vt:i4>
      </vt:variant>
      <vt:variant>
        <vt:i4>201</vt:i4>
      </vt:variant>
      <vt:variant>
        <vt:i4>0</vt:i4>
      </vt:variant>
      <vt:variant>
        <vt:i4>5</vt:i4>
      </vt:variant>
      <vt:variant>
        <vt:lpwstr>https://asean.org/wp-content/uploads/2024/02/ENDORSED-4th-ASEAN-Digital-Ministers-Meeting-JMS-CN_JP_ROK_IN_US_EU_ITU_APT-CLN-v1-CLN.pdf</vt:lpwstr>
      </vt:variant>
      <vt:variant>
        <vt:lpwstr/>
      </vt:variant>
      <vt:variant>
        <vt:i4>65662</vt:i4>
      </vt:variant>
      <vt:variant>
        <vt:i4>198</vt:i4>
      </vt:variant>
      <vt:variant>
        <vt:i4>0</vt:i4>
      </vt:variant>
      <vt:variant>
        <vt:i4>5</vt:i4>
      </vt:variant>
      <vt:variant>
        <vt:lpwstr>https://asean.org/wp-content/uploads/2024/02/ENDORSED-4th-ASEAN-Digital-Ministers-Meeting-JMS-CN_JP_ROK_IN_US_EU_ITU_APT-CLN-v1-CLN.pdf</vt:lpwstr>
      </vt:variant>
      <vt:variant>
        <vt:lpwstr/>
      </vt:variant>
      <vt:variant>
        <vt:i4>1900558</vt:i4>
      </vt:variant>
      <vt:variant>
        <vt:i4>195</vt:i4>
      </vt:variant>
      <vt:variant>
        <vt:i4>0</vt:i4>
      </vt:variant>
      <vt:variant>
        <vt:i4>5</vt:i4>
      </vt:variant>
      <vt:variant>
        <vt:lpwstr>https://asean.org/wp-content/uploads/2012/05/Updated-AEC-2025-CSAP-14-Aug-2018-final.pdf</vt:lpwstr>
      </vt:variant>
      <vt:variant>
        <vt:lpwstr/>
      </vt:variant>
      <vt:variant>
        <vt:i4>1900558</vt:i4>
      </vt:variant>
      <vt:variant>
        <vt:i4>192</vt:i4>
      </vt:variant>
      <vt:variant>
        <vt:i4>0</vt:i4>
      </vt:variant>
      <vt:variant>
        <vt:i4>5</vt:i4>
      </vt:variant>
      <vt:variant>
        <vt:lpwstr>https://asean.org/wp-content/uploads/2012/05/Updated-AEC-2025-CSAP-14-Aug-2018-final.pdf</vt:lpwstr>
      </vt:variant>
      <vt:variant>
        <vt:lpwstr/>
      </vt:variant>
      <vt:variant>
        <vt:i4>1900558</vt:i4>
      </vt:variant>
      <vt:variant>
        <vt:i4>189</vt:i4>
      </vt:variant>
      <vt:variant>
        <vt:i4>0</vt:i4>
      </vt:variant>
      <vt:variant>
        <vt:i4>5</vt:i4>
      </vt:variant>
      <vt:variant>
        <vt:lpwstr>https://asean.org/wp-content/uploads/2012/05/Updated-AEC-2025-CSAP-14-Aug-2018-final.pdf</vt:lpwstr>
      </vt:variant>
      <vt:variant>
        <vt:lpwstr/>
      </vt:variant>
      <vt:variant>
        <vt:i4>3539002</vt:i4>
      </vt:variant>
      <vt:variant>
        <vt:i4>186</vt:i4>
      </vt:variant>
      <vt:variant>
        <vt:i4>0</vt:i4>
      </vt:variant>
      <vt:variant>
        <vt:i4>5</vt:i4>
      </vt:variant>
      <vt:variant>
        <vt:lpwstr>https://asean.org/wp-content/uploads/2019/11/1-issued-ASEAN-DECLARATION-ON-INDUSTRIAL-TRANSFORMATION-TO-INDUSTRY-4.pdf</vt:lpwstr>
      </vt:variant>
      <vt:variant>
        <vt:lpwstr/>
      </vt:variant>
      <vt:variant>
        <vt:i4>1900558</vt:i4>
      </vt:variant>
      <vt:variant>
        <vt:i4>183</vt:i4>
      </vt:variant>
      <vt:variant>
        <vt:i4>0</vt:i4>
      </vt:variant>
      <vt:variant>
        <vt:i4>5</vt:i4>
      </vt:variant>
      <vt:variant>
        <vt:lpwstr>https://asean.org/wp-content/uploads/2012/05/Updated-AEC-2025-CSAP-14-Aug-2018-final.pdf</vt:lpwstr>
      </vt:variant>
      <vt:variant>
        <vt:lpwstr/>
      </vt:variant>
      <vt:variant>
        <vt:i4>1900558</vt:i4>
      </vt:variant>
      <vt:variant>
        <vt:i4>180</vt:i4>
      </vt:variant>
      <vt:variant>
        <vt:i4>0</vt:i4>
      </vt:variant>
      <vt:variant>
        <vt:i4>5</vt:i4>
      </vt:variant>
      <vt:variant>
        <vt:lpwstr>https://asean.org/wp-content/uploads/2012/05/Updated-AEC-2025-CSAP-14-Aug-2018-final.pdf</vt:lpwstr>
      </vt:variant>
      <vt:variant>
        <vt:lpwstr/>
      </vt:variant>
      <vt:variant>
        <vt:i4>1900558</vt:i4>
      </vt:variant>
      <vt:variant>
        <vt:i4>177</vt:i4>
      </vt:variant>
      <vt:variant>
        <vt:i4>0</vt:i4>
      </vt:variant>
      <vt:variant>
        <vt:i4>5</vt:i4>
      </vt:variant>
      <vt:variant>
        <vt:lpwstr>https://asean.org/wp-content/uploads/2012/05/Updated-AEC-2025-CSAP-14-Aug-2018-final.pdf</vt:lpwstr>
      </vt:variant>
      <vt:variant>
        <vt:lpwstr/>
      </vt:variant>
      <vt:variant>
        <vt:i4>1900558</vt:i4>
      </vt:variant>
      <vt:variant>
        <vt:i4>171</vt:i4>
      </vt:variant>
      <vt:variant>
        <vt:i4>0</vt:i4>
      </vt:variant>
      <vt:variant>
        <vt:i4>5</vt:i4>
      </vt:variant>
      <vt:variant>
        <vt:lpwstr>https://asean.org/wp-content/uploads/2012/05/Updated-AEC-2025-CSAP-14-Aug-2018-final.pdf</vt:lpwstr>
      </vt:variant>
      <vt:variant>
        <vt:lpwstr/>
      </vt:variant>
      <vt:variant>
        <vt:i4>1900558</vt:i4>
      </vt:variant>
      <vt:variant>
        <vt:i4>168</vt:i4>
      </vt:variant>
      <vt:variant>
        <vt:i4>0</vt:i4>
      </vt:variant>
      <vt:variant>
        <vt:i4>5</vt:i4>
      </vt:variant>
      <vt:variant>
        <vt:lpwstr>https://asean.org/wp-content/uploads/2012/05/Updated-AEC-2025-CSAP-14-Aug-2018-final.pdf</vt:lpwstr>
      </vt:variant>
      <vt:variant>
        <vt:lpwstr/>
      </vt:variant>
      <vt:variant>
        <vt:i4>1900558</vt:i4>
      </vt:variant>
      <vt:variant>
        <vt:i4>165</vt:i4>
      </vt:variant>
      <vt:variant>
        <vt:i4>0</vt:i4>
      </vt:variant>
      <vt:variant>
        <vt:i4>5</vt:i4>
      </vt:variant>
      <vt:variant>
        <vt:lpwstr>https://asean.org/wp-content/uploads/2012/05/Updated-AEC-2025-CSAP-14-Aug-2018-final.pdf</vt:lpwstr>
      </vt:variant>
      <vt:variant>
        <vt:lpwstr/>
      </vt:variant>
      <vt:variant>
        <vt:i4>1900558</vt:i4>
      </vt:variant>
      <vt:variant>
        <vt:i4>162</vt:i4>
      </vt:variant>
      <vt:variant>
        <vt:i4>0</vt:i4>
      </vt:variant>
      <vt:variant>
        <vt:i4>5</vt:i4>
      </vt:variant>
      <vt:variant>
        <vt:lpwstr>https://asean.org/wp-content/uploads/2012/05/Updated-AEC-2025-CSAP-14-Aug-2018-final.pdf</vt:lpwstr>
      </vt:variant>
      <vt:variant>
        <vt:lpwstr/>
      </vt:variant>
      <vt:variant>
        <vt:i4>1900558</vt:i4>
      </vt:variant>
      <vt:variant>
        <vt:i4>159</vt:i4>
      </vt:variant>
      <vt:variant>
        <vt:i4>0</vt:i4>
      </vt:variant>
      <vt:variant>
        <vt:i4>5</vt:i4>
      </vt:variant>
      <vt:variant>
        <vt:lpwstr>https://asean.org/wp-content/uploads/2012/05/Updated-AEC-2025-CSAP-14-Aug-2018-final.pdf</vt:lpwstr>
      </vt:variant>
      <vt:variant>
        <vt:lpwstr/>
      </vt:variant>
      <vt:variant>
        <vt:i4>1900558</vt:i4>
      </vt:variant>
      <vt:variant>
        <vt:i4>156</vt:i4>
      </vt:variant>
      <vt:variant>
        <vt:i4>0</vt:i4>
      </vt:variant>
      <vt:variant>
        <vt:i4>5</vt:i4>
      </vt:variant>
      <vt:variant>
        <vt:lpwstr>https://asean.org/wp-content/uploads/2012/05/Updated-AEC-2025-CSAP-14-Aug-2018-final.pdf</vt:lpwstr>
      </vt:variant>
      <vt:variant>
        <vt:lpwstr/>
      </vt:variant>
      <vt:variant>
        <vt:i4>7340035</vt:i4>
      </vt:variant>
      <vt:variant>
        <vt:i4>153</vt:i4>
      </vt:variant>
      <vt:variant>
        <vt:i4>0</vt:i4>
      </vt:variant>
      <vt:variant>
        <vt:i4>5</vt:i4>
      </vt:variant>
      <vt:variant>
        <vt:lpwstr>https://asean.org/wp-content/uploads/2019/11/Implementation-Framework-AFAMT_FINAL.pdf</vt:lpwstr>
      </vt:variant>
      <vt:variant>
        <vt:lpwstr/>
      </vt:variant>
      <vt:variant>
        <vt:i4>3801098</vt:i4>
      </vt:variant>
      <vt:variant>
        <vt:i4>150</vt:i4>
      </vt:variant>
      <vt:variant>
        <vt:i4>0</vt:i4>
      </vt:variant>
      <vt:variant>
        <vt:i4>5</vt:i4>
      </vt:variant>
      <vt:variant>
        <vt:lpwstr>https://asean.org/wp-content/uploads/images/archive/documents/111219-17th ATM_Agenda Item 8 ASAM Implementation Framework.pdf</vt:lpwstr>
      </vt:variant>
      <vt:variant>
        <vt:lpwstr/>
      </vt:variant>
      <vt:variant>
        <vt:i4>4325453</vt:i4>
      </vt:variant>
      <vt:variant>
        <vt:i4>147</vt:i4>
      </vt:variant>
      <vt:variant>
        <vt:i4>0</vt:i4>
      </vt:variant>
      <vt:variant>
        <vt:i4>5</vt:i4>
      </vt:variant>
      <vt:variant>
        <vt:lpwstr>https://asean.org/wp-content/uploads/2023/09/CHAIRMAN-STATEMENT-OF-THE-43RD-ASEAN-SUMMIT-FIN.pdf</vt:lpwstr>
      </vt:variant>
      <vt:variant>
        <vt:lpwstr/>
      </vt:variant>
      <vt:variant>
        <vt:i4>5439500</vt:i4>
      </vt:variant>
      <vt:variant>
        <vt:i4>144</vt:i4>
      </vt:variant>
      <vt:variant>
        <vt:i4>0</vt:i4>
      </vt:variant>
      <vt:variant>
        <vt:i4>5</vt:i4>
      </vt:variant>
      <vt:variant>
        <vt:lpwstr>https://aseanconsumer.org/file/post_image/The ASEAN Strategic Action Plan For Consumer Protection 2016_2025 Meeting The Challenges of A People  Centered ASEAN Beyond 2015.pdf</vt:lpwstr>
      </vt:variant>
      <vt:variant>
        <vt:lpwstr/>
      </vt:variant>
      <vt:variant>
        <vt:i4>5439500</vt:i4>
      </vt:variant>
      <vt:variant>
        <vt:i4>141</vt:i4>
      </vt:variant>
      <vt:variant>
        <vt:i4>0</vt:i4>
      </vt:variant>
      <vt:variant>
        <vt:i4>5</vt:i4>
      </vt:variant>
      <vt:variant>
        <vt:lpwstr>https://aseanconsumer.org/file/post_image/The ASEAN Strategic Action Plan For Consumer Protection 2016_2025 Meeting The Challenges of A People  Centered ASEAN Beyond 2015.pdf</vt:lpwstr>
      </vt:variant>
      <vt:variant>
        <vt:lpwstr/>
      </vt:variant>
      <vt:variant>
        <vt:i4>1900558</vt:i4>
      </vt:variant>
      <vt:variant>
        <vt:i4>138</vt:i4>
      </vt:variant>
      <vt:variant>
        <vt:i4>0</vt:i4>
      </vt:variant>
      <vt:variant>
        <vt:i4>5</vt:i4>
      </vt:variant>
      <vt:variant>
        <vt:lpwstr>https://asean.org/wp-content/uploads/2012/05/Updated-AEC-2025-CSAP-14-Aug-2018-final.pdf</vt:lpwstr>
      </vt:variant>
      <vt:variant>
        <vt:lpwstr/>
      </vt:variant>
      <vt:variant>
        <vt:i4>3539002</vt:i4>
      </vt:variant>
      <vt:variant>
        <vt:i4>135</vt:i4>
      </vt:variant>
      <vt:variant>
        <vt:i4>0</vt:i4>
      </vt:variant>
      <vt:variant>
        <vt:i4>5</vt:i4>
      </vt:variant>
      <vt:variant>
        <vt:lpwstr>https://asean.org/wp-content/uploads/2019/11/1-issued-ASEAN-DECLARATION-ON-INDUSTRIAL-TRANSFORMATION-TO-INDUSTRY-4.pdf</vt:lpwstr>
      </vt:variant>
      <vt:variant>
        <vt:lpwstr/>
      </vt:variant>
      <vt:variant>
        <vt:i4>3538989</vt:i4>
      </vt:variant>
      <vt:variant>
        <vt:i4>132</vt:i4>
      </vt:variant>
      <vt:variant>
        <vt:i4>0</vt:i4>
      </vt:variant>
      <vt:variant>
        <vt:i4>5</vt:i4>
      </vt:variant>
      <vt:variant>
        <vt:lpwstr>https://asean.org/wp-content/uploads/2021/10/12.-ASEAN-Declaration-on-Promoting-Competitiveness-Resilience.pdf</vt:lpwstr>
      </vt:variant>
      <vt:variant>
        <vt:lpwstr/>
      </vt:variant>
      <vt:variant>
        <vt:i4>1900558</vt:i4>
      </vt:variant>
      <vt:variant>
        <vt:i4>129</vt:i4>
      </vt:variant>
      <vt:variant>
        <vt:i4>0</vt:i4>
      </vt:variant>
      <vt:variant>
        <vt:i4>5</vt:i4>
      </vt:variant>
      <vt:variant>
        <vt:lpwstr>https://asean.org/wp-content/uploads/2012/05/Updated-AEC-2025-CSAP-14-Aug-2018-final.pdf</vt:lpwstr>
      </vt:variant>
      <vt:variant>
        <vt:lpwstr/>
      </vt:variant>
      <vt:variant>
        <vt:i4>983085</vt:i4>
      </vt:variant>
      <vt:variant>
        <vt:i4>126</vt:i4>
      </vt:variant>
      <vt:variant>
        <vt:i4>0</vt:i4>
      </vt:variant>
      <vt:variant>
        <vt:i4>5</vt:i4>
      </vt:variant>
      <vt:variant>
        <vt:lpwstr>https://asean.org/wp-content/uploads/2023/08/AEM-55-JMS_19-Aug.pdf</vt:lpwstr>
      </vt:variant>
      <vt:variant>
        <vt:lpwstr/>
      </vt:variant>
      <vt:variant>
        <vt:i4>983085</vt:i4>
      </vt:variant>
      <vt:variant>
        <vt:i4>123</vt:i4>
      </vt:variant>
      <vt:variant>
        <vt:i4>0</vt:i4>
      </vt:variant>
      <vt:variant>
        <vt:i4>5</vt:i4>
      </vt:variant>
      <vt:variant>
        <vt:lpwstr>https://asean.org/wp-content/uploads/2023/08/AEM-55-JMS_19-Aug.pdf</vt:lpwstr>
      </vt:variant>
      <vt:variant>
        <vt:lpwstr/>
      </vt:variant>
      <vt:variant>
        <vt:i4>3539002</vt:i4>
      </vt:variant>
      <vt:variant>
        <vt:i4>120</vt:i4>
      </vt:variant>
      <vt:variant>
        <vt:i4>0</vt:i4>
      </vt:variant>
      <vt:variant>
        <vt:i4>5</vt:i4>
      </vt:variant>
      <vt:variant>
        <vt:lpwstr>https://asean.org/wp-content/uploads/2019/11/1-issued-ASEAN-DECLARATION-ON-INDUSTRIAL-TRANSFORMATION-TO-INDUSTRY-4.pdf</vt:lpwstr>
      </vt:variant>
      <vt:variant>
        <vt:lpwstr/>
      </vt:variant>
      <vt:variant>
        <vt:i4>3539012</vt:i4>
      </vt:variant>
      <vt:variant>
        <vt:i4>117</vt:i4>
      </vt:variant>
      <vt:variant>
        <vt:i4>0</vt:i4>
      </vt:variant>
      <vt:variant>
        <vt:i4>5</vt:i4>
      </vt:variant>
      <vt:variant>
        <vt:lpwstr>https://asean.org/wp-content/uploads/2021/10/Bandar-Seri-Begawan-Roadmap-on-ASEAN-Digital-Transformation-Agenda_Endorsed.pdf</vt:lpwstr>
      </vt:variant>
      <vt:variant>
        <vt:lpwstr/>
      </vt:variant>
      <vt:variant>
        <vt:i4>3539002</vt:i4>
      </vt:variant>
      <vt:variant>
        <vt:i4>114</vt:i4>
      </vt:variant>
      <vt:variant>
        <vt:i4>0</vt:i4>
      </vt:variant>
      <vt:variant>
        <vt:i4>5</vt:i4>
      </vt:variant>
      <vt:variant>
        <vt:lpwstr>https://asean.org/wp-content/uploads/2019/11/1-issued-ASEAN-DECLARATION-ON-INDUSTRIAL-TRANSFORMATION-TO-INDUSTRY-4.pdf</vt:lpwstr>
      </vt:variant>
      <vt:variant>
        <vt:lpwstr/>
      </vt:variant>
      <vt:variant>
        <vt:i4>3539002</vt:i4>
      </vt:variant>
      <vt:variant>
        <vt:i4>111</vt:i4>
      </vt:variant>
      <vt:variant>
        <vt:i4>0</vt:i4>
      </vt:variant>
      <vt:variant>
        <vt:i4>5</vt:i4>
      </vt:variant>
      <vt:variant>
        <vt:lpwstr>https://asean.org/wp-content/uploads/2019/11/1-issued-ASEAN-DECLARATION-ON-INDUSTRIAL-TRANSFORMATION-TO-INDUSTRY-4.pdf</vt:lpwstr>
      </vt:variant>
      <vt:variant>
        <vt:lpwstr/>
      </vt:variant>
      <vt:variant>
        <vt:i4>1900558</vt:i4>
      </vt:variant>
      <vt:variant>
        <vt:i4>108</vt:i4>
      </vt:variant>
      <vt:variant>
        <vt:i4>0</vt:i4>
      </vt:variant>
      <vt:variant>
        <vt:i4>5</vt:i4>
      </vt:variant>
      <vt:variant>
        <vt:lpwstr>https://asean.org/wp-content/uploads/2012/05/Updated-AEC-2025-CSAP-14-Aug-2018-final.pdf</vt:lpwstr>
      </vt:variant>
      <vt:variant>
        <vt:lpwstr/>
      </vt:variant>
      <vt:variant>
        <vt:i4>1900558</vt:i4>
      </vt:variant>
      <vt:variant>
        <vt:i4>105</vt:i4>
      </vt:variant>
      <vt:variant>
        <vt:i4>0</vt:i4>
      </vt:variant>
      <vt:variant>
        <vt:i4>5</vt:i4>
      </vt:variant>
      <vt:variant>
        <vt:lpwstr>https://asean.org/wp-content/uploads/2012/05/Updated-AEC-2025-CSAP-14-Aug-2018-final.pdf</vt:lpwstr>
      </vt:variant>
      <vt:variant>
        <vt:lpwstr/>
      </vt:variant>
      <vt:variant>
        <vt:i4>2228328</vt:i4>
      </vt:variant>
      <vt:variant>
        <vt:i4>102</vt:i4>
      </vt:variant>
      <vt:variant>
        <vt:i4>0</vt:i4>
      </vt:variant>
      <vt:variant>
        <vt:i4>5</vt:i4>
      </vt:variant>
      <vt:variant>
        <vt:lpwstr>https://asean.org/wp-content/uploads/2023/09/Ministerial-Declaration-on-the-Framework-for-AIPBI.pdf</vt:lpwstr>
      </vt:variant>
      <vt:variant>
        <vt:lpwstr/>
      </vt:variant>
      <vt:variant>
        <vt:i4>3866699</vt:i4>
      </vt:variant>
      <vt:variant>
        <vt:i4>99</vt:i4>
      </vt:variant>
      <vt:variant>
        <vt:i4>0</vt:i4>
      </vt:variant>
      <vt:variant>
        <vt:i4>5</vt:i4>
      </vt:variant>
      <vt:variant>
        <vt:lpwstr>https://asean.org/wp-content/uploads/2023/05/07-ASEAN-Leaders-Declaration-on-Developing-Regional-EV-Ecosystem_adopted.pdf</vt:lpwstr>
      </vt:variant>
      <vt:variant>
        <vt:lpwstr/>
      </vt:variant>
      <vt:variant>
        <vt:i4>7274545</vt:i4>
      </vt:variant>
      <vt:variant>
        <vt:i4>96</vt:i4>
      </vt:variant>
      <vt:variant>
        <vt:i4>0</vt:i4>
      </vt:variant>
      <vt:variant>
        <vt:i4>5</vt:i4>
      </vt:variant>
      <vt:variant>
        <vt:lpwstr>https://asean.org/wp-content/uploads/2023/08/Joint-Declaration-of-the-41st-AMEM-on-Interconnectivity-Final-and-Adopted.pdf</vt:lpwstr>
      </vt:variant>
      <vt:variant>
        <vt:lpwstr/>
      </vt:variant>
      <vt:variant>
        <vt:i4>7274545</vt:i4>
      </vt:variant>
      <vt:variant>
        <vt:i4>93</vt:i4>
      </vt:variant>
      <vt:variant>
        <vt:i4>0</vt:i4>
      </vt:variant>
      <vt:variant>
        <vt:i4>5</vt:i4>
      </vt:variant>
      <vt:variant>
        <vt:lpwstr>https://asean.org/wp-content/uploads/2023/08/Joint-Declaration-of-the-41st-AMEM-on-Interconnectivity-Final-and-Adopted.pdf</vt:lpwstr>
      </vt:variant>
      <vt:variant>
        <vt:lpwstr/>
      </vt:variant>
      <vt:variant>
        <vt:i4>7274545</vt:i4>
      </vt:variant>
      <vt:variant>
        <vt:i4>90</vt:i4>
      </vt:variant>
      <vt:variant>
        <vt:i4>0</vt:i4>
      </vt:variant>
      <vt:variant>
        <vt:i4>5</vt:i4>
      </vt:variant>
      <vt:variant>
        <vt:lpwstr>https://asean.org/wp-content/uploads/2023/08/Joint-Declaration-of-the-41st-AMEM-on-Interconnectivity-Final-and-Adopted.pdf</vt:lpwstr>
      </vt:variant>
      <vt:variant>
        <vt:lpwstr/>
      </vt:variant>
      <vt:variant>
        <vt:i4>7274545</vt:i4>
      </vt:variant>
      <vt:variant>
        <vt:i4>87</vt:i4>
      </vt:variant>
      <vt:variant>
        <vt:i4>0</vt:i4>
      </vt:variant>
      <vt:variant>
        <vt:i4>5</vt:i4>
      </vt:variant>
      <vt:variant>
        <vt:lpwstr>https://asean.org/wp-content/uploads/2023/08/Joint-Declaration-of-the-41st-AMEM-on-Interconnectivity-Final-and-Adopted.pdf</vt:lpwstr>
      </vt:variant>
      <vt:variant>
        <vt:lpwstr/>
      </vt:variant>
      <vt:variant>
        <vt:i4>7274545</vt:i4>
      </vt:variant>
      <vt:variant>
        <vt:i4>84</vt:i4>
      </vt:variant>
      <vt:variant>
        <vt:i4>0</vt:i4>
      </vt:variant>
      <vt:variant>
        <vt:i4>5</vt:i4>
      </vt:variant>
      <vt:variant>
        <vt:lpwstr>https://asean.org/wp-content/uploads/2023/08/Joint-Declaration-of-the-41st-AMEM-on-Interconnectivity-Final-and-Adopted.pdf</vt:lpwstr>
      </vt:variant>
      <vt:variant>
        <vt:lpwstr/>
      </vt:variant>
      <vt:variant>
        <vt:i4>4980822</vt:i4>
      </vt:variant>
      <vt:variant>
        <vt:i4>78</vt:i4>
      </vt:variant>
      <vt:variant>
        <vt:i4>0</vt:i4>
      </vt:variant>
      <vt:variant>
        <vt:i4>5</vt:i4>
      </vt:variant>
      <vt:variant>
        <vt:lpwstr>https://asean.org/wp-content/uploads/2023/09/ASEAN-Blue-Economy-Framework.pdf</vt:lpwstr>
      </vt:variant>
      <vt:variant>
        <vt:lpwstr/>
      </vt:variant>
      <vt:variant>
        <vt:i4>7798832</vt:i4>
      </vt:variant>
      <vt:variant>
        <vt:i4>75</vt:i4>
      </vt:variant>
      <vt:variant>
        <vt:i4>0</vt:i4>
      </vt:variant>
      <vt:variant>
        <vt:i4>5</vt:i4>
      </vt:variant>
      <vt:variant>
        <vt:lpwstr>https://asean.org/wp-content/uploads/2021/10/4.-ASEAN-Leaders-Declaration-on-the-Blue-Economy-Final.pdf</vt:lpwstr>
      </vt:variant>
      <vt:variant>
        <vt:lpwstr/>
      </vt:variant>
      <vt:variant>
        <vt:i4>393302</vt:i4>
      </vt:variant>
      <vt:variant>
        <vt:i4>72</vt:i4>
      </vt:variant>
      <vt:variant>
        <vt:i4>0</vt:i4>
      </vt:variant>
      <vt:variant>
        <vt:i4>5</vt:i4>
      </vt:variant>
      <vt:variant>
        <vt:lpwstr>https://asean.org/wp-content/uploads/2023/09/ALD-Epicentrum-of-Growth-merged.pdf</vt:lpwstr>
      </vt:variant>
      <vt:variant>
        <vt:lpwstr/>
      </vt:variant>
      <vt:variant>
        <vt:i4>6619258</vt:i4>
      </vt:variant>
      <vt:variant>
        <vt:i4>63</vt:i4>
      </vt:variant>
      <vt:variant>
        <vt:i4>0</vt:i4>
      </vt:variant>
      <vt:variant>
        <vt:i4>5</vt:i4>
      </vt:variant>
      <vt:variant>
        <vt:lpwstr>https://asean.org/wp-content/uploads/2016/06/PAKSE-DECLARATION.pdf</vt:lpwstr>
      </vt:variant>
      <vt:variant>
        <vt:lpwstr/>
      </vt:variant>
      <vt:variant>
        <vt:i4>1900558</vt:i4>
      </vt:variant>
      <vt:variant>
        <vt:i4>60</vt:i4>
      </vt:variant>
      <vt:variant>
        <vt:i4>0</vt:i4>
      </vt:variant>
      <vt:variant>
        <vt:i4>5</vt:i4>
      </vt:variant>
      <vt:variant>
        <vt:lpwstr>https://asean.org/wp-content/uploads/2012/05/Updated-AEC-2025-CSAP-14-Aug-2018-final.pdf</vt:lpwstr>
      </vt:variant>
      <vt:variant>
        <vt:lpwstr/>
      </vt:variant>
      <vt:variant>
        <vt:i4>1900558</vt:i4>
      </vt:variant>
      <vt:variant>
        <vt:i4>57</vt:i4>
      </vt:variant>
      <vt:variant>
        <vt:i4>0</vt:i4>
      </vt:variant>
      <vt:variant>
        <vt:i4>5</vt:i4>
      </vt:variant>
      <vt:variant>
        <vt:lpwstr>https://asean.org/wp-content/uploads/2012/05/Updated-AEC-2025-CSAP-14-Aug-2018-final.pdf</vt:lpwstr>
      </vt:variant>
      <vt:variant>
        <vt:lpwstr/>
      </vt:variant>
      <vt:variant>
        <vt:i4>1900558</vt:i4>
      </vt:variant>
      <vt:variant>
        <vt:i4>54</vt:i4>
      </vt:variant>
      <vt:variant>
        <vt:i4>0</vt:i4>
      </vt:variant>
      <vt:variant>
        <vt:i4>5</vt:i4>
      </vt:variant>
      <vt:variant>
        <vt:lpwstr>https://asean.org/wp-content/uploads/2012/05/Updated-AEC-2025-CSAP-14-Aug-2018-final.pdf</vt:lpwstr>
      </vt:variant>
      <vt:variant>
        <vt:lpwstr/>
      </vt:variant>
      <vt:variant>
        <vt:i4>1900558</vt:i4>
      </vt:variant>
      <vt:variant>
        <vt:i4>51</vt:i4>
      </vt:variant>
      <vt:variant>
        <vt:i4>0</vt:i4>
      </vt:variant>
      <vt:variant>
        <vt:i4>5</vt:i4>
      </vt:variant>
      <vt:variant>
        <vt:lpwstr>https://asean.org/wp-content/uploads/2012/05/Updated-AEC-2025-CSAP-14-Aug-2018-final.pdf</vt:lpwstr>
      </vt:variant>
      <vt:variant>
        <vt:lpwstr/>
      </vt:variant>
      <vt:variant>
        <vt:i4>1900558</vt:i4>
      </vt:variant>
      <vt:variant>
        <vt:i4>48</vt:i4>
      </vt:variant>
      <vt:variant>
        <vt:i4>0</vt:i4>
      </vt:variant>
      <vt:variant>
        <vt:i4>5</vt:i4>
      </vt:variant>
      <vt:variant>
        <vt:lpwstr>https://asean.org/wp-content/uploads/2012/05/Updated-AEC-2025-CSAP-14-Aug-2018-final.pdf</vt:lpwstr>
      </vt:variant>
      <vt:variant>
        <vt:lpwstr/>
      </vt:variant>
      <vt:variant>
        <vt:i4>1900558</vt:i4>
      </vt:variant>
      <vt:variant>
        <vt:i4>45</vt:i4>
      </vt:variant>
      <vt:variant>
        <vt:i4>0</vt:i4>
      </vt:variant>
      <vt:variant>
        <vt:i4>5</vt:i4>
      </vt:variant>
      <vt:variant>
        <vt:lpwstr>https://asean.org/wp-content/uploads/2012/05/Updated-AEC-2025-CSAP-14-Aug-2018-final.pdf</vt:lpwstr>
      </vt:variant>
      <vt:variant>
        <vt:lpwstr/>
      </vt:variant>
      <vt:variant>
        <vt:i4>5111839</vt:i4>
      </vt:variant>
      <vt:variant>
        <vt:i4>42</vt:i4>
      </vt:variant>
      <vt:variant>
        <vt:i4>0</vt:i4>
      </vt:variant>
      <vt:variant>
        <vt:i4>5</vt:i4>
      </vt:variant>
      <vt:variant>
        <vt:lpwstr>https://asean.org/wp-content/uploads/IAI-workplan-IV.pdf</vt:lpwstr>
      </vt:variant>
      <vt:variant>
        <vt:lpwstr/>
      </vt:variant>
      <vt:variant>
        <vt:i4>7274545</vt:i4>
      </vt:variant>
      <vt:variant>
        <vt:i4>39</vt:i4>
      </vt:variant>
      <vt:variant>
        <vt:i4>0</vt:i4>
      </vt:variant>
      <vt:variant>
        <vt:i4>5</vt:i4>
      </vt:variant>
      <vt:variant>
        <vt:lpwstr>https://asean.org/wp-content/uploads/2023/08/Joint-Declaration-of-the-41st-AMEM-on-Interconnectivity-Final-and-Adopted.pdf</vt:lpwstr>
      </vt:variant>
      <vt:variant>
        <vt:lpwstr/>
      </vt:variant>
      <vt:variant>
        <vt:i4>7340128</vt:i4>
      </vt:variant>
      <vt:variant>
        <vt:i4>36</vt:i4>
      </vt:variant>
      <vt:variant>
        <vt:i4>0</vt:i4>
      </vt:variant>
      <vt:variant>
        <vt:i4>5</vt:i4>
      </vt:variant>
      <vt:variant>
        <vt:lpwstr>https://asean.org/wp-content/uploads/2023/04/ASEAN-Plan-of-Action-for-Energy-Cooperation-APAEC-2016-2025-Phase-II-2021-2025.pdf</vt:lpwstr>
      </vt:variant>
      <vt:variant>
        <vt:lpwstr/>
      </vt:variant>
      <vt:variant>
        <vt:i4>7340128</vt:i4>
      </vt:variant>
      <vt:variant>
        <vt:i4>33</vt:i4>
      </vt:variant>
      <vt:variant>
        <vt:i4>0</vt:i4>
      </vt:variant>
      <vt:variant>
        <vt:i4>5</vt:i4>
      </vt:variant>
      <vt:variant>
        <vt:lpwstr>https://asean.org/wp-content/uploads/2023/04/ASEAN-Plan-of-Action-for-Energy-Cooperation-APAEC-2016-2025-Phase-II-2021-2025.pdf</vt:lpwstr>
      </vt:variant>
      <vt:variant>
        <vt:lpwstr/>
      </vt:variant>
      <vt:variant>
        <vt:i4>7340128</vt:i4>
      </vt:variant>
      <vt:variant>
        <vt:i4>30</vt:i4>
      </vt:variant>
      <vt:variant>
        <vt:i4>0</vt:i4>
      </vt:variant>
      <vt:variant>
        <vt:i4>5</vt:i4>
      </vt:variant>
      <vt:variant>
        <vt:lpwstr>https://asean.org/wp-content/uploads/2023/04/ASEAN-Plan-of-Action-for-Energy-Cooperation-APAEC-2016-2025-Phase-II-2021-2025.pdf</vt:lpwstr>
      </vt:variant>
      <vt:variant>
        <vt:lpwstr/>
      </vt:variant>
      <vt:variant>
        <vt:i4>7340128</vt:i4>
      </vt:variant>
      <vt:variant>
        <vt:i4>27</vt:i4>
      </vt:variant>
      <vt:variant>
        <vt:i4>0</vt:i4>
      </vt:variant>
      <vt:variant>
        <vt:i4>5</vt:i4>
      </vt:variant>
      <vt:variant>
        <vt:lpwstr>https://asean.org/wp-content/uploads/2023/04/ASEAN-Plan-of-Action-for-Energy-Cooperation-APAEC-2016-2025-Phase-II-2021-2025.pdf</vt:lpwstr>
      </vt:variant>
      <vt:variant>
        <vt:lpwstr/>
      </vt:variant>
      <vt:variant>
        <vt:i4>1900558</vt:i4>
      </vt:variant>
      <vt:variant>
        <vt:i4>24</vt:i4>
      </vt:variant>
      <vt:variant>
        <vt:i4>0</vt:i4>
      </vt:variant>
      <vt:variant>
        <vt:i4>5</vt:i4>
      </vt:variant>
      <vt:variant>
        <vt:lpwstr>https://asean.org/wp-content/uploads/2012/05/Updated-AEC-2025-CSAP-14-Aug-2018-final.pdf</vt:lpwstr>
      </vt:variant>
      <vt:variant>
        <vt:lpwstr/>
      </vt:variant>
      <vt:variant>
        <vt:i4>393302</vt:i4>
      </vt:variant>
      <vt:variant>
        <vt:i4>21</vt:i4>
      </vt:variant>
      <vt:variant>
        <vt:i4>0</vt:i4>
      </vt:variant>
      <vt:variant>
        <vt:i4>5</vt:i4>
      </vt:variant>
      <vt:variant>
        <vt:lpwstr>https://asean.org/wp-content/uploads/2023/09/ALD-Epicentrum-of-Growth-merged.pdf</vt:lpwstr>
      </vt:variant>
      <vt:variant>
        <vt:lpwstr/>
      </vt:variant>
      <vt:variant>
        <vt:i4>1900558</vt:i4>
      </vt:variant>
      <vt:variant>
        <vt:i4>18</vt:i4>
      </vt:variant>
      <vt:variant>
        <vt:i4>0</vt:i4>
      </vt:variant>
      <vt:variant>
        <vt:i4>5</vt:i4>
      </vt:variant>
      <vt:variant>
        <vt:lpwstr>https://asean.org/wp-content/uploads/2012/05/Updated-AEC-2025-CSAP-14-Aug-2018-final.pdf</vt:lpwstr>
      </vt:variant>
      <vt:variant>
        <vt:lpwstr/>
      </vt:variant>
      <vt:variant>
        <vt:i4>1900558</vt:i4>
      </vt:variant>
      <vt:variant>
        <vt:i4>15</vt:i4>
      </vt:variant>
      <vt:variant>
        <vt:i4>0</vt:i4>
      </vt:variant>
      <vt:variant>
        <vt:i4>5</vt:i4>
      </vt:variant>
      <vt:variant>
        <vt:lpwstr>https://asean.org/wp-content/uploads/2012/05/Updated-AEC-2025-CSAP-14-Aug-2018-final.pdf</vt:lpwstr>
      </vt:variant>
      <vt:variant>
        <vt:lpwstr/>
      </vt:variant>
      <vt:variant>
        <vt:i4>1900558</vt:i4>
      </vt:variant>
      <vt:variant>
        <vt:i4>12</vt:i4>
      </vt:variant>
      <vt:variant>
        <vt:i4>0</vt:i4>
      </vt:variant>
      <vt:variant>
        <vt:i4>5</vt:i4>
      </vt:variant>
      <vt:variant>
        <vt:lpwstr>https://asean.org/wp-content/uploads/2012/05/Updated-AEC-2025-CSAP-14-Aug-2018-final.pdf</vt:lpwstr>
      </vt:variant>
      <vt:variant>
        <vt:lpwstr/>
      </vt:variant>
      <vt:variant>
        <vt:i4>2424832</vt:i4>
      </vt:variant>
      <vt:variant>
        <vt:i4>9</vt:i4>
      </vt:variant>
      <vt:variant>
        <vt:i4>0</vt:i4>
      </vt:variant>
      <vt:variant>
        <vt:i4>5</vt:i4>
      </vt:variant>
      <vt:variant>
        <vt:lpwstr>https://asean.org/wp-content/uploads/2023/05/08-ASEAN-Leaders-Declaration-on-Regional-Payment-Connectivity-and-LCT_adopted.pdf</vt:lpwstr>
      </vt:variant>
      <vt:variant>
        <vt:lpwstr/>
      </vt:variant>
      <vt:variant>
        <vt:i4>1900558</vt:i4>
      </vt:variant>
      <vt:variant>
        <vt:i4>6</vt:i4>
      </vt:variant>
      <vt:variant>
        <vt:i4>0</vt:i4>
      </vt:variant>
      <vt:variant>
        <vt:i4>5</vt:i4>
      </vt:variant>
      <vt:variant>
        <vt:lpwstr>https://asean.org/wp-content/uploads/2012/05/Updated-AEC-2025-CSAP-14-Aug-2018-final.pdf</vt:lpwstr>
      </vt:variant>
      <vt:variant>
        <vt:lpwstr/>
      </vt:variant>
      <vt:variant>
        <vt:i4>1900558</vt:i4>
      </vt:variant>
      <vt:variant>
        <vt:i4>3</vt:i4>
      </vt:variant>
      <vt:variant>
        <vt:i4>0</vt:i4>
      </vt:variant>
      <vt:variant>
        <vt:i4>5</vt:i4>
      </vt:variant>
      <vt:variant>
        <vt:lpwstr>https://asean.org/wp-content/uploads/2012/05/Updated-AEC-2025-CSAP-14-Aug-2018-final.pdf</vt:lpwstr>
      </vt:variant>
      <vt:variant>
        <vt:lpwstr/>
      </vt:variant>
      <vt:variant>
        <vt:i4>393339</vt:i4>
      </vt:variant>
      <vt:variant>
        <vt:i4>0</vt:i4>
      </vt:variant>
      <vt:variant>
        <vt:i4>0</vt:i4>
      </vt:variant>
      <vt:variant>
        <vt:i4>5</vt:i4>
      </vt:variant>
      <vt:variant>
        <vt:lpwstr/>
      </vt:variant>
      <vt:variant>
        <vt:lpwstr>_Strategic_Goal_A.</vt:lpwstr>
      </vt:variant>
      <vt:variant>
        <vt:i4>4194407</vt:i4>
      </vt:variant>
      <vt:variant>
        <vt:i4>3</vt:i4>
      </vt:variant>
      <vt:variant>
        <vt:i4>0</vt:i4>
      </vt:variant>
      <vt:variant>
        <vt:i4>5</vt:i4>
      </vt:variant>
      <vt:variant>
        <vt:lpwstr>https://www.ipcc.ch/report/ar6/syr/downloads/report/IPCC_AR6_SYR_SPM.pdf</vt:lpwstr>
      </vt:variant>
      <vt:variant>
        <vt:lpwstr/>
      </vt:variant>
      <vt:variant>
        <vt:i4>2818171</vt:i4>
      </vt:variant>
      <vt:variant>
        <vt:i4>0</vt:i4>
      </vt:variant>
      <vt:variant>
        <vt:i4>0</vt:i4>
      </vt:variant>
      <vt:variant>
        <vt:i4>5</vt:i4>
      </vt:variant>
      <vt:variant>
        <vt:lpwstr>https://www.adb.org/sites/default/files/publication/871976/asean-global-value-chains-resilience-sustainability.pdf</vt:lpwstr>
      </vt:variant>
      <vt:variant>
        <vt:lpwstr/>
      </vt:variant>
      <vt:variant>
        <vt:i4>6946860</vt:i4>
      </vt:variant>
      <vt:variant>
        <vt:i4>3</vt:i4>
      </vt:variant>
      <vt:variant>
        <vt:i4>0</vt:i4>
      </vt:variant>
      <vt:variant>
        <vt:i4>5</vt:i4>
      </vt:variant>
      <vt:variant>
        <vt:lpwstr>https://asean.org/wp-content/uploads/2023/07/ASEAN-High-Level-Principles-on-Consumer-Protection.pdf</vt:lpwstr>
      </vt:variant>
      <vt:variant>
        <vt:lpwstr/>
      </vt:variant>
      <vt:variant>
        <vt:i4>6160467</vt:i4>
      </vt:variant>
      <vt:variant>
        <vt:i4>0</vt:i4>
      </vt:variant>
      <vt:variant>
        <vt:i4>0</vt:i4>
      </vt:variant>
      <vt:variant>
        <vt:i4>5</vt:i4>
      </vt:variant>
      <vt:variant>
        <vt:lpwstr>https://asean.org/wp-content/uploads/2012/05/ASEAN-Declaration-on-Promoting-Green-Jobs-for-Equity-and-Inclusive-Growth-of-ASEAN-Community.pdf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ASEC</dc:creator>
  <cp:keywords/>
  <dc:description/>
  <cp:lastModifiedBy>Viet Anh Vu</cp:lastModifiedBy>
  <cp:revision>2</cp:revision>
  <dcterms:created xsi:type="dcterms:W3CDTF">2024-12-06T05:06:00Z</dcterms:created>
  <dcterms:modified xsi:type="dcterms:W3CDTF">2024-12-06T05:06:00Z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0x0101001FB0758B18C36F458B01B7914CE7D157</vt:lpwstr>
  </property>
</Properties>
</file>